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10.xml" ContentType="application/vnd.openxmlformats-officedocument.wordprocessingml.footer+xml"/>
  <Override PartName="/word/header9.xml" ContentType="application/vnd.openxmlformats-officedocument.wordprocessingml.header+xml"/>
  <Override PartName="/word/footer11.xml" ContentType="application/vnd.openxmlformats-officedocument.wordprocessingml.footer+xml"/>
  <Override PartName="/word/header10.xml" ContentType="application/vnd.openxmlformats-officedocument.wordprocessingml.header+xml"/>
  <Override PartName="/word/footer12.xml" ContentType="application/vnd.openxmlformats-officedocument.wordprocessingml.footer+xml"/>
  <Override PartName="/word/header11.xml" ContentType="application/vnd.openxmlformats-officedocument.wordprocessingml.header+xml"/>
  <Override PartName="/word/footer13.xml" ContentType="application/vnd.openxmlformats-officedocument.wordprocessingml.footer+xml"/>
  <Override PartName="/word/header12.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footer9.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glossary/settings.xml" ContentType="application/vnd.openxmlformats-officedocument.wordprocessingml.settings+xml"/>
  <Override PartName="/word/glossary/document.xml" ContentType="application/vnd.openxmlformats-officedocument.wordprocessingml.document.glossary+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glossary/styles.xml" ContentType="application/vnd.openxmlformats-officedocument.wordprocessingml.styles+xml"/>
  <Override PartName="/word/glossary/webSettings.xml" ContentType="application/vnd.openxmlformats-officedocument.wordprocessingml.webSettings+xml"/>
  <Override PartName="/word/glossary/fontTable.xml" ContentType="application/vnd.openxmlformats-officedocument.wordprocessingml.fontTable+xml"/>
  <Override PartName="/word/fontTable.xml" ContentType="application/vnd.openxmlformats-officedocument.wordprocessingml.fontTable+xml"/>
  <Override PartName="/customXml/itemProps2.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bookmarkStart w:id="0" w:name="_Hlk76035453" w:displacedByCustomXml="next"/>
    <w:bookmarkEnd w:id="0" w:displacedByCustomXml="next"/>
    <w:sdt>
      <w:sdtPr>
        <w:rPr>
          <w:rFonts w:ascii="Calibri" w:eastAsia="Calibri" w:hAnsi="Calibri" w:cs="Times New Roman"/>
          <w:b w:val="0"/>
          <w:noProof w:val="0"/>
          <w:color w:val="auto"/>
          <w:sz w:val="22"/>
          <w:szCs w:val="22"/>
          <w:lang w:eastAsia="en-US"/>
        </w:rPr>
        <w:id w:val="354702290"/>
        <w:docPartObj>
          <w:docPartGallery w:val="Cover Pages"/>
          <w:docPartUnique/>
        </w:docPartObj>
      </w:sdtPr>
      <w:sdtEndPr/>
      <w:sdtContent>
        <w:p w14:paraId="38D65554" w14:textId="14B6381A" w:rsidR="00964AE8" w:rsidRPr="00DF5F8F" w:rsidRDefault="003F57A1" w:rsidP="00720F9F">
          <w:pPr>
            <w:pStyle w:val="CoverMois"/>
            <w:spacing w:before="62"/>
          </w:pPr>
          <w:r w:rsidRPr="00DF5F8F">
            <w:drawing>
              <wp:anchor distT="0" distB="0" distL="114300" distR="114300" simplePos="0" relativeHeight="251722752" behindDoc="0" locked="0" layoutInCell="1" allowOverlap="1" wp14:anchorId="172642CD" wp14:editId="3CDBF40F">
                <wp:simplePos x="0" y="0"/>
                <wp:positionH relativeFrom="margin">
                  <wp:posOffset>72</wp:posOffset>
                </wp:positionH>
                <wp:positionV relativeFrom="page">
                  <wp:posOffset>905714</wp:posOffset>
                </wp:positionV>
                <wp:extent cx="1719470" cy="1266630"/>
                <wp:effectExtent l="0" t="0" r="0" b="0"/>
                <wp:wrapNone/>
                <wp:docPr id="374"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LogoClient"/>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1719470" cy="1266630"/>
                        </a:xfrm>
                        <a:prstGeom prst="rect">
                          <a:avLst/>
                        </a:prstGeom>
                        <a:noFill/>
                        <a:ln>
                          <a:noFill/>
                        </a:ln>
                      </pic:spPr>
                    </pic:pic>
                  </a:graphicData>
                </a:graphic>
              </wp:anchor>
            </w:drawing>
          </w:r>
          <w:r w:rsidR="003F6998">
            <w:t>0</w:t>
          </w:r>
          <w:r w:rsidR="00AB0C9B">
            <w:t>1</w:t>
          </w:r>
        </w:p>
        <w:p w14:paraId="119440E0" w14:textId="515BD1E7" w:rsidR="00964AE8" w:rsidRDefault="003F6998" w:rsidP="00720F9F">
          <w:pPr>
            <w:pStyle w:val="CoverAnne"/>
          </w:pPr>
          <w:r>
            <w:t>202</w:t>
          </w:r>
          <w:r w:rsidR="00AB0C9B">
            <w:t>2</w:t>
          </w:r>
        </w:p>
        <w:p w14:paraId="7F897E2E" w14:textId="77777777" w:rsidR="00964AE8" w:rsidRDefault="00964AE8" w:rsidP="00720F9F">
          <w:pPr>
            <w:pStyle w:val="Neutral"/>
          </w:pPr>
        </w:p>
        <w:p w14:paraId="58BA9C60" w14:textId="77777777" w:rsidR="00964AE8" w:rsidRDefault="00D7343A" w:rsidP="00D7343A">
          <w:pPr>
            <w:pStyle w:val="Neutral"/>
            <w:tabs>
              <w:tab w:val="left" w:pos="3599"/>
            </w:tabs>
          </w:pPr>
          <w:r>
            <w:tab/>
          </w:r>
        </w:p>
        <w:p w14:paraId="0A0DFDD9" w14:textId="77777777" w:rsidR="00964AE8" w:rsidRDefault="00964AE8" w:rsidP="00720F9F">
          <w:pPr>
            <w:pStyle w:val="Neutral"/>
          </w:pPr>
        </w:p>
        <w:p w14:paraId="55D021AE" w14:textId="77777777" w:rsidR="00964AE8" w:rsidRDefault="00964AE8" w:rsidP="00720F9F">
          <w:pPr>
            <w:pStyle w:val="Neutral"/>
          </w:pPr>
        </w:p>
        <w:p w14:paraId="2CA904BA" w14:textId="77777777" w:rsidR="00964AE8" w:rsidRDefault="00964AE8" w:rsidP="00720F9F">
          <w:pPr>
            <w:pStyle w:val="Neutral"/>
          </w:pPr>
        </w:p>
        <w:p w14:paraId="6B27185A" w14:textId="6984616D" w:rsidR="00964AE8" w:rsidRPr="008F21C8" w:rsidRDefault="003F6998" w:rsidP="003F6998">
          <w:pPr>
            <w:pStyle w:val="CoverIntituleMission"/>
            <w:spacing w:before="74" w:after="74"/>
            <w:ind w:left="351"/>
          </w:pPr>
          <w:r w:rsidRPr="00B06E75">
            <w:t>Actualisation de schémas directeurs d’assainissement et zonage d’assainissement – Lot 2 : communes de Andrésy, Carrières-sous-Poissy, Chanteloup-les-Vignes et Triel-sur-Seine</w:t>
          </w:r>
        </w:p>
        <w:sdt>
          <w:sdtPr>
            <w:alias w:val="Titre du document"/>
            <w:tag w:val="Titre du document"/>
            <w:id w:val="1207066470"/>
            <w:placeholder>
              <w:docPart w:val="D85B38DE4DBA48F7B73D541F5170C257"/>
            </w:placeholder>
            <w:text/>
          </w:sdtPr>
          <w:sdtEndPr/>
          <w:sdtContent>
            <w:p w14:paraId="55DE2B28" w14:textId="28530D46" w:rsidR="00964AE8" w:rsidRPr="00B7579F" w:rsidRDefault="009063FE" w:rsidP="00720F9F">
              <w:pPr>
                <w:pStyle w:val="CoverTitre"/>
                <w:spacing w:after="111"/>
                <w:ind w:left="351"/>
              </w:pPr>
              <w:r>
                <w:t>Dossier d’enquête publique de la commune d’Andrésy</w:t>
              </w:r>
            </w:p>
          </w:sdtContent>
        </w:sdt>
        <w:p w14:paraId="472A7E1D" w14:textId="77777777" w:rsidR="00964AE8" w:rsidRDefault="00964AE8" w:rsidP="00F14EA3">
          <w:pPr>
            <w:pStyle w:val="Neutral"/>
            <w:jc w:val="both"/>
          </w:pPr>
        </w:p>
        <w:p w14:paraId="4434FD8B" w14:textId="77777777" w:rsidR="00964AE8" w:rsidRDefault="00964AE8" w:rsidP="00720F9F">
          <w:pPr>
            <w:pStyle w:val="Neutral"/>
          </w:pPr>
        </w:p>
        <w:p w14:paraId="3FEFA3A0" w14:textId="77777777" w:rsidR="00964AE8" w:rsidRDefault="00964AE8" w:rsidP="00720F9F">
          <w:pPr>
            <w:pStyle w:val="Neutral"/>
          </w:pPr>
        </w:p>
        <w:p w14:paraId="6764FAB4" w14:textId="77777777" w:rsidR="00964AE8" w:rsidRDefault="00964AE8" w:rsidP="00720F9F">
          <w:pPr>
            <w:pStyle w:val="Neutral"/>
          </w:pPr>
        </w:p>
        <w:p w14:paraId="27F2B378" w14:textId="77777777" w:rsidR="00964AE8" w:rsidRDefault="00964AE8" w:rsidP="00720F9F">
          <w:pPr>
            <w:pStyle w:val="Neutral"/>
          </w:pPr>
        </w:p>
        <w:p w14:paraId="24DBC189" w14:textId="77777777" w:rsidR="00964AE8" w:rsidRDefault="00964AE8" w:rsidP="00720F9F">
          <w:pPr>
            <w:pStyle w:val="Neutral"/>
          </w:pPr>
        </w:p>
        <w:p w14:paraId="1D9C6E6D" w14:textId="77777777" w:rsidR="00964AE8" w:rsidRDefault="00964AE8" w:rsidP="00720F9F">
          <w:pPr>
            <w:pStyle w:val="Neutral"/>
          </w:pPr>
        </w:p>
        <w:p w14:paraId="15451448" w14:textId="77777777" w:rsidR="00964AE8" w:rsidRDefault="00964AE8" w:rsidP="00720F9F">
          <w:pPr>
            <w:pStyle w:val="Neutral"/>
          </w:pPr>
        </w:p>
        <w:p w14:paraId="1627C8FA" w14:textId="77777777" w:rsidR="00964AE8" w:rsidRDefault="00964AE8" w:rsidP="00720F9F">
          <w:pPr>
            <w:pStyle w:val="Neutral"/>
          </w:pPr>
        </w:p>
        <w:p w14:paraId="0F55E8DA" w14:textId="77777777" w:rsidR="00964AE8" w:rsidRPr="00F648F3" w:rsidRDefault="00125667" w:rsidP="00720F9F">
          <w:pPr>
            <w:pStyle w:val="Neutral"/>
          </w:pPr>
          <w:r w:rsidRPr="00F648F3">
            <w:rPr>
              <w:noProof/>
            </w:rPr>
            <mc:AlternateContent>
              <mc:Choice Requires="wps">
                <w:drawing>
                  <wp:anchor distT="0" distB="0" distL="114300" distR="114300" simplePos="0" relativeHeight="251718656" behindDoc="0" locked="0" layoutInCell="1" allowOverlap="1" wp14:anchorId="14FED411" wp14:editId="5D2EBA71">
                    <wp:simplePos x="0" y="0"/>
                    <wp:positionH relativeFrom="margin">
                      <wp:align>right</wp:align>
                    </wp:positionH>
                    <wp:positionV relativeFrom="page">
                      <wp:align>center</wp:align>
                    </wp:positionV>
                    <wp:extent cx="2206454" cy="1593188"/>
                    <wp:effectExtent l="0" t="0" r="3810" b="7620"/>
                    <wp:wrapNone/>
                    <wp:docPr id="368" name="Zone de texte 368"/>
                    <wp:cNvGraphicFramePr/>
                    <a:graphic xmlns:a="http://schemas.openxmlformats.org/drawingml/2006/main">
                      <a:graphicData uri="http://schemas.microsoft.com/office/word/2010/wordprocessingShape">
                        <wps:wsp>
                          <wps:cNvSpPr txBox="1"/>
                          <wps:spPr>
                            <a:xfrm>
                              <a:off x="0" y="0"/>
                              <a:ext cx="2206454" cy="159318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12DDA7D" w14:textId="77777777" w:rsidR="003D282D" w:rsidRDefault="003D282D" w:rsidP="00720F9F">
                                <w:pPr>
                                  <w:pStyle w:val="Neutral"/>
                                </w:pPr>
                              </w:p>
                              <w:p w14:paraId="4723B33E" w14:textId="77777777" w:rsidR="003D282D" w:rsidRDefault="003D282D" w:rsidP="00720F9F">
                                <w:pPr>
                                  <w:pStyle w:val="Neutral"/>
                                </w:pPr>
                              </w:p>
                              <w:p w14:paraId="3FA03674" w14:textId="77777777" w:rsidR="003D282D" w:rsidRPr="003F57A1" w:rsidRDefault="003D282D" w:rsidP="00720F9F">
                                <w:pPr>
                                  <w:pStyle w:val="CoverEntitNom"/>
                                  <w:ind w:left="88"/>
                                </w:pPr>
                                <w:r w:rsidRPr="003F57A1">
                                  <w:t>SAFEGE</w:t>
                                </w:r>
                              </w:p>
                              <w:p w14:paraId="0055CD52" w14:textId="77777777" w:rsidR="003D282D" w:rsidRPr="003F57A1" w:rsidRDefault="003D282D" w:rsidP="00720F9F">
                                <w:pPr>
                                  <w:pStyle w:val="CoverEntitNom"/>
                                  <w:ind w:left="88"/>
                                </w:pPr>
                                <w:r w:rsidRPr="003F57A1">
                                  <w:t>Parc de L'Ile</w:t>
                                </w:r>
                                <w:r w:rsidRPr="003F57A1">
                                  <w:cr/>
                                  <w:t>15-27, Rue du Port</w:t>
                                </w:r>
                              </w:p>
                              <w:p w14:paraId="76B279B5" w14:textId="77777777" w:rsidR="003D282D" w:rsidRPr="003F57A1" w:rsidRDefault="003D282D" w:rsidP="00720F9F">
                                <w:pPr>
                                  <w:pStyle w:val="CoverEntitNom"/>
                                  <w:ind w:left="88"/>
                                </w:pPr>
                                <w:r w:rsidRPr="003F57A1">
                                  <w:t>92022 NANTERRE cedex</w:t>
                                </w:r>
                              </w:p>
                              <w:p w14:paraId="37F41A6E" w14:textId="77777777" w:rsidR="003D282D" w:rsidRPr="003F57A1" w:rsidRDefault="003D282D" w:rsidP="00720F9F">
                                <w:pPr>
                                  <w:pStyle w:val="Neutral"/>
                                </w:pPr>
                              </w:p>
                              <w:p w14:paraId="2AA6B19F" w14:textId="77777777" w:rsidR="003D282D" w:rsidRPr="003F57A1" w:rsidRDefault="003D282D" w:rsidP="00720F9F">
                                <w:pPr>
                                  <w:pStyle w:val="Neutral"/>
                                </w:pPr>
                              </w:p>
                              <w:p w14:paraId="57F8FB6C" w14:textId="77777777" w:rsidR="003D282D" w:rsidRPr="008B3673" w:rsidRDefault="003D282D" w:rsidP="00720F9F">
                                <w:pPr>
                                  <w:pStyle w:val="CoverEntitNom"/>
                                  <w:ind w:left="88"/>
                                </w:pPr>
                                <w:r>
                                  <w:t>Agence Ile de France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4FED411" id="_x0000_t202" coordsize="21600,21600" o:spt="202" path="m,l,21600r21600,l21600,xe">
                    <v:stroke joinstyle="miter"/>
                    <v:path gradientshapeok="t" o:connecttype="rect"/>
                  </v:shapetype>
                  <v:shape id="Zone de texte 368" o:spid="_x0000_s1026" type="#_x0000_t202" style="position:absolute;margin-left:122.55pt;margin-top:0;width:173.75pt;height:125.45pt;z-index:251718656;visibility:visible;mso-wrap-style:square;mso-width-percent:0;mso-height-percent:0;mso-wrap-distance-left:9pt;mso-wrap-distance-top:0;mso-wrap-distance-right:9pt;mso-wrap-distance-bottom:0;mso-position-horizontal:right;mso-position-horizontal-relative:margin;mso-position-vertical:center;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" filled="f" stroked="f" strokeweight=".5pt">
                    <v:textbox inset="0,0,0,0">
                      <w:txbxContent>
                        <w:p w14:paraId="312DDA7D" w14:textId="77777777" w:rsidR="003D282D" w:rsidRDefault="003D282D" w:rsidP="00720F9F">
                          <w:pPr>
                            <w:pStyle w:val="Neutral"/>
                          </w:pPr>
                        </w:p>
                        <w:p w14:paraId="4723B33E" w14:textId="77777777" w:rsidR="003D282D" w:rsidRDefault="003D282D" w:rsidP="00720F9F">
                          <w:pPr>
                            <w:pStyle w:val="Neutral"/>
                          </w:pPr>
                        </w:p>
                        <w:p w14:paraId="3FA03674" w14:textId="77777777" w:rsidR="003D282D" w:rsidRPr="003F57A1" w:rsidRDefault="003D282D" w:rsidP="00720F9F">
                          <w:pPr>
                            <w:pStyle w:val="CoverEntitNom"/>
                            <w:ind w:left="88"/>
                          </w:pPr>
                          <w:r w:rsidRPr="003F57A1">
                            <w:t>SAFEGE</w:t>
                          </w:r>
                        </w:p>
                        <w:p w14:paraId="0055CD52" w14:textId="77777777" w:rsidR="003D282D" w:rsidRPr="003F57A1" w:rsidRDefault="003D282D" w:rsidP="00720F9F">
                          <w:pPr>
                            <w:pStyle w:val="CoverEntitNom"/>
                            <w:ind w:left="88"/>
                          </w:pPr>
                          <w:r w:rsidRPr="003F57A1">
                            <w:t>Parc de L'Ile</w:t>
                          </w:r>
                          <w:r w:rsidRPr="003F57A1">
                            <w:cr/>
                            <w:t>15-27, Rue du Port</w:t>
                          </w:r>
                        </w:p>
                        <w:p w14:paraId="76B279B5" w14:textId="77777777" w:rsidR="003D282D" w:rsidRPr="003F57A1" w:rsidRDefault="003D282D" w:rsidP="00720F9F">
                          <w:pPr>
                            <w:pStyle w:val="CoverEntitNom"/>
                            <w:ind w:left="88"/>
                          </w:pPr>
                          <w:r w:rsidRPr="003F57A1">
                            <w:t>92022 NANTERRE cedex</w:t>
                          </w:r>
                        </w:p>
                        <w:p w14:paraId="37F41A6E" w14:textId="77777777" w:rsidR="003D282D" w:rsidRPr="003F57A1" w:rsidRDefault="003D282D" w:rsidP="00720F9F">
                          <w:pPr>
                            <w:pStyle w:val="Neutral"/>
                          </w:pPr>
                        </w:p>
                        <w:p w14:paraId="2AA6B19F" w14:textId="77777777" w:rsidR="003D282D" w:rsidRPr="003F57A1" w:rsidRDefault="003D282D" w:rsidP="00720F9F">
                          <w:pPr>
                            <w:pStyle w:val="Neutral"/>
                          </w:pPr>
                        </w:p>
                        <w:p w14:paraId="57F8FB6C" w14:textId="77777777" w:rsidR="003D282D" w:rsidRPr="008B3673" w:rsidRDefault="003D282D" w:rsidP="00720F9F">
                          <w:pPr>
                            <w:pStyle w:val="CoverEntitNom"/>
                            <w:ind w:left="88"/>
                          </w:pPr>
                          <w:r>
                            <w:t>Agence Ile de France</w:t>
                          </w:r>
                        </w:p>
                      </w:txbxContent>
                    </v:textbox>
                    <w10:wrap anchorx="margin" anchory="page"/>
                  </v:shape>
                </w:pict>
              </mc:Fallback>
            </mc:AlternateContent>
          </w:r>
        </w:p>
        <w:p w14:paraId="6DD2B85A" w14:textId="77777777" w:rsidR="00964AE8" w:rsidRDefault="00964AE8" w:rsidP="00720F9F">
          <w:pPr>
            <w:pStyle w:val="Neutral"/>
          </w:pPr>
        </w:p>
        <w:p w14:paraId="47F747A3" w14:textId="77777777" w:rsidR="00964AE8" w:rsidRDefault="00964AE8" w:rsidP="00720F9F">
          <w:pPr>
            <w:pStyle w:val="Neutral"/>
          </w:pPr>
        </w:p>
        <w:p w14:paraId="74840444" w14:textId="77777777" w:rsidR="00964AE8" w:rsidRDefault="00964AE8" w:rsidP="00720F9F">
          <w:pPr>
            <w:pStyle w:val="Neutral"/>
          </w:pPr>
        </w:p>
        <w:p w14:paraId="07A48C8F" w14:textId="77777777" w:rsidR="00964AE8" w:rsidRDefault="00964AE8" w:rsidP="00720F9F">
          <w:pPr>
            <w:pStyle w:val="Neutral"/>
          </w:pPr>
        </w:p>
        <w:p w14:paraId="4EB0F422" w14:textId="77777777" w:rsidR="00964AE8" w:rsidRDefault="00964AE8" w:rsidP="00720F9F">
          <w:pPr>
            <w:pStyle w:val="Neutral"/>
          </w:pPr>
        </w:p>
        <w:p w14:paraId="7592A04E" w14:textId="77777777" w:rsidR="00964AE8" w:rsidRDefault="00964AE8" w:rsidP="00720F9F">
          <w:pPr>
            <w:pStyle w:val="Neutral"/>
          </w:pPr>
        </w:p>
        <w:p w14:paraId="151CB604" w14:textId="77777777" w:rsidR="00964AE8" w:rsidRDefault="00964AE8" w:rsidP="00720F9F">
          <w:pPr>
            <w:pStyle w:val="Neutral"/>
          </w:pPr>
        </w:p>
        <w:p w14:paraId="097F7DAA" w14:textId="77777777" w:rsidR="00964AE8" w:rsidRDefault="00964AE8" w:rsidP="00720F9F">
          <w:pPr>
            <w:pStyle w:val="Neutral"/>
          </w:pPr>
        </w:p>
        <w:p w14:paraId="7B049DCC" w14:textId="77777777" w:rsidR="00964AE8" w:rsidRDefault="00964AE8" w:rsidP="00720F9F">
          <w:pPr>
            <w:pStyle w:val="Neutral"/>
          </w:pPr>
        </w:p>
        <w:p w14:paraId="7B26A067" w14:textId="77777777" w:rsidR="00964AE8" w:rsidRDefault="00964AE8" w:rsidP="00720F9F">
          <w:pPr>
            <w:pStyle w:val="Neutral"/>
          </w:pPr>
        </w:p>
        <w:p w14:paraId="13E49505" w14:textId="77777777" w:rsidR="00964AE8" w:rsidRDefault="00964AE8" w:rsidP="00720F9F">
          <w:pPr>
            <w:pStyle w:val="Neutral"/>
          </w:pPr>
        </w:p>
        <w:p w14:paraId="43358F32" w14:textId="77777777" w:rsidR="00964AE8" w:rsidRDefault="00964AE8" w:rsidP="00720F9F">
          <w:pPr>
            <w:pStyle w:val="Neutral"/>
          </w:pPr>
        </w:p>
        <w:p w14:paraId="78C35BB5" w14:textId="77777777" w:rsidR="00964AE8" w:rsidRDefault="00964AE8" w:rsidP="00720F9F">
          <w:pPr>
            <w:pStyle w:val="Neutral"/>
          </w:pPr>
        </w:p>
        <w:p w14:paraId="79A23A31" w14:textId="77777777" w:rsidR="00964AE8" w:rsidRDefault="00964AE8" w:rsidP="00720F9F">
          <w:pPr>
            <w:pStyle w:val="Neutral"/>
          </w:pPr>
        </w:p>
        <w:p w14:paraId="5F9F6B5A" w14:textId="77777777" w:rsidR="00964AE8" w:rsidRDefault="00964AE8" w:rsidP="00720F9F">
          <w:pPr>
            <w:pStyle w:val="Neutral"/>
          </w:pPr>
        </w:p>
        <w:p w14:paraId="01E637C9" w14:textId="77777777" w:rsidR="00964AE8" w:rsidRDefault="00964AE8" w:rsidP="00720F9F">
          <w:pPr>
            <w:pStyle w:val="Neutral"/>
          </w:pPr>
        </w:p>
        <w:p w14:paraId="77F6D68F" w14:textId="77777777" w:rsidR="00964AE8" w:rsidRDefault="00964AE8" w:rsidP="00720F9F">
          <w:pPr>
            <w:pStyle w:val="Neutral"/>
          </w:pPr>
        </w:p>
        <w:p w14:paraId="53922329" w14:textId="77777777" w:rsidR="00964AE8" w:rsidRDefault="00964AE8" w:rsidP="00720F9F">
          <w:pPr>
            <w:pStyle w:val="Neutral"/>
          </w:pPr>
        </w:p>
        <w:p w14:paraId="285BCC5D" w14:textId="77777777" w:rsidR="00964AE8" w:rsidRDefault="00964AE8" w:rsidP="00720F9F">
          <w:pPr>
            <w:pStyle w:val="Neutral"/>
          </w:pPr>
        </w:p>
        <w:p w14:paraId="64BBD7E9" w14:textId="77777777" w:rsidR="00964AE8" w:rsidRDefault="00964AE8" w:rsidP="00720F9F">
          <w:pPr>
            <w:pStyle w:val="Neutral"/>
          </w:pPr>
        </w:p>
        <w:p w14:paraId="6FA9B290" w14:textId="77777777" w:rsidR="006562AE" w:rsidRDefault="006562AE" w:rsidP="00720F9F">
          <w:pPr>
            <w:pStyle w:val="Visaresponsable"/>
            <w:spacing w:after="74"/>
            <w:ind w:left="88" w:right="2021"/>
          </w:pPr>
        </w:p>
        <w:p w14:paraId="43ED4582" w14:textId="565E403B" w:rsidR="00DA439B" w:rsidRDefault="00DA439B" w:rsidP="00720F9F">
          <w:pPr>
            <w:pStyle w:val="Visaresponsable"/>
            <w:spacing w:after="74"/>
            <w:ind w:left="88" w:right="2021"/>
          </w:pPr>
          <w:r w:rsidRPr="00CF09A6">
            <w:t>Version</w:t>
          </w:r>
          <w:r>
            <w:t xml:space="preserve"> : </w:t>
          </w:r>
          <w:r w:rsidR="00AB0C9B">
            <w:t>2</w:t>
          </w:r>
        </w:p>
        <w:p w14:paraId="009062A0" w14:textId="779C2CE2" w:rsidR="00DA439B" w:rsidRPr="00D2232B" w:rsidRDefault="00DA439B" w:rsidP="00720F9F">
          <w:pPr>
            <w:pStyle w:val="Visaresponsable"/>
            <w:spacing w:after="74"/>
            <w:ind w:left="88" w:right="2021"/>
          </w:pPr>
          <w:r>
            <w:t xml:space="preserve">Date : </w:t>
          </w:r>
          <w:r w:rsidR="00AB0C9B">
            <w:t>15/01</w:t>
          </w:r>
          <w:r w:rsidR="003F6998">
            <w:t>/202</w:t>
          </w:r>
          <w:r w:rsidR="00AB0C9B">
            <w:t>2</w:t>
          </w:r>
        </w:p>
        <w:p w14:paraId="7D092411" w14:textId="6670150A" w:rsidR="00964AE8" w:rsidRDefault="00964AE8" w:rsidP="00720F9F">
          <w:pPr>
            <w:pStyle w:val="Neutral"/>
          </w:pPr>
        </w:p>
        <w:p w14:paraId="62B992D0" w14:textId="77777777" w:rsidR="00964AE8" w:rsidRDefault="00D87316" w:rsidP="00720F9F">
          <w:pPr>
            <w:spacing w:after="124"/>
            <w:sectPr w:rsidR="00964AE8" w:rsidSect="00964AE8">
              <w:headerReference w:type="default" r:id="rId9"/>
              <w:footerReference w:type="even" r:id="rId10"/>
              <w:footerReference w:type="default" r:id="rId11"/>
              <w:headerReference w:type="first" r:id="rId12"/>
              <w:footerReference w:type="first" r:id="rId13"/>
              <w:pgSz w:w="11900" w:h="16840" w:code="9"/>
              <w:pgMar w:top="851" w:right="851" w:bottom="567" w:left="851" w:header="567" w:footer="709" w:gutter="567"/>
              <w:pgNumType w:start="0"/>
              <w:cols w:space="708"/>
              <w:titlePg/>
              <w:docGrid w:linePitch="360"/>
            </w:sectPr>
          </w:pPr>
        </w:p>
      </w:sdtContent>
    </w:sdt>
    <w:p w14:paraId="04423279" w14:textId="3BAC38A4" w:rsidR="00FC6C33" w:rsidRPr="00A42EF5" w:rsidRDefault="00EA2900" w:rsidP="00FC6C33">
      <w:pPr>
        <w:pStyle w:val="VerifDocNumProjet"/>
      </w:pPr>
      <w:r>
        <w:rPr>
          <w:noProof/>
          <w:lang w:eastAsia="fr-FR"/>
        </w:rPr>
        <w:lastRenderedPageBreak/>
        <mc:AlternateContent>
          <mc:Choice Requires="wps">
            <w:drawing>
              <wp:anchor distT="0" distB="0" distL="114300" distR="114300" simplePos="0" relativeHeight="251659264" behindDoc="0" locked="0" layoutInCell="1" allowOverlap="1" wp14:anchorId="07B44071" wp14:editId="64B35678">
                <wp:simplePos x="0" y="0"/>
                <wp:positionH relativeFrom="column">
                  <wp:posOffset>-67310</wp:posOffset>
                </wp:positionH>
                <wp:positionV relativeFrom="paragraph">
                  <wp:posOffset>-203835</wp:posOffset>
                </wp:positionV>
                <wp:extent cx="6012180" cy="593725"/>
                <wp:effectExtent l="0" t="0" r="0" b="0"/>
                <wp:wrapNone/>
                <wp:docPr id="234"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2180" cy="593725"/>
                        </a:xfrm>
                        <a:prstGeom prst="rect">
                          <a:avLst/>
                        </a:prstGeom>
                        <a:noFill/>
                        <a:ln>
                          <a:noFill/>
                        </a:ln>
                        <a:extLst>
                          <a:ext uri="{909E8E84-426E-40DD-AFC4-6F175D3DCCD1}">
                            <a14:hiddenFill xmlns:a14="http://schemas.microsoft.com/office/drawing/2010/main">
                              <a:solidFill>
                                <a:srgbClr val="33993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418E95" w14:textId="77777777" w:rsidR="003D282D" w:rsidRPr="00544CA0" w:rsidRDefault="003D282D" w:rsidP="006B0D4D">
                            <w:pPr>
                              <w:pStyle w:val="VerifDocTitre"/>
                              <w:spacing w:after="176"/>
                            </w:pPr>
                            <w:r w:rsidRPr="00544CA0">
                              <w:t>Vérification des documents</w:t>
                            </w:r>
                            <w:r w:rsidRPr="00544CA0">
                              <w:tab/>
                              <w:t>IMP411</w:t>
                            </w:r>
                          </w:p>
                        </w:txbxContent>
                      </wps:txbx>
                      <wps:bodyPr rot="0" vert="horz" wrap="square" lIns="18000" tIns="82800" rIns="18000" bIns="828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B44071" id="Rectangle 24" o:spid="_x0000_s1027" style="position:absolute;margin-left:-5.3pt;margin-top:-16.05pt;width:473.4pt;height:46.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" filled="f" fillcolor="#393" stroked="f">
                <v:textbox inset=".5mm,2.3mm,.5mm,2.3mm">
                  <w:txbxContent>
                    <w:p w14:paraId="71418E95" w14:textId="77777777" w:rsidR="003D282D" w:rsidRPr="00544CA0" w:rsidRDefault="003D282D" w:rsidP="006B0D4D">
                      <w:pPr>
                        <w:pStyle w:val="VerifDocTitre"/>
                        <w:spacing w:after="176"/>
                      </w:pPr>
                      <w:r w:rsidRPr="00544CA0">
                        <w:t>Vérification des documents</w:t>
                      </w:r>
                      <w:r w:rsidRPr="00544CA0">
                        <w:tab/>
                        <w:t>IMP411</w:t>
                      </w:r>
                    </w:p>
                  </w:txbxContent>
                </v:textbox>
              </v:rect>
            </w:pict>
          </mc:Fallback>
        </mc:AlternateContent>
      </w:r>
      <w:r w:rsidR="00B148B9" w:rsidRPr="00E07D8A">
        <w:t xml:space="preserve">Numéro </w:t>
      </w:r>
      <w:r w:rsidR="00FC6C33" w:rsidRPr="00A42EF5">
        <w:t xml:space="preserve">du projet : </w:t>
      </w:r>
      <w:r w:rsidR="003F6998">
        <w:t>18NIF077</w:t>
      </w:r>
    </w:p>
    <w:p w14:paraId="7A96F790" w14:textId="27F4C7C6" w:rsidR="00FC6C33" w:rsidRPr="00A42EF5" w:rsidRDefault="00FC6C33" w:rsidP="00FC6C33">
      <w:pPr>
        <w:pStyle w:val="VerifDocIntituleProjet"/>
      </w:pPr>
      <w:r w:rsidRPr="00A42EF5">
        <w:t xml:space="preserve">Intitulé du projet : </w:t>
      </w:r>
      <w:r w:rsidR="003F6998">
        <w:t>SDA Lot 2 GPSEO 4 communes</w:t>
      </w:r>
    </w:p>
    <w:p w14:paraId="0CA44494" w14:textId="0A1D9884" w:rsidR="00FC6C33" w:rsidRPr="00544CA0" w:rsidRDefault="00FC6C33" w:rsidP="00544CA0">
      <w:pPr>
        <w:pStyle w:val="VerifDocIntituleDoc"/>
      </w:pPr>
      <w:r w:rsidRPr="00A42EF5">
        <w:t>Intitulé du document</w:t>
      </w:r>
      <w:r w:rsidRPr="00544CA0">
        <w:t> :</w:t>
      </w:r>
      <w:r w:rsidR="003F6998">
        <w:t xml:space="preserve"> </w:t>
      </w:r>
      <w:r w:rsidR="009063FE">
        <w:t>Dossier d’enquête publique</w:t>
      </w:r>
      <w:r w:rsidR="008A34E2">
        <w:t xml:space="preserve"> de la commune d’Andrésy</w:t>
      </w:r>
    </w:p>
    <w:tbl>
      <w:tblPr>
        <w:tblStyle w:val="Grilledutableau"/>
        <w:tblW w:w="13183" w:type="dxa"/>
        <w:tblInd w:w="-5" w:type="dxa"/>
        <w:tblLook w:val="00A0" w:firstRow="1" w:lastRow="0" w:firstColumn="1" w:lastColumn="0" w:noHBand="0" w:noVBand="0"/>
      </w:tblPr>
      <w:tblGrid>
        <w:gridCol w:w="1134"/>
        <w:gridCol w:w="2639"/>
        <w:gridCol w:w="2310"/>
        <w:gridCol w:w="1703"/>
        <w:gridCol w:w="5397"/>
      </w:tblGrid>
      <w:tr w:rsidR="00FC6C33" w14:paraId="5613A651" w14:textId="77777777" w:rsidTr="009B3CBE">
        <w:trPr>
          <w:trHeight w:val="954"/>
          <w:tblHeader/>
        </w:trPr>
        <w:tc>
          <w:tcPr>
            <w:tcW w:w="1134" w:type="dxa"/>
            <w:vAlign w:val="center"/>
          </w:tcPr>
          <w:p w14:paraId="14E79F96" w14:textId="77777777" w:rsidR="00FC6C33" w:rsidRPr="006D1A51" w:rsidRDefault="00FC6C33" w:rsidP="006D1A51">
            <w:pPr>
              <w:pStyle w:val="VerifDocTblCorps"/>
              <w:tabs>
                <w:tab w:val="clear" w:pos="851"/>
                <w:tab w:val="left" w:pos="816"/>
              </w:tabs>
              <w:ind w:left="-86" w:right="-113"/>
            </w:pPr>
            <w:r w:rsidRPr="00C4747B">
              <w:t>Versio</w:t>
            </w:r>
            <w:r w:rsidRPr="006D1A51">
              <w:t>n</w:t>
            </w:r>
          </w:p>
          <w:p w14:paraId="14E1EB5A" w14:textId="77777777" w:rsidR="00FC6C33" w:rsidRPr="00C4747B" w:rsidRDefault="00FC6C33" w:rsidP="006D1A51">
            <w:pPr>
              <w:pStyle w:val="VerifDocTblCorps2"/>
              <w:tabs>
                <w:tab w:val="clear" w:pos="851"/>
                <w:tab w:val="left" w:pos="816"/>
              </w:tabs>
              <w:ind w:left="80" w:right="20"/>
            </w:pPr>
          </w:p>
        </w:tc>
        <w:tc>
          <w:tcPr>
            <w:tcW w:w="2639" w:type="dxa"/>
            <w:vAlign w:val="center"/>
          </w:tcPr>
          <w:p w14:paraId="3A0E9577" w14:textId="77777777" w:rsidR="00FC6C33" w:rsidRPr="006D1A51" w:rsidRDefault="00FC6C33" w:rsidP="006D1A51">
            <w:pPr>
              <w:pStyle w:val="VerifDocTblCorps"/>
              <w:tabs>
                <w:tab w:val="clear" w:pos="851"/>
                <w:tab w:val="left" w:pos="816"/>
              </w:tabs>
              <w:ind w:left="-86" w:right="-113"/>
            </w:pPr>
            <w:r>
              <w:t xml:space="preserve">Rédacteur </w:t>
            </w:r>
          </w:p>
          <w:p w14:paraId="5C88D1CB" w14:textId="77777777" w:rsidR="00FC6C33" w:rsidRPr="006D1A51" w:rsidRDefault="00FC6C33" w:rsidP="006D1A51">
            <w:pPr>
              <w:pStyle w:val="VerifDocTblCorps2"/>
              <w:tabs>
                <w:tab w:val="clear" w:pos="851"/>
                <w:tab w:val="left" w:pos="816"/>
              </w:tabs>
              <w:ind w:left="80" w:right="20"/>
            </w:pPr>
            <w:r>
              <w:t>NOM / Prénom</w:t>
            </w:r>
          </w:p>
        </w:tc>
        <w:tc>
          <w:tcPr>
            <w:tcW w:w="2310" w:type="dxa"/>
            <w:vAlign w:val="center"/>
          </w:tcPr>
          <w:p w14:paraId="07E5313D" w14:textId="77777777" w:rsidR="00FC6C33" w:rsidRPr="006D1A51" w:rsidRDefault="00FC6C33" w:rsidP="006D1A51">
            <w:pPr>
              <w:pStyle w:val="VerifDocTblCorps"/>
              <w:tabs>
                <w:tab w:val="clear" w:pos="851"/>
                <w:tab w:val="left" w:pos="816"/>
              </w:tabs>
              <w:ind w:left="-86" w:right="-113"/>
            </w:pPr>
            <w:r>
              <w:t>Vérificateur</w:t>
            </w:r>
          </w:p>
          <w:p w14:paraId="7E9EB87D" w14:textId="77777777" w:rsidR="00FC6C33" w:rsidRPr="006D1A51" w:rsidRDefault="00FC6C33" w:rsidP="006D1A51">
            <w:pPr>
              <w:pStyle w:val="VerifDocTblCorps2"/>
              <w:tabs>
                <w:tab w:val="clear" w:pos="851"/>
                <w:tab w:val="left" w:pos="816"/>
              </w:tabs>
              <w:ind w:left="80" w:right="20"/>
            </w:pPr>
            <w:r>
              <w:t>NOM / Prénom</w:t>
            </w:r>
          </w:p>
        </w:tc>
        <w:tc>
          <w:tcPr>
            <w:tcW w:w="1703" w:type="dxa"/>
            <w:vAlign w:val="center"/>
          </w:tcPr>
          <w:p w14:paraId="2A18909E" w14:textId="77777777" w:rsidR="00FC6C33" w:rsidRPr="006D1A51" w:rsidRDefault="00FC6C33" w:rsidP="006D1A51">
            <w:pPr>
              <w:pStyle w:val="VerifDocTblCorps"/>
              <w:tabs>
                <w:tab w:val="clear" w:pos="851"/>
                <w:tab w:val="left" w:pos="816"/>
              </w:tabs>
              <w:ind w:left="-86" w:right="-113"/>
            </w:pPr>
            <w:r w:rsidRPr="00C4747B">
              <w:t xml:space="preserve">Date </w:t>
            </w:r>
            <w:r w:rsidRPr="006D1A51">
              <w:t>d’envoi</w:t>
            </w:r>
          </w:p>
          <w:p w14:paraId="0B70C4F5" w14:textId="77777777" w:rsidR="00FC6C33" w:rsidRPr="006D1A51" w:rsidRDefault="00FC6C33" w:rsidP="006D1A51">
            <w:pPr>
              <w:pStyle w:val="VerifDocTblCorps2"/>
              <w:tabs>
                <w:tab w:val="clear" w:pos="851"/>
                <w:tab w:val="left" w:pos="816"/>
              </w:tabs>
              <w:ind w:left="80" w:right="20"/>
            </w:pPr>
            <w:r w:rsidRPr="002D09C9">
              <w:t>JJ/MM/AA</w:t>
            </w:r>
          </w:p>
        </w:tc>
        <w:tc>
          <w:tcPr>
            <w:tcW w:w="5397" w:type="dxa"/>
            <w:vAlign w:val="center"/>
          </w:tcPr>
          <w:p w14:paraId="0040B064" w14:textId="77777777" w:rsidR="00FC6C33" w:rsidRPr="006D1A51" w:rsidRDefault="00FC6C33" w:rsidP="006D1A51">
            <w:pPr>
              <w:pStyle w:val="VerifDocTblCorps"/>
              <w:tabs>
                <w:tab w:val="clear" w:pos="851"/>
                <w:tab w:val="left" w:pos="816"/>
              </w:tabs>
              <w:ind w:left="-86" w:right="-113"/>
            </w:pPr>
            <w:r>
              <w:t>COMMENTAIRES</w:t>
            </w:r>
          </w:p>
          <w:p w14:paraId="4CBBA772" w14:textId="77777777" w:rsidR="00FC6C33" w:rsidRPr="006D1A51" w:rsidRDefault="00FC6C33" w:rsidP="006D1A51">
            <w:pPr>
              <w:pStyle w:val="VerifDocTblCorps2"/>
              <w:tabs>
                <w:tab w:val="clear" w:pos="851"/>
                <w:tab w:val="left" w:pos="816"/>
              </w:tabs>
              <w:ind w:left="80" w:right="20"/>
            </w:pPr>
            <w:r w:rsidRPr="002D09C9">
              <w:t>Documents de référence / Description des modifications essentielles</w:t>
            </w:r>
          </w:p>
        </w:tc>
      </w:tr>
      <w:tr w:rsidR="00FC6C33" w14:paraId="2595EF93" w14:textId="77777777" w:rsidTr="00733E7A">
        <w:trPr>
          <w:trHeight w:val="851"/>
        </w:trPr>
        <w:tc>
          <w:tcPr>
            <w:tcW w:w="1134" w:type="dxa"/>
            <w:vAlign w:val="center"/>
          </w:tcPr>
          <w:p w14:paraId="4AE05AD9" w14:textId="3217271D" w:rsidR="00FC6C33" w:rsidRPr="002D09C9" w:rsidRDefault="003F6998" w:rsidP="003F6998">
            <w:pPr>
              <w:pStyle w:val="VerifDocCorpsVersion"/>
              <w:tabs>
                <w:tab w:val="clear" w:pos="851"/>
                <w:tab w:val="left" w:pos="816"/>
              </w:tabs>
              <w:ind w:left="0" w:right="0"/>
              <w:jc w:val="center"/>
            </w:pPr>
            <w:r>
              <w:t>1</w:t>
            </w:r>
          </w:p>
        </w:tc>
        <w:tc>
          <w:tcPr>
            <w:tcW w:w="2639" w:type="dxa"/>
            <w:vAlign w:val="center"/>
          </w:tcPr>
          <w:p w14:paraId="1C0A267A" w14:textId="2AF2A65D" w:rsidR="00FC6C33" w:rsidRPr="004D79E9" w:rsidRDefault="008A34E2" w:rsidP="00AB0C9B">
            <w:pPr>
              <w:pStyle w:val="VerifDocCorps"/>
              <w:tabs>
                <w:tab w:val="clear" w:pos="851"/>
                <w:tab w:val="left" w:pos="816"/>
              </w:tabs>
              <w:ind w:right="0"/>
              <w:jc w:val="center"/>
            </w:pPr>
            <w:r>
              <w:t>JNVD / CEMH</w:t>
            </w:r>
          </w:p>
        </w:tc>
        <w:tc>
          <w:tcPr>
            <w:tcW w:w="2310" w:type="dxa"/>
            <w:vAlign w:val="center"/>
          </w:tcPr>
          <w:p w14:paraId="4C72E286" w14:textId="043FF2FF" w:rsidR="00FC6C33" w:rsidRPr="004D79E9" w:rsidRDefault="008A34E2" w:rsidP="003F6998">
            <w:pPr>
              <w:pStyle w:val="VerifDocCorps"/>
              <w:tabs>
                <w:tab w:val="clear" w:pos="851"/>
                <w:tab w:val="left" w:pos="816"/>
              </w:tabs>
              <w:ind w:right="0"/>
              <w:jc w:val="center"/>
            </w:pPr>
            <w:r>
              <w:t>LEMT</w:t>
            </w:r>
          </w:p>
        </w:tc>
        <w:tc>
          <w:tcPr>
            <w:tcW w:w="1703" w:type="dxa"/>
            <w:vAlign w:val="center"/>
          </w:tcPr>
          <w:p w14:paraId="6E68FE1A" w14:textId="569379B7" w:rsidR="00FC6C33" w:rsidRPr="004D79E9" w:rsidRDefault="009063FE" w:rsidP="003F6998">
            <w:pPr>
              <w:pStyle w:val="VerifDocCorps"/>
              <w:tabs>
                <w:tab w:val="clear" w:pos="851"/>
                <w:tab w:val="left" w:pos="816"/>
              </w:tabs>
              <w:ind w:right="0"/>
              <w:jc w:val="center"/>
            </w:pPr>
            <w:r>
              <w:t>23</w:t>
            </w:r>
            <w:r w:rsidR="003F6998">
              <w:t>/</w:t>
            </w:r>
            <w:r>
              <w:t>07/</w:t>
            </w:r>
            <w:r w:rsidR="003F6998">
              <w:t>202</w:t>
            </w:r>
            <w:r>
              <w:t>1</w:t>
            </w:r>
          </w:p>
        </w:tc>
        <w:tc>
          <w:tcPr>
            <w:tcW w:w="5397" w:type="dxa"/>
            <w:vAlign w:val="center"/>
          </w:tcPr>
          <w:p w14:paraId="4CE919F7" w14:textId="77777777" w:rsidR="00FC6C33" w:rsidRPr="006D1A51" w:rsidRDefault="00FC6C33" w:rsidP="003F6998">
            <w:pPr>
              <w:pStyle w:val="VerifDocCorps"/>
              <w:tabs>
                <w:tab w:val="clear" w:pos="851"/>
                <w:tab w:val="left" w:pos="816"/>
              </w:tabs>
              <w:ind w:right="0"/>
              <w:jc w:val="center"/>
            </w:pPr>
            <w:r w:rsidRPr="004D79E9">
              <w:t>Version initiale</w:t>
            </w:r>
          </w:p>
        </w:tc>
      </w:tr>
      <w:tr w:rsidR="00AB0C9B" w:rsidRPr="004D79E9" w14:paraId="4F2D3232" w14:textId="77777777" w:rsidTr="00733E7A">
        <w:trPr>
          <w:trHeight w:val="851"/>
        </w:trPr>
        <w:tc>
          <w:tcPr>
            <w:tcW w:w="1134" w:type="dxa"/>
            <w:vAlign w:val="center"/>
          </w:tcPr>
          <w:p w14:paraId="0414A1E3" w14:textId="54D36159" w:rsidR="00AB0C9B" w:rsidRPr="002D09C9" w:rsidRDefault="00AB0C9B" w:rsidP="00AB0C9B">
            <w:pPr>
              <w:pStyle w:val="VerifDocCorpsVersion"/>
              <w:tabs>
                <w:tab w:val="clear" w:pos="851"/>
                <w:tab w:val="left" w:pos="816"/>
              </w:tabs>
              <w:ind w:left="54" w:right="0"/>
              <w:jc w:val="center"/>
            </w:pPr>
            <w:r>
              <w:t>2</w:t>
            </w:r>
          </w:p>
        </w:tc>
        <w:tc>
          <w:tcPr>
            <w:tcW w:w="2639" w:type="dxa"/>
            <w:vAlign w:val="center"/>
          </w:tcPr>
          <w:p w14:paraId="26933FE2" w14:textId="53D56C89" w:rsidR="00AB0C9B" w:rsidRPr="004D79E9" w:rsidRDefault="008A34E2" w:rsidP="00AB0C9B">
            <w:pPr>
              <w:pStyle w:val="VerifDocCorps"/>
              <w:tabs>
                <w:tab w:val="clear" w:pos="851"/>
                <w:tab w:val="left" w:pos="816"/>
              </w:tabs>
              <w:ind w:right="0"/>
              <w:jc w:val="center"/>
            </w:pPr>
            <w:r>
              <w:t>CEMH</w:t>
            </w:r>
          </w:p>
        </w:tc>
        <w:tc>
          <w:tcPr>
            <w:tcW w:w="2310" w:type="dxa"/>
            <w:vAlign w:val="center"/>
          </w:tcPr>
          <w:p w14:paraId="7A068056" w14:textId="7CD45FF0" w:rsidR="00AB0C9B" w:rsidRPr="004D79E9" w:rsidRDefault="008A34E2" w:rsidP="00AB0C9B">
            <w:pPr>
              <w:pStyle w:val="VerifDocCorps"/>
              <w:tabs>
                <w:tab w:val="clear" w:pos="851"/>
                <w:tab w:val="left" w:pos="816"/>
              </w:tabs>
              <w:ind w:right="0"/>
              <w:jc w:val="center"/>
            </w:pPr>
            <w:r>
              <w:t>LEMT</w:t>
            </w:r>
          </w:p>
        </w:tc>
        <w:tc>
          <w:tcPr>
            <w:tcW w:w="1703" w:type="dxa"/>
            <w:vAlign w:val="center"/>
          </w:tcPr>
          <w:p w14:paraId="66766F22" w14:textId="5A38870E" w:rsidR="00AB0C9B" w:rsidRPr="004D79E9" w:rsidRDefault="00AB0C9B" w:rsidP="00AB0C9B">
            <w:pPr>
              <w:pStyle w:val="VerifDocCorps"/>
              <w:tabs>
                <w:tab w:val="clear" w:pos="851"/>
                <w:tab w:val="left" w:pos="816"/>
              </w:tabs>
              <w:ind w:right="0"/>
              <w:jc w:val="center"/>
            </w:pPr>
            <w:r>
              <w:t>15/01/2022</w:t>
            </w:r>
          </w:p>
        </w:tc>
        <w:tc>
          <w:tcPr>
            <w:tcW w:w="5397" w:type="dxa"/>
            <w:vAlign w:val="center"/>
          </w:tcPr>
          <w:p w14:paraId="689249FC" w14:textId="31AFF49B" w:rsidR="00AB0C9B" w:rsidRPr="004D79E9" w:rsidRDefault="00AB0C9B" w:rsidP="00AB0C9B">
            <w:pPr>
              <w:pStyle w:val="VerifDocCorps"/>
              <w:tabs>
                <w:tab w:val="clear" w:pos="851"/>
                <w:tab w:val="left" w:pos="816"/>
              </w:tabs>
              <w:ind w:right="0"/>
              <w:jc w:val="center"/>
            </w:pPr>
            <w:r w:rsidRPr="004D79E9">
              <w:t xml:space="preserve">Version </w:t>
            </w:r>
            <w:r>
              <w:t>n°2 – intégration des remarques faites par GPSEO</w:t>
            </w:r>
          </w:p>
        </w:tc>
      </w:tr>
      <w:tr w:rsidR="00AB0C9B" w:rsidRPr="004D79E9" w14:paraId="46B53481" w14:textId="77777777" w:rsidTr="00733E7A">
        <w:trPr>
          <w:trHeight w:val="851"/>
        </w:trPr>
        <w:tc>
          <w:tcPr>
            <w:tcW w:w="1134" w:type="dxa"/>
            <w:vAlign w:val="center"/>
          </w:tcPr>
          <w:p w14:paraId="13EB865A" w14:textId="77777777" w:rsidR="00AB0C9B" w:rsidRPr="002D09C9" w:rsidRDefault="00AB0C9B" w:rsidP="00AB0C9B">
            <w:pPr>
              <w:pStyle w:val="VerifDocCorpsVersion"/>
              <w:tabs>
                <w:tab w:val="clear" w:pos="851"/>
                <w:tab w:val="left" w:pos="816"/>
              </w:tabs>
              <w:ind w:left="54" w:right="326"/>
            </w:pPr>
          </w:p>
        </w:tc>
        <w:tc>
          <w:tcPr>
            <w:tcW w:w="2639" w:type="dxa"/>
            <w:vAlign w:val="center"/>
          </w:tcPr>
          <w:p w14:paraId="4D8DEA89" w14:textId="77777777" w:rsidR="00AB0C9B" w:rsidRPr="004D79E9" w:rsidRDefault="00AB0C9B" w:rsidP="00AB0C9B">
            <w:pPr>
              <w:pStyle w:val="VerifDocCorps"/>
              <w:tabs>
                <w:tab w:val="clear" w:pos="851"/>
                <w:tab w:val="left" w:pos="816"/>
              </w:tabs>
              <w:ind w:right="326"/>
            </w:pPr>
          </w:p>
        </w:tc>
        <w:tc>
          <w:tcPr>
            <w:tcW w:w="2310" w:type="dxa"/>
            <w:vAlign w:val="center"/>
          </w:tcPr>
          <w:p w14:paraId="586B5A51" w14:textId="77777777" w:rsidR="00AB0C9B" w:rsidRPr="004D79E9" w:rsidRDefault="00AB0C9B" w:rsidP="00AB0C9B">
            <w:pPr>
              <w:pStyle w:val="VerifDocCorps"/>
              <w:tabs>
                <w:tab w:val="clear" w:pos="851"/>
                <w:tab w:val="left" w:pos="816"/>
              </w:tabs>
              <w:ind w:right="326"/>
            </w:pPr>
          </w:p>
        </w:tc>
        <w:tc>
          <w:tcPr>
            <w:tcW w:w="1703" w:type="dxa"/>
            <w:vAlign w:val="center"/>
          </w:tcPr>
          <w:p w14:paraId="2974B962" w14:textId="77777777" w:rsidR="00AB0C9B" w:rsidRPr="004D79E9" w:rsidRDefault="00AB0C9B" w:rsidP="00AB0C9B">
            <w:pPr>
              <w:pStyle w:val="VerifDocCorps"/>
              <w:tabs>
                <w:tab w:val="clear" w:pos="851"/>
                <w:tab w:val="left" w:pos="816"/>
              </w:tabs>
              <w:ind w:right="326"/>
            </w:pPr>
          </w:p>
        </w:tc>
        <w:tc>
          <w:tcPr>
            <w:tcW w:w="5397" w:type="dxa"/>
            <w:vAlign w:val="center"/>
          </w:tcPr>
          <w:p w14:paraId="7DF8A3EA" w14:textId="77777777" w:rsidR="00AB0C9B" w:rsidRPr="004D79E9" w:rsidRDefault="00AB0C9B" w:rsidP="00AB0C9B">
            <w:pPr>
              <w:pStyle w:val="VerifDocCorps"/>
              <w:tabs>
                <w:tab w:val="clear" w:pos="851"/>
                <w:tab w:val="left" w:pos="816"/>
              </w:tabs>
              <w:ind w:right="326"/>
            </w:pPr>
          </w:p>
        </w:tc>
      </w:tr>
      <w:tr w:rsidR="00AB0C9B" w:rsidRPr="004D79E9" w14:paraId="77EF9865" w14:textId="77777777" w:rsidTr="00733E7A">
        <w:trPr>
          <w:trHeight w:val="851"/>
        </w:trPr>
        <w:tc>
          <w:tcPr>
            <w:tcW w:w="1134" w:type="dxa"/>
            <w:vAlign w:val="center"/>
          </w:tcPr>
          <w:p w14:paraId="30AC134E" w14:textId="77777777" w:rsidR="00AB0C9B" w:rsidRPr="002D09C9" w:rsidRDefault="00AB0C9B" w:rsidP="00AB0C9B">
            <w:pPr>
              <w:pStyle w:val="VerifDocCorpsVersion"/>
              <w:tabs>
                <w:tab w:val="clear" w:pos="851"/>
                <w:tab w:val="left" w:pos="816"/>
              </w:tabs>
              <w:ind w:left="54" w:right="326"/>
            </w:pPr>
          </w:p>
        </w:tc>
        <w:tc>
          <w:tcPr>
            <w:tcW w:w="2639" w:type="dxa"/>
            <w:vAlign w:val="center"/>
          </w:tcPr>
          <w:p w14:paraId="546D5407" w14:textId="77777777" w:rsidR="00AB0C9B" w:rsidRPr="004D79E9" w:rsidRDefault="00AB0C9B" w:rsidP="00AB0C9B">
            <w:pPr>
              <w:pStyle w:val="VerifDocCorps"/>
              <w:tabs>
                <w:tab w:val="clear" w:pos="851"/>
                <w:tab w:val="left" w:pos="816"/>
              </w:tabs>
              <w:ind w:right="326"/>
            </w:pPr>
          </w:p>
        </w:tc>
        <w:tc>
          <w:tcPr>
            <w:tcW w:w="2310" w:type="dxa"/>
            <w:vAlign w:val="center"/>
          </w:tcPr>
          <w:p w14:paraId="013D6F55" w14:textId="77777777" w:rsidR="00AB0C9B" w:rsidRPr="004D79E9" w:rsidRDefault="00AB0C9B" w:rsidP="00AB0C9B">
            <w:pPr>
              <w:pStyle w:val="VerifDocCorps"/>
              <w:tabs>
                <w:tab w:val="clear" w:pos="851"/>
                <w:tab w:val="left" w:pos="816"/>
              </w:tabs>
              <w:ind w:right="326"/>
            </w:pPr>
          </w:p>
        </w:tc>
        <w:tc>
          <w:tcPr>
            <w:tcW w:w="1703" w:type="dxa"/>
            <w:vAlign w:val="center"/>
          </w:tcPr>
          <w:p w14:paraId="2CE4BABD" w14:textId="77777777" w:rsidR="00AB0C9B" w:rsidRPr="004D79E9" w:rsidRDefault="00AB0C9B" w:rsidP="00AB0C9B">
            <w:pPr>
              <w:pStyle w:val="VerifDocCorps"/>
              <w:tabs>
                <w:tab w:val="clear" w:pos="851"/>
                <w:tab w:val="left" w:pos="816"/>
              </w:tabs>
              <w:ind w:right="326"/>
            </w:pPr>
          </w:p>
        </w:tc>
        <w:tc>
          <w:tcPr>
            <w:tcW w:w="5397" w:type="dxa"/>
            <w:vAlign w:val="center"/>
          </w:tcPr>
          <w:p w14:paraId="5DDCBA9A" w14:textId="77777777" w:rsidR="00AB0C9B" w:rsidRPr="004D79E9" w:rsidRDefault="00AB0C9B" w:rsidP="00AB0C9B">
            <w:pPr>
              <w:pStyle w:val="VerifDocCorps"/>
              <w:tabs>
                <w:tab w:val="clear" w:pos="851"/>
                <w:tab w:val="left" w:pos="816"/>
              </w:tabs>
              <w:ind w:right="326"/>
            </w:pPr>
          </w:p>
        </w:tc>
      </w:tr>
    </w:tbl>
    <w:p w14:paraId="3DB6592C" w14:textId="77777777" w:rsidR="00FC6C33" w:rsidRDefault="00FC6C33" w:rsidP="00224EC4">
      <w:pPr>
        <w:pStyle w:val="Corpsdetexte"/>
      </w:pPr>
    </w:p>
    <w:p w14:paraId="1787B7D7" w14:textId="77777777" w:rsidR="00FC6C33" w:rsidRDefault="00FC6C33" w:rsidP="008655DB">
      <w:pPr>
        <w:pStyle w:val="TablesTitre"/>
        <w:sectPr w:rsidR="00FC6C33" w:rsidSect="00FC6C33">
          <w:headerReference w:type="default" r:id="rId14"/>
          <w:footerReference w:type="default" r:id="rId15"/>
          <w:type w:val="oddPage"/>
          <w:pgSz w:w="16840" w:h="11907" w:orient="landscape" w:code="9"/>
          <w:pgMar w:top="1134" w:right="1701" w:bottom="1701" w:left="1985" w:header="567" w:footer="284" w:gutter="567"/>
          <w:pgNumType w:start="1"/>
          <w:cols w:space="708"/>
          <w:docGrid w:linePitch="360"/>
        </w:sectPr>
      </w:pPr>
    </w:p>
    <w:p w14:paraId="4CA47830" w14:textId="77777777" w:rsidR="0039731C" w:rsidRPr="008655DB" w:rsidRDefault="00AA7B8C" w:rsidP="008655DB">
      <w:pPr>
        <w:pStyle w:val="TablesTitre"/>
      </w:pPr>
      <w:r w:rsidRPr="008655DB">
        <w:lastRenderedPageBreak/>
        <w:t>Sommaire</w:t>
      </w:r>
    </w:p>
    <w:sdt>
      <w:sdtPr>
        <w:rPr>
          <w:noProof w:val="0"/>
          <w:color w:val="auto"/>
          <w:sz w:val="20"/>
          <w:szCs w:val="24"/>
        </w:rPr>
        <w:id w:val="-999119341"/>
        <w:docPartObj>
          <w:docPartGallery w:val="Table of Contents"/>
          <w:docPartUnique/>
        </w:docPartObj>
      </w:sdtPr>
      <w:sdtEndPr>
        <w:rPr>
          <w:noProof/>
          <w:color w:val="030F40" w:themeColor="accent1"/>
          <w:sz w:val="28"/>
          <w:szCs w:val="48"/>
        </w:rPr>
      </w:sdtEndPr>
      <w:sdtContent>
        <w:p w14:paraId="71BA783F" w14:textId="392FBE82" w:rsidR="00F6230B" w:rsidRDefault="00F6230B">
          <w:pPr>
            <w:pStyle w:val="TM1"/>
            <w:rPr>
              <w:rFonts w:eastAsiaTheme="minorEastAsia" w:cstheme="minorBidi"/>
              <w:b w:val="0"/>
              <w:color w:val="auto"/>
              <w:sz w:val="22"/>
              <w:szCs w:val="22"/>
              <w:lang w:eastAsia="fr-FR"/>
            </w:rPr>
          </w:pPr>
          <w:r>
            <w:fldChar w:fldCharType="begin"/>
          </w:r>
          <w:r>
            <w:instrText xml:space="preserve"> TOC \o "1-4" \h \z \u </w:instrText>
          </w:r>
          <w:r>
            <w:fldChar w:fldCharType="separate"/>
          </w:r>
          <w:hyperlink w:anchor="_Toc92703712" w:history="1">
            <w:r w:rsidRPr="00DE0D0A">
              <w:rPr>
                <w:rStyle w:val="Lienhypertexte"/>
              </w:rPr>
              <w:t>1</w:t>
            </w:r>
            <w:r>
              <w:rPr>
                <w:rFonts w:eastAsiaTheme="minorEastAsia" w:cstheme="minorBidi"/>
                <w:b w:val="0"/>
                <w:color w:val="auto"/>
                <w:sz w:val="22"/>
                <w:szCs w:val="22"/>
                <w:lang w:eastAsia="fr-FR"/>
              </w:rPr>
              <w:tab/>
            </w:r>
            <w:r w:rsidRPr="00DE0D0A">
              <w:rPr>
                <w:rStyle w:val="Lienhypertexte"/>
              </w:rPr>
              <w:t>Contexte et objectifs</w:t>
            </w:r>
            <w:r>
              <w:rPr>
                <w:webHidden/>
              </w:rPr>
              <w:tab/>
            </w:r>
            <w:r>
              <w:rPr>
                <w:webHidden/>
              </w:rPr>
              <w:fldChar w:fldCharType="begin"/>
            </w:r>
            <w:r>
              <w:rPr>
                <w:webHidden/>
              </w:rPr>
              <w:instrText xml:space="preserve"> PAGEREF _Toc92703712 \h </w:instrText>
            </w:r>
            <w:r>
              <w:rPr>
                <w:webHidden/>
              </w:rPr>
            </w:r>
            <w:r>
              <w:rPr>
                <w:webHidden/>
              </w:rPr>
              <w:fldChar w:fldCharType="separate"/>
            </w:r>
            <w:r w:rsidR="00D87316">
              <w:rPr>
                <w:webHidden/>
              </w:rPr>
              <w:t>7</w:t>
            </w:r>
            <w:r>
              <w:rPr>
                <w:webHidden/>
              </w:rPr>
              <w:fldChar w:fldCharType="end"/>
            </w:r>
          </w:hyperlink>
        </w:p>
        <w:p w14:paraId="19A3F277" w14:textId="5ACE939C" w:rsidR="00F6230B" w:rsidRDefault="00D87316">
          <w:pPr>
            <w:pStyle w:val="TM2"/>
            <w:rPr>
              <w:rFonts w:eastAsiaTheme="minorEastAsia" w:cstheme="minorBidi"/>
              <w:b w:val="0"/>
              <w:sz w:val="22"/>
              <w:lang w:eastAsia="fr-FR"/>
            </w:rPr>
          </w:pPr>
          <w:hyperlink w:anchor="_Toc92703713" w:history="1">
            <w:r w:rsidR="00F6230B" w:rsidRPr="00DE0D0A">
              <w:rPr>
                <w:rStyle w:val="Lienhypertexte"/>
              </w:rPr>
              <w:t>1.1</w:t>
            </w:r>
            <w:r w:rsidR="00F6230B">
              <w:rPr>
                <w:rFonts w:eastAsiaTheme="minorEastAsia" w:cstheme="minorBidi"/>
                <w:b w:val="0"/>
                <w:sz w:val="22"/>
                <w:lang w:eastAsia="fr-FR"/>
              </w:rPr>
              <w:tab/>
            </w:r>
            <w:r w:rsidR="00F6230B" w:rsidRPr="00DE0D0A">
              <w:rPr>
                <w:rStyle w:val="Lienhypertexte"/>
              </w:rPr>
              <w:t>Objectifs des zonages</w:t>
            </w:r>
            <w:r w:rsidR="00F6230B">
              <w:rPr>
                <w:webHidden/>
              </w:rPr>
              <w:tab/>
            </w:r>
            <w:r w:rsidR="00F6230B">
              <w:rPr>
                <w:webHidden/>
              </w:rPr>
              <w:fldChar w:fldCharType="begin"/>
            </w:r>
            <w:r w:rsidR="00F6230B">
              <w:rPr>
                <w:webHidden/>
              </w:rPr>
              <w:instrText xml:space="preserve"> PAGEREF _Toc92703713 \h </w:instrText>
            </w:r>
            <w:r w:rsidR="00F6230B">
              <w:rPr>
                <w:webHidden/>
              </w:rPr>
            </w:r>
            <w:r w:rsidR="00F6230B">
              <w:rPr>
                <w:webHidden/>
              </w:rPr>
              <w:fldChar w:fldCharType="separate"/>
            </w:r>
            <w:r>
              <w:rPr>
                <w:webHidden/>
              </w:rPr>
              <w:t>7</w:t>
            </w:r>
            <w:r w:rsidR="00F6230B">
              <w:rPr>
                <w:webHidden/>
              </w:rPr>
              <w:fldChar w:fldCharType="end"/>
            </w:r>
          </w:hyperlink>
        </w:p>
        <w:p w14:paraId="41997029" w14:textId="58131CEB" w:rsidR="00F6230B" w:rsidRDefault="00D87316">
          <w:pPr>
            <w:pStyle w:val="TM3"/>
            <w:rPr>
              <w:rFonts w:eastAsiaTheme="minorEastAsia" w:cstheme="minorBidi"/>
              <w:b w:val="0"/>
              <w:sz w:val="22"/>
              <w:szCs w:val="22"/>
              <w:lang w:eastAsia="fr-FR"/>
            </w:rPr>
          </w:pPr>
          <w:hyperlink w:anchor="_Toc92703714" w:history="1">
            <w:r w:rsidR="00F6230B" w:rsidRPr="00DE0D0A">
              <w:rPr>
                <w:rStyle w:val="Lienhypertexte"/>
              </w:rPr>
              <w:t>1.1.1</w:t>
            </w:r>
            <w:r w:rsidR="00F6230B">
              <w:rPr>
                <w:rFonts w:eastAsiaTheme="minorEastAsia" w:cstheme="minorBidi"/>
                <w:b w:val="0"/>
                <w:sz w:val="22"/>
                <w:szCs w:val="22"/>
                <w:lang w:eastAsia="fr-FR"/>
              </w:rPr>
              <w:tab/>
            </w:r>
            <w:r w:rsidR="00F6230B" w:rsidRPr="00DE0D0A">
              <w:rPr>
                <w:rStyle w:val="Lienhypertexte"/>
              </w:rPr>
              <w:t>Zonage eaux usées</w:t>
            </w:r>
            <w:r w:rsidR="00F6230B">
              <w:rPr>
                <w:webHidden/>
              </w:rPr>
              <w:tab/>
            </w:r>
            <w:r w:rsidR="00F6230B">
              <w:rPr>
                <w:webHidden/>
              </w:rPr>
              <w:fldChar w:fldCharType="begin"/>
            </w:r>
            <w:r w:rsidR="00F6230B">
              <w:rPr>
                <w:webHidden/>
              </w:rPr>
              <w:instrText xml:space="preserve"> PAGEREF _Toc92703714 \h </w:instrText>
            </w:r>
            <w:r w:rsidR="00F6230B">
              <w:rPr>
                <w:webHidden/>
              </w:rPr>
            </w:r>
            <w:r w:rsidR="00F6230B">
              <w:rPr>
                <w:webHidden/>
              </w:rPr>
              <w:fldChar w:fldCharType="separate"/>
            </w:r>
            <w:r>
              <w:rPr>
                <w:webHidden/>
              </w:rPr>
              <w:t>7</w:t>
            </w:r>
            <w:r w:rsidR="00F6230B">
              <w:rPr>
                <w:webHidden/>
              </w:rPr>
              <w:fldChar w:fldCharType="end"/>
            </w:r>
          </w:hyperlink>
        </w:p>
        <w:p w14:paraId="36709FD3" w14:textId="46B51BA8" w:rsidR="00F6230B" w:rsidRDefault="00D87316">
          <w:pPr>
            <w:pStyle w:val="TM3"/>
            <w:rPr>
              <w:rFonts w:eastAsiaTheme="minorEastAsia" w:cstheme="minorBidi"/>
              <w:b w:val="0"/>
              <w:sz w:val="22"/>
              <w:szCs w:val="22"/>
              <w:lang w:eastAsia="fr-FR"/>
            </w:rPr>
          </w:pPr>
          <w:hyperlink w:anchor="_Toc92703715" w:history="1">
            <w:r w:rsidR="00F6230B" w:rsidRPr="00DE0D0A">
              <w:rPr>
                <w:rStyle w:val="Lienhypertexte"/>
              </w:rPr>
              <w:t>1.1.2</w:t>
            </w:r>
            <w:r w:rsidR="00F6230B">
              <w:rPr>
                <w:rFonts w:eastAsiaTheme="minorEastAsia" w:cstheme="minorBidi"/>
                <w:b w:val="0"/>
                <w:sz w:val="22"/>
                <w:szCs w:val="22"/>
                <w:lang w:eastAsia="fr-FR"/>
              </w:rPr>
              <w:tab/>
            </w:r>
            <w:r w:rsidR="00F6230B" w:rsidRPr="00DE0D0A">
              <w:rPr>
                <w:rStyle w:val="Lienhypertexte"/>
              </w:rPr>
              <w:t>Zonage eaux pluviales</w:t>
            </w:r>
            <w:r w:rsidR="00F6230B">
              <w:rPr>
                <w:webHidden/>
              </w:rPr>
              <w:tab/>
            </w:r>
            <w:r w:rsidR="00F6230B">
              <w:rPr>
                <w:webHidden/>
              </w:rPr>
              <w:fldChar w:fldCharType="begin"/>
            </w:r>
            <w:r w:rsidR="00F6230B">
              <w:rPr>
                <w:webHidden/>
              </w:rPr>
              <w:instrText xml:space="preserve"> PAGEREF _Toc92703715 \h </w:instrText>
            </w:r>
            <w:r w:rsidR="00F6230B">
              <w:rPr>
                <w:webHidden/>
              </w:rPr>
            </w:r>
            <w:r w:rsidR="00F6230B">
              <w:rPr>
                <w:webHidden/>
              </w:rPr>
              <w:fldChar w:fldCharType="separate"/>
            </w:r>
            <w:r>
              <w:rPr>
                <w:webHidden/>
              </w:rPr>
              <w:t>7</w:t>
            </w:r>
            <w:r w:rsidR="00F6230B">
              <w:rPr>
                <w:webHidden/>
              </w:rPr>
              <w:fldChar w:fldCharType="end"/>
            </w:r>
          </w:hyperlink>
        </w:p>
        <w:p w14:paraId="19B02DB5" w14:textId="7C1D5102" w:rsidR="00F6230B" w:rsidRDefault="00D87316">
          <w:pPr>
            <w:pStyle w:val="TM2"/>
            <w:rPr>
              <w:rFonts w:eastAsiaTheme="minorEastAsia" w:cstheme="minorBidi"/>
              <w:b w:val="0"/>
              <w:sz w:val="22"/>
              <w:lang w:eastAsia="fr-FR"/>
            </w:rPr>
          </w:pPr>
          <w:hyperlink w:anchor="_Toc92703716" w:history="1">
            <w:r w:rsidR="00F6230B" w:rsidRPr="00DE0D0A">
              <w:rPr>
                <w:rStyle w:val="Lienhypertexte"/>
              </w:rPr>
              <w:t>1.2</w:t>
            </w:r>
            <w:r w:rsidR="00F6230B">
              <w:rPr>
                <w:rFonts w:eastAsiaTheme="minorEastAsia" w:cstheme="minorBidi"/>
                <w:b w:val="0"/>
                <w:sz w:val="22"/>
                <w:lang w:eastAsia="fr-FR"/>
              </w:rPr>
              <w:tab/>
            </w:r>
            <w:r w:rsidR="00F6230B" w:rsidRPr="00DE0D0A">
              <w:rPr>
                <w:rStyle w:val="Lienhypertexte"/>
              </w:rPr>
              <w:t>Contexte</w:t>
            </w:r>
            <w:r w:rsidR="00F6230B">
              <w:rPr>
                <w:webHidden/>
              </w:rPr>
              <w:tab/>
            </w:r>
            <w:r w:rsidR="00F6230B">
              <w:rPr>
                <w:webHidden/>
              </w:rPr>
              <w:fldChar w:fldCharType="begin"/>
            </w:r>
            <w:r w:rsidR="00F6230B">
              <w:rPr>
                <w:webHidden/>
              </w:rPr>
              <w:instrText xml:space="preserve"> PAGEREF _Toc92703716 \h </w:instrText>
            </w:r>
            <w:r w:rsidR="00F6230B">
              <w:rPr>
                <w:webHidden/>
              </w:rPr>
            </w:r>
            <w:r w:rsidR="00F6230B">
              <w:rPr>
                <w:webHidden/>
              </w:rPr>
              <w:fldChar w:fldCharType="separate"/>
            </w:r>
            <w:r>
              <w:rPr>
                <w:webHidden/>
              </w:rPr>
              <w:t>8</w:t>
            </w:r>
            <w:r w:rsidR="00F6230B">
              <w:rPr>
                <w:webHidden/>
              </w:rPr>
              <w:fldChar w:fldCharType="end"/>
            </w:r>
          </w:hyperlink>
        </w:p>
        <w:p w14:paraId="16D63A3E" w14:textId="6C0554E6" w:rsidR="00F6230B" w:rsidRDefault="00D87316">
          <w:pPr>
            <w:pStyle w:val="TM2"/>
            <w:rPr>
              <w:rFonts w:eastAsiaTheme="minorEastAsia" w:cstheme="minorBidi"/>
              <w:b w:val="0"/>
              <w:sz w:val="22"/>
              <w:lang w:eastAsia="fr-FR"/>
            </w:rPr>
          </w:pPr>
          <w:hyperlink w:anchor="_Toc92703717" w:history="1">
            <w:r w:rsidR="00F6230B" w:rsidRPr="00DE0D0A">
              <w:rPr>
                <w:rStyle w:val="Lienhypertexte"/>
              </w:rPr>
              <w:t>1.3</w:t>
            </w:r>
            <w:r w:rsidR="00F6230B">
              <w:rPr>
                <w:rFonts w:eastAsiaTheme="minorEastAsia" w:cstheme="minorBidi"/>
                <w:b w:val="0"/>
                <w:sz w:val="22"/>
                <w:lang w:eastAsia="fr-FR"/>
              </w:rPr>
              <w:tab/>
            </w:r>
            <w:r w:rsidR="00F6230B" w:rsidRPr="00DE0D0A">
              <w:rPr>
                <w:rStyle w:val="Lienhypertexte"/>
              </w:rPr>
              <w:t>Portée des zonages</w:t>
            </w:r>
            <w:r w:rsidR="00F6230B">
              <w:rPr>
                <w:webHidden/>
              </w:rPr>
              <w:tab/>
            </w:r>
            <w:r w:rsidR="00F6230B">
              <w:rPr>
                <w:webHidden/>
              </w:rPr>
              <w:fldChar w:fldCharType="begin"/>
            </w:r>
            <w:r w:rsidR="00F6230B">
              <w:rPr>
                <w:webHidden/>
              </w:rPr>
              <w:instrText xml:space="preserve"> PAGEREF _Toc92703717 \h </w:instrText>
            </w:r>
            <w:r w:rsidR="00F6230B">
              <w:rPr>
                <w:webHidden/>
              </w:rPr>
            </w:r>
            <w:r w:rsidR="00F6230B">
              <w:rPr>
                <w:webHidden/>
              </w:rPr>
              <w:fldChar w:fldCharType="separate"/>
            </w:r>
            <w:r>
              <w:rPr>
                <w:webHidden/>
              </w:rPr>
              <w:t>8</w:t>
            </w:r>
            <w:r w:rsidR="00F6230B">
              <w:rPr>
                <w:webHidden/>
              </w:rPr>
              <w:fldChar w:fldCharType="end"/>
            </w:r>
          </w:hyperlink>
        </w:p>
        <w:p w14:paraId="33852CEC" w14:textId="7139BF53" w:rsidR="00F6230B" w:rsidRDefault="00D87316">
          <w:pPr>
            <w:pStyle w:val="TM2"/>
            <w:rPr>
              <w:rFonts w:eastAsiaTheme="minorEastAsia" w:cstheme="minorBidi"/>
              <w:b w:val="0"/>
              <w:sz w:val="22"/>
              <w:lang w:eastAsia="fr-FR"/>
            </w:rPr>
          </w:pPr>
          <w:hyperlink w:anchor="_Toc92703718" w:history="1">
            <w:r w:rsidR="00F6230B" w:rsidRPr="00DE0D0A">
              <w:rPr>
                <w:rStyle w:val="Lienhypertexte"/>
              </w:rPr>
              <w:t>1.4</w:t>
            </w:r>
            <w:r w:rsidR="00F6230B">
              <w:rPr>
                <w:rFonts w:eastAsiaTheme="minorEastAsia" w:cstheme="minorBidi"/>
                <w:b w:val="0"/>
                <w:sz w:val="22"/>
                <w:lang w:eastAsia="fr-FR"/>
              </w:rPr>
              <w:tab/>
            </w:r>
            <w:r w:rsidR="00F6230B" w:rsidRPr="00DE0D0A">
              <w:rPr>
                <w:rStyle w:val="Lienhypertexte"/>
              </w:rPr>
              <w:t>Enjeux et opportunités : ce que les zonages peuvent imposer ou préconiser</w:t>
            </w:r>
            <w:r w:rsidR="00F6230B">
              <w:rPr>
                <w:webHidden/>
              </w:rPr>
              <w:tab/>
            </w:r>
            <w:r w:rsidR="00F6230B">
              <w:rPr>
                <w:webHidden/>
              </w:rPr>
              <w:fldChar w:fldCharType="begin"/>
            </w:r>
            <w:r w:rsidR="00F6230B">
              <w:rPr>
                <w:webHidden/>
              </w:rPr>
              <w:instrText xml:space="preserve"> PAGEREF _Toc92703718 \h </w:instrText>
            </w:r>
            <w:r w:rsidR="00F6230B">
              <w:rPr>
                <w:webHidden/>
              </w:rPr>
            </w:r>
            <w:r w:rsidR="00F6230B">
              <w:rPr>
                <w:webHidden/>
              </w:rPr>
              <w:fldChar w:fldCharType="separate"/>
            </w:r>
            <w:r>
              <w:rPr>
                <w:webHidden/>
              </w:rPr>
              <w:t>9</w:t>
            </w:r>
            <w:r w:rsidR="00F6230B">
              <w:rPr>
                <w:webHidden/>
              </w:rPr>
              <w:fldChar w:fldCharType="end"/>
            </w:r>
          </w:hyperlink>
        </w:p>
        <w:p w14:paraId="17192FC1" w14:textId="3F896777" w:rsidR="00F6230B" w:rsidRDefault="00D87316">
          <w:pPr>
            <w:pStyle w:val="TM1"/>
            <w:rPr>
              <w:rFonts w:eastAsiaTheme="minorEastAsia" w:cstheme="minorBidi"/>
              <w:b w:val="0"/>
              <w:color w:val="auto"/>
              <w:sz w:val="22"/>
              <w:szCs w:val="22"/>
              <w:lang w:eastAsia="fr-FR"/>
            </w:rPr>
          </w:pPr>
          <w:hyperlink w:anchor="_Toc92703719" w:history="1">
            <w:r w:rsidR="00F6230B" w:rsidRPr="00DE0D0A">
              <w:rPr>
                <w:rStyle w:val="Lienhypertexte"/>
              </w:rPr>
              <w:t>2</w:t>
            </w:r>
            <w:r w:rsidR="00F6230B">
              <w:rPr>
                <w:rFonts w:eastAsiaTheme="minorEastAsia" w:cstheme="minorBidi"/>
                <w:b w:val="0"/>
                <w:color w:val="auto"/>
                <w:sz w:val="22"/>
                <w:szCs w:val="22"/>
                <w:lang w:eastAsia="fr-FR"/>
              </w:rPr>
              <w:tab/>
            </w:r>
            <w:r w:rsidR="00F6230B" w:rsidRPr="00DE0D0A">
              <w:rPr>
                <w:rStyle w:val="Lienhypertexte"/>
              </w:rPr>
              <w:t>Analyse de la situation actuelle et future</w:t>
            </w:r>
            <w:r w:rsidR="00F6230B">
              <w:rPr>
                <w:webHidden/>
              </w:rPr>
              <w:tab/>
            </w:r>
            <w:r w:rsidR="00F6230B">
              <w:rPr>
                <w:webHidden/>
              </w:rPr>
              <w:fldChar w:fldCharType="begin"/>
            </w:r>
            <w:r w:rsidR="00F6230B">
              <w:rPr>
                <w:webHidden/>
              </w:rPr>
              <w:instrText xml:space="preserve"> PAGEREF _Toc92703719 \h </w:instrText>
            </w:r>
            <w:r w:rsidR="00F6230B">
              <w:rPr>
                <w:webHidden/>
              </w:rPr>
            </w:r>
            <w:r w:rsidR="00F6230B">
              <w:rPr>
                <w:webHidden/>
              </w:rPr>
              <w:fldChar w:fldCharType="separate"/>
            </w:r>
            <w:r>
              <w:rPr>
                <w:webHidden/>
              </w:rPr>
              <w:t>11</w:t>
            </w:r>
            <w:r w:rsidR="00F6230B">
              <w:rPr>
                <w:webHidden/>
              </w:rPr>
              <w:fldChar w:fldCharType="end"/>
            </w:r>
          </w:hyperlink>
        </w:p>
        <w:p w14:paraId="3C49C6AC" w14:textId="2D89B3D4" w:rsidR="00F6230B" w:rsidRDefault="00D87316">
          <w:pPr>
            <w:pStyle w:val="TM2"/>
            <w:rPr>
              <w:rFonts w:eastAsiaTheme="minorEastAsia" w:cstheme="minorBidi"/>
              <w:b w:val="0"/>
              <w:sz w:val="22"/>
              <w:lang w:eastAsia="fr-FR"/>
            </w:rPr>
          </w:pPr>
          <w:hyperlink w:anchor="_Toc92703720" w:history="1">
            <w:r w:rsidR="00F6230B" w:rsidRPr="00DE0D0A">
              <w:rPr>
                <w:rStyle w:val="Lienhypertexte"/>
              </w:rPr>
              <w:t>2.1</w:t>
            </w:r>
            <w:r w:rsidR="00F6230B">
              <w:rPr>
                <w:rFonts w:eastAsiaTheme="minorEastAsia" w:cstheme="minorBidi"/>
                <w:b w:val="0"/>
                <w:sz w:val="22"/>
                <w:lang w:eastAsia="fr-FR"/>
              </w:rPr>
              <w:tab/>
            </w:r>
            <w:r w:rsidR="00F6230B" w:rsidRPr="00DE0D0A">
              <w:rPr>
                <w:rStyle w:val="Lienhypertexte"/>
              </w:rPr>
              <w:t>Présentation du système d’assainissement</w:t>
            </w:r>
            <w:r w:rsidR="00F6230B">
              <w:rPr>
                <w:webHidden/>
              </w:rPr>
              <w:tab/>
            </w:r>
            <w:r w:rsidR="00F6230B">
              <w:rPr>
                <w:webHidden/>
              </w:rPr>
              <w:fldChar w:fldCharType="begin"/>
            </w:r>
            <w:r w:rsidR="00F6230B">
              <w:rPr>
                <w:webHidden/>
              </w:rPr>
              <w:instrText xml:space="preserve"> PAGEREF _Toc92703720 \h </w:instrText>
            </w:r>
            <w:r w:rsidR="00F6230B">
              <w:rPr>
                <w:webHidden/>
              </w:rPr>
            </w:r>
            <w:r w:rsidR="00F6230B">
              <w:rPr>
                <w:webHidden/>
              </w:rPr>
              <w:fldChar w:fldCharType="separate"/>
            </w:r>
            <w:r>
              <w:rPr>
                <w:webHidden/>
              </w:rPr>
              <w:t>11</w:t>
            </w:r>
            <w:r w:rsidR="00F6230B">
              <w:rPr>
                <w:webHidden/>
              </w:rPr>
              <w:fldChar w:fldCharType="end"/>
            </w:r>
          </w:hyperlink>
        </w:p>
        <w:p w14:paraId="755779DD" w14:textId="0EBD0F86" w:rsidR="00F6230B" w:rsidRDefault="00D87316">
          <w:pPr>
            <w:pStyle w:val="TM3"/>
            <w:rPr>
              <w:rFonts w:eastAsiaTheme="minorEastAsia" w:cstheme="minorBidi"/>
              <w:b w:val="0"/>
              <w:sz w:val="22"/>
              <w:szCs w:val="22"/>
              <w:lang w:eastAsia="fr-FR"/>
            </w:rPr>
          </w:pPr>
          <w:hyperlink w:anchor="_Toc92703721" w:history="1">
            <w:r w:rsidR="00F6230B" w:rsidRPr="00DE0D0A">
              <w:rPr>
                <w:rStyle w:val="Lienhypertexte"/>
              </w:rPr>
              <w:t>2.1.1</w:t>
            </w:r>
            <w:r w:rsidR="00F6230B">
              <w:rPr>
                <w:rFonts w:eastAsiaTheme="minorEastAsia" w:cstheme="minorBidi"/>
                <w:b w:val="0"/>
                <w:sz w:val="22"/>
                <w:szCs w:val="22"/>
                <w:lang w:eastAsia="fr-FR"/>
              </w:rPr>
              <w:tab/>
            </w:r>
            <w:r w:rsidR="00F6230B" w:rsidRPr="00DE0D0A">
              <w:rPr>
                <w:rStyle w:val="Lienhypertexte"/>
              </w:rPr>
              <w:t>Définitions techniques de l’assainissement</w:t>
            </w:r>
            <w:r w:rsidR="00F6230B">
              <w:rPr>
                <w:webHidden/>
              </w:rPr>
              <w:tab/>
            </w:r>
            <w:r w:rsidR="00F6230B">
              <w:rPr>
                <w:webHidden/>
              </w:rPr>
              <w:fldChar w:fldCharType="begin"/>
            </w:r>
            <w:r w:rsidR="00F6230B">
              <w:rPr>
                <w:webHidden/>
              </w:rPr>
              <w:instrText xml:space="preserve"> PAGEREF _Toc92703721 \h </w:instrText>
            </w:r>
            <w:r w:rsidR="00F6230B">
              <w:rPr>
                <w:webHidden/>
              </w:rPr>
            </w:r>
            <w:r w:rsidR="00F6230B">
              <w:rPr>
                <w:webHidden/>
              </w:rPr>
              <w:fldChar w:fldCharType="separate"/>
            </w:r>
            <w:r>
              <w:rPr>
                <w:webHidden/>
              </w:rPr>
              <w:t>11</w:t>
            </w:r>
            <w:r w:rsidR="00F6230B">
              <w:rPr>
                <w:webHidden/>
              </w:rPr>
              <w:fldChar w:fldCharType="end"/>
            </w:r>
          </w:hyperlink>
        </w:p>
        <w:p w14:paraId="37EB1B22" w14:textId="29327618" w:rsidR="00F6230B" w:rsidRDefault="00D87316" w:rsidP="00F6230B">
          <w:pPr>
            <w:pStyle w:val="TM4"/>
            <w:rPr>
              <w:rFonts w:asciiTheme="minorHAnsi" w:eastAsiaTheme="minorEastAsia" w:hAnsiTheme="minorHAnsi" w:cstheme="minorBidi"/>
              <w:noProof/>
              <w:sz w:val="22"/>
              <w:lang w:eastAsia="fr-FR"/>
            </w:rPr>
          </w:pPr>
          <w:hyperlink w:anchor="_Toc92703722" w:history="1">
            <w:r w:rsidR="00F6230B" w:rsidRPr="00DE0D0A">
              <w:rPr>
                <w:rStyle w:val="Lienhypertexte"/>
                <w:noProof/>
                <w:lang w:eastAsia="fr-FR"/>
              </w:rPr>
              <w:t>2.1.1.1</w:t>
            </w:r>
            <w:r w:rsidR="00F6230B">
              <w:rPr>
                <w:rFonts w:asciiTheme="minorHAnsi" w:eastAsiaTheme="minorEastAsia" w:hAnsiTheme="minorHAnsi" w:cstheme="minorBidi"/>
                <w:noProof/>
                <w:sz w:val="22"/>
                <w:lang w:eastAsia="fr-FR"/>
              </w:rPr>
              <w:tab/>
            </w:r>
            <w:r w:rsidR="00F6230B" w:rsidRPr="00DE0D0A">
              <w:rPr>
                <w:rStyle w:val="Lienhypertexte"/>
                <w:noProof/>
                <w:lang w:eastAsia="fr-FR"/>
              </w:rPr>
              <w:t>Assainissement collectif</w:t>
            </w:r>
            <w:r w:rsidR="00F6230B">
              <w:rPr>
                <w:noProof/>
                <w:webHidden/>
              </w:rPr>
              <w:tab/>
            </w:r>
            <w:r w:rsidR="00F6230B">
              <w:rPr>
                <w:noProof/>
                <w:webHidden/>
              </w:rPr>
              <w:fldChar w:fldCharType="begin"/>
            </w:r>
            <w:r w:rsidR="00F6230B">
              <w:rPr>
                <w:noProof/>
                <w:webHidden/>
              </w:rPr>
              <w:instrText xml:space="preserve"> PAGEREF _Toc92703722 \h </w:instrText>
            </w:r>
            <w:r w:rsidR="00F6230B">
              <w:rPr>
                <w:noProof/>
                <w:webHidden/>
              </w:rPr>
            </w:r>
            <w:r w:rsidR="00F6230B">
              <w:rPr>
                <w:noProof/>
                <w:webHidden/>
              </w:rPr>
              <w:fldChar w:fldCharType="separate"/>
            </w:r>
            <w:r>
              <w:rPr>
                <w:noProof/>
                <w:webHidden/>
              </w:rPr>
              <w:t>11</w:t>
            </w:r>
            <w:r w:rsidR="00F6230B">
              <w:rPr>
                <w:noProof/>
                <w:webHidden/>
              </w:rPr>
              <w:fldChar w:fldCharType="end"/>
            </w:r>
          </w:hyperlink>
        </w:p>
        <w:p w14:paraId="517CA6F7" w14:textId="04C72F7F" w:rsidR="00F6230B" w:rsidRDefault="00D87316" w:rsidP="00F6230B">
          <w:pPr>
            <w:pStyle w:val="TM4"/>
            <w:rPr>
              <w:rFonts w:asciiTheme="minorHAnsi" w:eastAsiaTheme="minorEastAsia" w:hAnsiTheme="minorHAnsi" w:cstheme="minorBidi"/>
              <w:noProof/>
              <w:sz w:val="22"/>
              <w:lang w:eastAsia="fr-FR"/>
            </w:rPr>
          </w:pPr>
          <w:hyperlink w:anchor="_Toc92703723" w:history="1">
            <w:r w:rsidR="00F6230B" w:rsidRPr="00DE0D0A">
              <w:rPr>
                <w:rStyle w:val="Lienhypertexte"/>
                <w:noProof/>
                <w:lang w:eastAsia="fr-FR"/>
              </w:rPr>
              <w:t>2.1.1.2</w:t>
            </w:r>
            <w:r w:rsidR="00F6230B">
              <w:rPr>
                <w:rFonts w:asciiTheme="minorHAnsi" w:eastAsiaTheme="minorEastAsia" w:hAnsiTheme="minorHAnsi" w:cstheme="minorBidi"/>
                <w:noProof/>
                <w:sz w:val="22"/>
                <w:lang w:eastAsia="fr-FR"/>
              </w:rPr>
              <w:tab/>
            </w:r>
            <w:r w:rsidR="00F6230B" w:rsidRPr="00DE0D0A">
              <w:rPr>
                <w:rStyle w:val="Lienhypertexte"/>
                <w:noProof/>
                <w:lang w:eastAsia="fr-FR"/>
              </w:rPr>
              <w:t>Assainissement non collectif</w:t>
            </w:r>
            <w:r w:rsidR="00F6230B">
              <w:rPr>
                <w:noProof/>
                <w:webHidden/>
              </w:rPr>
              <w:tab/>
            </w:r>
            <w:r w:rsidR="00F6230B">
              <w:rPr>
                <w:noProof/>
                <w:webHidden/>
              </w:rPr>
              <w:fldChar w:fldCharType="begin"/>
            </w:r>
            <w:r w:rsidR="00F6230B">
              <w:rPr>
                <w:noProof/>
                <w:webHidden/>
              </w:rPr>
              <w:instrText xml:space="preserve"> PAGEREF _Toc92703723 \h </w:instrText>
            </w:r>
            <w:r w:rsidR="00F6230B">
              <w:rPr>
                <w:noProof/>
                <w:webHidden/>
              </w:rPr>
            </w:r>
            <w:r w:rsidR="00F6230B">
              <w:rPr>
                <w:noProof/>
                <w:webHidden/>
              </w:rPr>
              <w:fldChar w:fldCharType="separate"/>
            </w:r>
            <w:r>
              <w:rPr>
                <w:noProof/>
                <w:webHidden/>
              </w:rPr>
              <w:t>11</w:t>
            </w:r>
            <w:r w:rsidR="00F6230B">
              <w:rPr>
                <w:noProof/>
                <w:webHidden/>
              </w:rPr>
              <w:fldChar w:fldCharType="end"/>
            </w:r>
          </w:hyperlink>
        </w:p>
        <w:p w14:paraId="361E33BD" w14:textId="09D4D699" w:rsidR="00F6230B" w:rsidRDefault="00D87316">
          <w:pPr>
            <w:pStyle w:val="TM3"/>
            <w:rPr>
              <w:rFonts w:eastAsiaTheme="minorEastAsia" w:cstheme="minorBidi"/>
              <w:b w:val="0"/>
              <w:sz w:val="22"/>
              <w:szCs w:val="22"/>
              <w:lang w:eastAsia="fr-FR"/>
            </w:rPr>
          </w:pPr>
          <w:hyperlink w:anchor="_Toc92703724" w:history="1">
            <w:r w:rsidR="00F6230B" w:rsidRPr="00DE0D0A">
              <w:rPr>
                <w:rStyle w:val="Lienhypertexte"/>
              </w:rPr>
              <w:t>2.1.2</w:t>
            </w:r>
            <w:r w:rsidR="00F6230B">
              <w:rPr>
                <w:rFonts w:eastAsiaTheme="minorEastAsia" w:cstheme="minorBidi"/>
                <w:b w:val="0"/>
                <w:sz w:val="22"/>
                <w:szCs w:val="22"/>
                <w:lang w:eastAsia="fr-FR"/>
              </w:rPr>
              <w:tab/>
            </w:r>
            <w:r w:rsidR="00F6230B" w:rsidRPr="00DE0D0A">
              <w:rPr>
                <w:rStyle w:val="Lienhypertexte"/>
              </w:rPr>
              <w:t>Description du système d’assainissement de la commune d’Andrésy</w:t>
            </w:r>
            <w:r w:rsidR="00F6230B">
              <w:rPr>
                <w:webHidden/>
              </w:rPr>
              <w:tab/>
            </w:r>
            <w:r w:rsidR="00F6230B">
              <w:rPr>
                <w:webHidden/>
              </w:rPr>
              <w:fldChar w:fldCharType="begin"/>
            </w:r>
            <w:r w:rsidR="00F6230B">
              <w:rPr>
                <w:webHidden/>
              </w:rPr>
              <w:instrText xml:space="preserve"> PAGEREF _Toc92703724 \h </w:instrText>
            </w:r>
            <w:r w:rsidR="00F6230B">
              <w:rPr>
                <w:webHidden/>
              </w:rPr>
            </w:r>
            <w:r w:rsidR="00F6230B">
              <w:rPr>
                <w:webHidden/>
              </w:rPr>
              <w:fldChar w:fldCharType="separate"/>
            </w:r>
            <w:r>
              <w:rPr>
                <w:webHidden/>
              </w:rPr>
              <w:t>12</w:t>
            </w:r>
            <w:r w:rsidR="00F6230B">
              <w:rPr>
                <w:webHidden/>
              </w:rPr>
              <w:fldChar w:fldCharType="end"/>
            </w:r>
          </w:hyperlink>
        </w:p>
        <w:p w14:paraId="3FB3A39D" w14:textId="481CD04C" w:rsidR="00F6230B" w:rsidRDefault="00D87316">
          <w:pPr>
            <w:pStyle w:val="TM3"/>
            <w:rPr>
              <w:rFonts w:eastAsiaTheme="minorEastAsia" w:cstheme="minorBidi"/>
              <w:b w:val="0"/>
              <w:sz w:val="22"/>
              <w:szCs w:val="22"/>
              <w:lang w:eastAsia="fr-FR"/>
            </w:rPr>
          </w:pPr>
          <w:hyperlink w:anchor="_Toc92703725" w:history="1">
            <w:r w:rsidR="00F6230B" w:rsidRPr="00DE0D0A">
              <w:rPr>
                <w:rStyle w:val="Lienhypertexte"/>
              </w:rPr>
              <w:t>2.1.3</w:t>
            </w:r>
            <w:r w:rsidR="00F6230B">
              <w:rPr>
                <w:rFonts w:eastAsiaTheme="minorEastAsia" w:cstheme="minorBidi"/>
                <w:b w:val="0"/>
                <w:sz w:val="22"/>
                <w:szCs w:val="22"/>
                <w:lang w:eastAsia="fr-FR"/>
              </w:rPr>
              <w:tab/>
            </w:r>
            <w:r w:rsidR="00F6230B" w:rsidRPr="00DE0D0A">
              <w:rPr>
                <w:rStyle w:val="Lienhypertexte"/>
              </w:rPr>
              <w:t>Capacité du système d’assainissement</w:t>
            </w:r>
            <w:r w:rsidR="00F6230B">
              <w:rPr>
                <w:webHidden/>
              </w:rPr>
              <w:tab/>
            </w:r>
            <w:r w:rsidR="00F6230B">
              <w:rPr>
                <w:webHidden/>
              </w:rPr>
              <w:fldChar w:fldCharType="begin"/>
            </w:r>
            <w:r w:rsidR="00F6230B">
              <w:rPr>
                <w:webHidden/>
              </w:rPr>
              <w:instrText xml:space="preserve"> PAGEREF _Toc92703725 \h </w:instrText>
            </w:r>
            <w:r w:rsidR="00F6230B">
              <w:rPr>
                <w:webHidden/>
              </w:rPr>
            </w:r>
            <w:r w:rsidR="00F6230B">
              <w:rPr>
                <w:webHidden/>
              </w:rPr>
              <w:fldChar w:fldCharType="separate"/>
            </w:r>
            <w:r>
              <w:rPr>
                <w:webHidden/>
              </w:rPr>
              <w:t>15</w:t>
            </w:r>
            <w:r w:rsidR="00F6230B">
              <w:rPr>
                <w:webHidden/>
              </w:rPr>
              <w:fldChar w:fldCharType="end"/>
            </w:r>
          </w:hyperlink>
        </w:p>
        <w:p w14:paraId="6998A296" w14:textId="217F9710" w:rsidR="00F6230B" w:rsidRDefault="00D87316">
          <w:pPr>
            <w:pStyle w:val="TM3"/>
            <w:rPr>
              <w:rFonts w:eastAsiaTheme="minorEastAsia" w:cstheme="minorBidi"/>
              <w:b w:val="0"/>
              <w:sz w:val="22"/>
              <w:szCs w:val="22"/>
              <w:lang w:eastAsia="fr-FR"/>
            </w:rPr>
          </w:pPr>
          <w:hyperlink w:anchor="_Toc92703726" w:history="1">
            <w:r w:rsidR="00F6230B" w:rsidRPr="00DE0D0A">
              <w:rPr>
                <w:rStyle w:val="Lienhypertexte"/>
                <w:lang w:eastAsia="fr-FR"/>
              </w:rPr>
              <w:t>2.1.4</w:t>
            </w:r>
            <w:r w:rsidR="00F6230B">
              <w:rPr>
                <w:rFonts w:eastAsiaTheme="minorEastAsia" w:cstheme="minorBidi"/>
                <w:b w:val="0"/>
                <w:sz w:val="22"/>
                <w:szCs w:val="22"/>
                <w:lang w:eastAsia="fr-FR"/>
              </w:rPr>
              <w:tab/>
            </w:r>
            <w:r w:rsidR="00F6230B" w:rsidRPr="00DE0D0A">
              <w:rPr>
                <w:rStyle w:val="Lienhypertexte"/>
                <w:lang w:eastAsia="fr-FR"/>
              </w:rPr>
              <w:t>Secteurs non assainis</w:t>
            </w:r>
            <w:r w:rsidR="00F6230B">
              <w:rPr>
                <w:webHidden/>
              </w:rPr>
              <w:tab/>
            </w:r>
            <w:r w:rsidR="00F6230B">
              <w:rPr>
                <w:webHidden/>
              </w:rPr>
              <w:fldChar w:fldCharType="begin"/>
            </w:r>
            <w:r w:rsidR="00F6230B">
              <w:rPr>
                <w:webHidden/>
              </w:rPr>
              <w:instrText xml:space="preserve"> PAGEREF _Toc92703726 \h </w:instrText>
            </w:r>
            <w:r w:rsidR="00F6230B">
              <w:rPr>
                <w:webHidden/>
              </w:rPr>
            </w:r>
            <w:r w:rsidR="00F6230B">
              <w:rPr>
                <w:webHidden/>
              </w:rPr>
              <w:fldChar w:fldCharType="separate"/>
            </w:r>
            <w:r>
              <w:rPr>
                <w:webHidden/>
              </w:rPr>
              <w:t>17</w:t>
            </w:r>
            <w:r w:rsidR="00F6230B">
              <w:rPr>
                <w:webHidden/>
              </w:rPr>
              <w:fldChar w:fldCharType="end"/>
            </w:r>
          </w:hyperlink>
        </w:p>
        <w:p w14:paraId="1FA24B8E" w14:textId="57205EF9" w:rsidR="00F6230B" w:rsidRDefault="00D87316">
          <w:pPr>
            <w:pStyle w:val="TM2"/>
            <w:rPr>
              <w:rFonts w:eastAsiaTheme="minorEastAsia" w:cstheme="minorBidi"/>
              <w:b w:val="0"/>
              <w:sz w:val="22"/>
              <w:lang w:eastAsia="fr-FR"/>
            </w:rPr>
          </w:pPr>
          <w:hyperlink w:anchor="_Toc92703727" w:history="1">
            <w:r w:rsidR="00F6230B" w:rsidRPr="00DE0D0A">
              <w:rPr>
                <w:rStyle w:val="Lienhypertexte"/>
              </w:rPr>
              <w:t>2.2</w:t>
            </w:r>
            <w:r w:rsidR="00F6230B">
              <w:rPr>
                <w:rFonts w:eastAsiaTheme="minorEastAsia" w:cstheme="minorBidi"/>
                <w:b w:val="0"/>
                <w:sz w:val="22"/>
                <w:lang w:eastAsia="fr-FR"/>
              </w:rPr>
              <w:tab/>
            </w:r>
            <w:r w:rsidR="00F6230B" w:rsidRPr="00DE0D0A">
              <w:rPr>
                <w:rStyle w:val="Lienhypertexte"/>
              </w:rPr>
              <w:t>Synthèse des caractéristiques de la commune</w:t>
            </w:r>
            <w:r w:rsidR="00F6230B">
              <w:rPr>
                <w:webHidden/>
              </w:rPr>
              <w:tab/>
            </w:r>
            <w:r w:rsidR="00F6230B">
              <w:rPr>
                <w:webHidden/>
              </w:rPr>
              <w:fldChar w:fldCharType="begin"/>
            </w:r>
            <w:r w:rsidR="00F6230B">
              <w:rPr>
                <w:webHidden/>
              </w:rPr>
              <w:instrText xml:space="preserve"> PAGEREF _Toc92703727 \h </w:instrText>
            </w:r>
            <w:r w:rsidR="00F6230B">
              <w:rPr>
                <w:webHidden/>
              </w:rPr>
            </w:r>
            <w:r w:rsidR="00F6230B">
              <w:rPr>
                <w:webHidden/>
              </w:rPr>
              <w:fldChar w:fldCharType="separate"/>
            </w:r>
            <w:r>
              <w:rPr>
                <w:webHidden/>
              </w:rPr>
              <w:t>20</w:t>
            </w:r>
            <w:r w:rsidR="00F6230B">
              <w:rPr>
                <w:webHidden/>
              </w:rPr>
              <w:fldChar w:fldCharType="end"/>
            </w:r>
          </w:hyperlink>
        </w:p>
        <w:p w14:paraId="3039521D" w14:textId="6270B656" w:rsidR="00F6230B" w:rsidRDefault="00D87316">
          <w:pPr>
            <w:pStyle w:val="TM2"/>
            <w:rPr>
              <w:rFonts w:eastAsiaTheme="minorEastAsia" w:cstheme="minorBidi"/>
              <w:b w:val="0"/>
              <w:sz w:val="22"/>
              <w:lang w:eastAsia="fr-FR"/>
            </w:rPr>
          </w:pPr>
          <w:hyperlink w:anchor="_Toc92703728" w:history="1">
            <w:r w:rsidR="00F6230B" w:rsidRPr="00DE0D0A">
              <w:rPr>
                <w:rStyle w:val="Lienhypertexte"/>
              </w:rPr>
              <w:t>2.3</w:t>
            </w:r>
            <w:r w:rsidR="00F6230B">
              <w:rPr>
                <w:rFonts w:eastAsiaTheme="minorEastAsia" w:cstheme="minorBidi"/>
                <w:b w:val="0"/>
                <w:sz w:val="22"/>
                <w:lang w:eastAsia="fr-FR"/>
              </w:rPr>
              <w:tab/>
            </w:r>
            <w:r w:rsidR="00F6230B" w:rsidRPr="00DE0D0A">
              <w:rPr>
                <w:rStyle w:val="Lienhypertexte"/>
              </w:rPr>
              <w:t>Perspectives d’urbanisation</w:t>
            </w:r>
            <w:r w:rsidR="00F6230B">
              <w:rPr>
                <w:webHidden/>
              </w:rPr>
              <w:tab/>
            </w:r>
            <w:r w:rsidR="00F6230B">
              <w:rPr>
                <w:webHidden/>
              </w:rPr>
              <w:fldChar w:fldCharType="begin"/>
            </w:r>
            <w:r w:rsidR="00F6230B">
              <w:rPr>
                <w:webHidden/>
              </w:rPr>
              <w:instrText xml:space="preserve"> PAGEREF _Toc92703728 \h </w:instrText>
            </w:r>
            <w:r w:rsidR="00F6230B">
              <w:rPr>
                <w:webHidden/>
              </w:rPr>
            </w:r>
            <w:r w:rsidR="00F6230B">
              <w:rPr>
                <w:webHidden/>
              </w:rPr>
              <w:fldChar w:fldCharType="separate"/>
            </w:r>
            <w:r>
              <w:rPr>
                <w:webHidden/>
              </w:rPr>
              <w:t>21</w:t>
            </w:r>
            <w:r w:rsidR="00F6230B">
              <w:rPr>
                <w:webHidden/>
              </w:rPr>
              <w:fldChar w:fldCharType="end"/>
            </w:r>
          </w:hyperlink>
        </w:p>
        <w:p w14:paraId="220FFFF9" w14:textId="104BE6B1" w:rsidR="00F6230B" w:rsidRDefault="00D87316">
          <w:pPr>
            <w:pStyle w:val="TM3"/>
            <w:rPr>
              <w:rFonts w:eastAsiaTheme="minorEastAsia" w:cstheme="minorBidi"/>
              <w:b w:val="0"/>
              <w:sz w:val="22"/>
              <w:szCs w:val="22"/>
              <w:lang w:eastAsia="fr-FR"/>
            </w:rPr>
          </w:pPr>
          <w:hyperlink w:anchor="_Toc92703729" w:history="1">
            <w:r w:rsidR="00F6230B" w:rsidRPr="00DE0D0A">
              <w:rPr>
                <w:rStyle w:val="Lienhypertexte"/>
              </w:rPr>
              <w:t>2.3.1</w:t>
            </w:r>
            <w:r w:rsidR="00F6230B">
              <w:rPr>
                <w:rFonts w:eastAsiaTheme="minorEastAsia" w:cstheme="minorBidi"/>
                <w:b w:val="0"/>
                <w:sz w:val="22"/>
                <w:szCs w:val="22"/>
                <w:lang w:eastAsia="fr-FR"/>
              </w:rPr>
              <w:tab/>
            </w:r>
            <w:r w:rsidR="00F6230B" w:rsidRPr="00DE0D0A">
              <w:rPr>
                <w:rStyle w:val="Lienhypertexte"/>
              </w:rPr>
              <w:t>Projets de développement urbain</w:t>
            </w:r>
            <w:r w:rsidR="00F6230B">
              <w:rPr>
                <w:webHidden/>
              </w:rPr>
              <w:tab/>
            </w:r>
            <w:r w:rsidR="00F6230B">
              <w:rPr>
                <w:webHidden/>
              </w:rPr>
              <w:fldChar w:fldCharType="begin"/>
            </w:r>
            <w:r w:rsidR="00F6230B">
              <w:rPr>
                <w:webHidden/>
              </w:rPr>
              <w:instrText xml:space="preserve"> PAGEREF _Toc92703729 \h </w:instrText>
            </w:r>
            <w:r w:rsidR="00F6230B">
              <w:rPr>
                <w:webHidden/>
              </w:rPr>
            </w:r>
            <w:r w:rsidR="00F6230B">
              <w:rPr>
                <w:webHidden/>
              </w:rPr>
              <w:fldChar w:fldCharType="separate"/>
            </w:r>
            <w:r>
              <w:rPr>
                <w:webHidden/>
              </w:rPr>
              <w:t>21</w:t>
            </w:r>
            <w:r w:rsidR="00F6230B">
              <w:rPr>
                <w:webHidden/>
              </w:rPr>
              <w:fldChar w:fldCharType="end"/>
            </w:r>
          </w:hyperlink>
        </w:p>
        <w:p w14:paraId="5ADBBA56" w14:textId="3B0EFA67" w:rsidR="00F6230B" w:rsidRDefault="00D87316" w:rsidP="00F6230B">
          <w:pPr>
            <w:pStyle w:val="TM4"/>
            <w:rPr>
              <w:rFonts w:asciiTheme="minorHAnsi" w:eastAsiaTheme="minorEastAsia" w:hAnsiTheme="minorHAnsi" w:cstheme="minorBidi"/>
              <w:noProof/>
              <w:sz w:val="22"/>
              <w:lang w:eastAsia="fr-FR"/>
            </w:rPr>
          </w:pPr>
          <w:hyperlink w:anchor="_Toc92703730" w:history="1">
            <w:r w:rsidR="00F6230B" w:rsidRPr="00DE0D0A">
              <w:rPr>
                <w:rStyle w:val="Lienhypertexte"/>
                <w:noProof/>
              </w:rPr>
              <w:t>2.3.1.1</w:t>
            </w:r>
            <w:r w:rsidR="00F6230B">
              <w:rPr>
                <w:rFonts w:asciiTheme="minorHAnsi" w:eastAsiaTheme="minorEastAsia" w:hAnsiTheme="minorHAnsi" w:cstheme="minorBidi"/>
                <w:noProof/>
                <w:sz w:val="22"/>
                <w:lang w:eastAsia="fr-FR"/>
              </w:rPr>
              <w:tab/>
            </w:r>
            <w:r w:rsidR="00F6230B" w:rsidRPr="00DE0D0A">
              <w:rPr>
                <w:rStyle w:val="Lienhypertexte"/>
                <w:noProof/>
              </w:rPr>
              <w:t>OAP à échelle communale</w:t>
            </w:r>
            <w:r w:rsidR="00F6230B">
              <w:rPr>
                <w:noProof/>
                <w:webHidden/>
              </w:rPr>
              <w:tab/>
            </w:r>
            <w:r w:rsidR="00F6230B">
              <w:rPr>
                <w:noProof/>
                <w:webHidden/>
              </w:rPr>
              <w:fldChar w:fldCharType="begin"/>
            </w:r>
            <w:r w:rsidR="00F6230B">
              <w:rPr>
                <w:noProof/>
                <w:webHidden/>
              </w:rPr>
              <w:instrText xml:space="preserve"> PAGEREF _Toc92703730 \h </w:instrText>
            </w:r>
            <w:r w:rsidR="00F6230B">
              <w:rPr>
                <w:noProof/>
                <w:webHidden/>
              </w:rPr>
            </w:r>
            <w:r w:rsidR="00F6230B">
              <w:rPr>
                <w:noProof/>
                <w:webHidden/>
              </w:rPr>
              <w:fldChar w:fldCharType="separate"/>
            </w:r>
            <w:r>
              <w:rPr>
                <w:noProof/>
                <w:webHidden/>
              </w:rPr>
              <w:t>21</w:t>
            </w:r>
            <w:r w:rsidR="00F6230B">
              <w:rPr>
                <w:noProof/>
                <w:webHidden/>
              </w:rPr>
              <w:fldChar w:fldCharType="end"/>
            </w:r>
          </w:hyperlink>
        </w:p>
        <w:p w14:paraId="3A886F00" w14:textId="1A006ABB" w:rsidR="00F6230B" w:rsidRDefault="00D87316" w:rsidP="00F6230B">
          <w:pPr>
            <w:pStyle w:val="TM4"/>
            <w:rPr>
              <w:rFonts w:asciiTheme="minorHAnsi" w:eastAsiaTheme="minorEastAsia" w:hAnsiTheme="minorHAnsi" w:cstheme="minorBidi"/>
              <w:noProof/>
              <w:sz w:val="22"/>
              <w:lang w:eastAsia="fr-FR"/>
            </w:rPr>
          </w:pPr>
          <w:hyperlink w:anchor="_Toc92703731" w:history="1">
            <w:r w:rsidR="00F6230B" w:rsidRPr="00DE0D0A">
              <w:rPr>
                <w:rStyle w:val="Lienhypertexte"/>
                <w:noProof/>
                <w:lang w:eastAsia="fr-FR"/>
              </w:rPr>
              <w:t>2.3.1.2</w:t>
            </w:r>
            <w:r w:rsidR="00F6230B">
              <w:rPr>
                <w:rFonts w:asciiTheme="minorHAnsi" w:eastAsiaTheme="minorEastAsia" w:hAnsiTheme="minorHAnsi" w:cstheme="minorBidi"/>
                <w:noProof/>
                <w:sz w:val="22"/>
                <w:lang w:eastAsia="fr-FR"/>
              </w:rPr>
              <w:tab/>
            </w:r>
            <w:r w:rsidR="00F6230B" w:rsidRPr="00DE0D0A">
              <w:rPr>
                <w:rStyle w:val="Lienhypertexte"/>
                <w:noProof/>
                <w:lang w:eastAsia="fr-FR"/>
              </w:rPr>
              <w:t>OAP à enjeux métropolitains</w:t>
            </w:r>
            <w:r w:rsidR="00F6230B">
              <w:rPr>
                <w:noProof/>
                <w:webHidden/>
              </w:rPr>
              <w:tab/>
            </w:r>
            <w:r w:rsidR="00F6230B">
              <w:rPr>
                <w:noProof/>
                <w:webHidden/>
              </w:rPr>
              <w:fldChar w:fldCharType="begin"/>
            </w:r>
            <w:r w:rsidR="00F6230B">
              <w:rPr>
                <w:noProof/>
                <w:webHidden/>
              </w:rPr>
              <w:instrText xml:space="preserve"> PAGEREF _Toc92703731 \h </w:instrText>
            </w:r>
            <w:r w:rsidR="00F6230B">
              <w:rPr>
                <w:noProof/>
                <w:webHidden/>
              </w:rPr>
            </w:r>
            <w:r w:rsidR="00F6230B">
              <w:rPr>
                <w:noProof/>
                <w:webHidden/>
              </w:rPr>
              <w:fldChar w:fldCharType="separate"/>
            </w:r>
            <w:r>
              <w:rPr>
                <w:noProof/>
                <w:webHidden/>
              </w:rPr>
              <w:t>23</w:t>
            </w:r>
            <w:r w:rsidR="00F6230B">
              <w:rPr>
                <w:noProof/>
                <w:webHidden/>
              </w:rPr>
              <w:fldChar w:fldCharType="end"/>
            </w:r>
          </w:hyperlink>
        </w:p>
        <w:p w14:paraId="1F173336" w14:textId="53299A5C" w:rsidR="00F6230B" w:rsidRDefault="00D87316">
          <w:pPr>
            <w:pStyle w:val="TM3"/>
            <w:rPr>
              <w:rFonts w:eastAsiaTheme="minorEastAsia" w:cstheme="minorBidi"/>
              <w:b w:val="0"/>
              <w:sz w:val="22"/>
              <w:szCs w:val="22"/>
              <w:lang w:eastAsia="fr-FR"/>
            </w:rPr>
          </w:pPr>
          <w:hyperlink w:anchor="_Toc92703732" w:history="1">
            <w:r w:rsidR="00F6230B" w:rsidRPr="00DE0D0A">
              <w:rPr>
                <w:rStyle w:val="Lienhypertexte"/>
              </w:rPr>
              <w:t>2.3.2</w:t>
            </w:r>
            <w:r w:rsidR="00F6230B">
              <w:rPr>
                <w:rFonts w:eastAsiaTheme="minorEastAsia" w:cstheme="minorBidi"/>
                <w:b w:val="0"/>
                <w:sz w:val="22"/>
                <w:szCs w:val="22"/>
                <w:lang w:eastAsia="fr-FR"/>
              </w:rPr>
              <w:tab/>
            </w:r>
            <w:r w:rsidR="00F6230B" w:rsidRPr="00DE0D0A">
              <w:rPr>
                <w:rStyle w:val="Lienhypertexte"/>
              </w:rPr>
              <w:t>Incidence potentielle de l’urbanisation sur les réseaux d’eaux usées</w:t>
            </w:r>
            <w:r w:rsidR="00F6230B">
              <w:rPr>
                <w:webHidden/>
              </w:rPr>
              <w:tab/>
            </w:r>
            <w:r w:rsidR="00F6230B">
              <w:rPr>
                <w:webHidden/>
              </w:rPr>
              <w:fldChar w:fldCharType="begin"/>
            </w:r>
            <w:r w:rsidR="00F6230B">
              <w:rPr>
                <w:webHidden/>
              </w:rPr>
              <w:instrText xml:space="preserve"> PAGEREF _Toc92703732 \h </w:instrText>
            </w:r>
            <w:r w:rsidR="00F6230B">
              <w:rPr>
                <w:webHidden/>
              </w:rPr>
            </w:r>
            <w:r w:rsidR="00F6230B">
              <w:rPr>
                <w:webHidden/>
              </w:rPr>
              <w:fldChar w:fldCharType="separate"/>
            </w:r>
            <w:r>
              <w:rPr>
                <w:webHidden/>
              </w:rPr>
              <w:t>24</w:t>
            </w:r>
            <w:r w:rsidR="00F6230B">
              <w:rPr>
                <w:webHidden/>
              </w:rPr>
              <w:fldChar w:fldCharType="end"/>
            </w:r>
          </w:hyperlink>
        </w:p>
        <w:p w14:paraId="58145AC9" w14:textId="50046081" w:rsidR="00F6230B" w:rsidRDefault="00D87316">
          <w:pPr>
            <w:pStyle w:val="TM3"/>
            <w:rPr>
              <w:rFonts w:eastAsiaTheme="minorEastAsia" w:cstheme="minorBidi"/>
              <w:b w:val="0"/>
              <w:sz w:val="22"/>
              <w:szCs w:val="22"/>
              <w:lang w:eastAsia="fr-FR"/>
            </w:rPr>
          </w:pPr>
          <w:hyperlink w:anchor="_Toc92703733" w:history="1">
            <w:r w:rsidR="00F6230B" w:rsidRPr="00DE0D0A">
              <w:rPr>
                <w:rStyle w:val="Lienhypertexte"/>
              </w:rPr>
              <w:t>2.3.3</w:t>
            </w:r>
            <w:r w:rsidR="00F6230B">
              <w:rPr>
                <w:rFonts w:eastAsiaTheme="minorEastAsia" w:cstheme="minorBidi"/>
                <w:b w:val="0"/>
                <w:sz w:val="22"/>
                <w:szCs w:val="22"/>
                <w:lang w:eastAsia="fr-FR"/>
              </w:rPr>
              <w:tab/>
            </w:r>
            <w:r w:rsidR="00F6230B" w:rsidRPr="00DE0D0A">
              <w:rPr>
                <w:rStyle w:val="Lienhypertexte"/>
              </w:rPr>
              <w:t>Pourquoi modifier la gestion actuelle des eaux pluviales ?</w:t>
            </w:r>
            <w:r w:rsidR="00F6230B">
              <w:rPr>
                <w:webHidden/>
              </w:rPr>
              <w:tab/>
            </w:r>
            <w:r w:rsidR="00F6230B">
              <w:rPr>
                <w:webHidden/>
              </w:rPr>
              <w:fldChar w:fldCharType="begin"/>
            </w:r>
            <w:r w:rsidR="00F6230B">
              <w:rPr>
                <w:webHidden/>
              </w:rPr>
              <w:instrText xml:space="preserve"> PAGEREF _Toc92703733 \h </w:instrText>
            </w:r>
            <w:r w:rsidR="00F6230B">
              <w:rPr>
                <w:webHidden/>
              </w:rPr>
            </w:r>
            <w:r w:rsidR="00F6230B">
              <w:rPr>
                <w:webHidden/>
              </w:rPr>
              <w:fldChar w:fldCharType="separate"/>
            </w:r>
            <w:r>
              <w:rPr>
                <w:webHidden/>
              </w:rPr>
              <w:t>24</w:t>
            </w:r>
            <w:r w:rsidR="00F6230B">
              <w:rPr>
                <w:webHidden/>
              </w:rPr>
              <w:fldChar w:fldCharType="end"/>
            </w:r>
          </w:hyperlink>
        </w:p>
        <w:p w14:paraId="1FEBA564" w14:textId="6A5AE84D" w:rsidR="00F6230B" w:rsidRDefault="00D87316">
          <w:pPr>
            <w:pStyle w:val="TM1"/>
            <w:rPr>
              <w:rFonts w:eastAsiaTheme="minorEastAsia" w:cstheme="minorBidi"/>
              <w:b w:val="0"/>
              <w:color w:val="auto"/>
              <w:sz w:val="22"/>
              <w:szCs w:val="22"/>
              <w:lang w:eastAsia="fr-FR"/>
            </w:rPr>
          </w:pPr>
          <w:hyperlink w:anchor="_Toc92703734" w:history="1">
            <w:r w:rsidR="00F6230B" w:rsidRPr="00DE0D0A">
              <w:rPr>
                <w:rStyle w:val="Lienhypertexte"/>
              </w:rPr>
              <w:t>3</w:t>
            </w:r>
            <w:r w:rsidR="00F6230B">
              <w:rPr>
                <w:rFonts w:eastAsiaTheme="minorEastAsia" w:cstheme="minorBidi"/>
                <w:b w:val="0"/>
                <w:color w:val="auto"/>
                <w:sz w:val="22"/>
                <w:szCs w:val="22"/>
                <w:lang w:eastAsia="fr-FR"/>
              </w:rPr>
              <w:tab/>
            </w:r>
            <w:r w:rsidR="00F6230B" w:rsidRPr="00DE0D0A">
              <w:rPr>
                <w:rStyle w:val="Lienhypertexte"/>
              </w:rPr>
              <w:t>Zonage d’assainissement des eaux usées</w:t>
            </w:r>
            <w:r w:rsidR="00F6230B">
              <w:rPr>
                <w:webHidden/>
              </w:rPr>
              <w:tab/>
            </w:r>
            <w:r w:rsidR="00F6230B">
              <w:rPr>
                <w:webHidden/>
              </w:rPr>
              <w:fldChar w:fldCharType="begin"/>
            </w:r>
            <w:r w:rsidR="00F6230B">
              <w:rPr>
                <w:webHidden/>
              </w:rPr>
              <w:instrText xml:space="preserve"> PAGEREF _Toc92703734 \h </w:instrText>
            </w:r>
            <w:r w:rsidR="00F6230B">
              <w:rPr>
                <w:webHidden/>
              </w:rPr>
            </w:r>
            <w:r w:rsidR="00F6230B">
              <w:rPr>
                <w:webHidden/>
              </w:rPr>
              <w:fldChar w:fldCharType="separate"/>
            </w:r>
            <w:r>
              <w:rPr>
                <w:webHidden/>
              </w:rPr>
              <w:t>26</w:t>
            </w:r>
            <w:r w:rsidR="00F6230B">
              <w:rPr>
                <w:webHidden/>
              </w:rPr>
              <w:fldChar w:fldCharType="end"/>
            </w:r>
          </w:hyperlink>
        </w:p>
        <w:p w14:paraId="2E34B509" w14:textId="4E2799C3" w:rsidR="00F6230B" w:rsidRDefault="00D87316">
          <w:pPr>
            <w:pStyle w:val="TM2"/>
            <w:rPr>
              <w:rFonts w:eastAsiaTheme="minorEastAsia" w:cstheme="minorBidi"/>
              <w:b w:val="0"/>
              <w:sz w:val="22"/>
              <w:lang w:eastAsia="fr-FR"/>
            </w:rPr>
          </w:pPr>
          <w:hyperlink w:anchor="_Toc92703735" w:history="1">
            <w:r w:rsidR="00F6230B" w:rsidRPr="00DE0D0A">
              <w:rPr>
                <w:rStyle w:val="Lienhypertexte"/>
              </w:rPr>
              <w:t>3.1</w:t>
            </w:r>
            <w:r w:rsidR="00F6230B">
              <w:rPr>
                <w:rFonts w:eastAsiaTheme="minorEastAsia" w:cstheme="minorBidi"/>
                <w:b w:val="0"/>
                <w:sz w:val="22"/>
                <w:lang w:eastAsia="fr-FR"/>
              </w:rPr>
              <w:tab/>
            </w:r>
            <w:r w:rsidR="00F6230B" w:rsidRPr="00DE0D0A">
              <w:rPr>
                <w:rStyle w:val="Lienhypertexte"/>
              </w:rPr>
              <w:t>Objectifs du zonage</w:t>
            </w:r>
            <w:r w:rsidR="00F6230B">
              <w:rPr>
                <w:webHidden/>
              </w:rPr>
              <w:tab/>
            </w:r>
            <w:r w:rsidR="00F6230B">
              <w:rPr>
                <w:webHidden/>
              </w:rPr>
              <w:fldChar w:fldCharType="begin"/>
            </w:r>
            <w:r w:rsidR="00F6230B">
              <w:rPr>
                <w:webHidden/>
              </w:rPr>
              <w:instrText xml:space="preserve"> PAGEREF _Toc92703735 \h </w:instrText>
            </w:r>
            <w:r w:rsidR="00F6230B">
              <w:rPr>
                <w:webHidden/>
              </w:rPr>
            </w:r>
            <w:r w:rsidR="00F6230B">
              <w:rPr>
                <w:webHidden/>
              </w:rPr>
              <w:fldChar w:fldCharType="separate"/>
            </w:r>
            <w:r>
              <w:rPr>
                <w:webHidden/>
              </w:rPr>
              <w:t>26</w:t>
            </w:r>
            <w:r w:rsidR="00F6230B">
              <w:rPr>
                <w:webHidden/>
              </w:rPr>
              <w:fldChar w:fldCharType="end"/>
            </w:r>
          </w:hyperlink>
        </w:p>
        <w:p w14:paraId="3711ED97" w14:textId="76DA1EE2" w:rsidR="00F6230B" w:rsidRDefault="00D87316">
          <w:pPr>
            <w:pStyle w:val="TM2"/>
            <w:rPr>
              <w:rFonts w:eastAsiaTheme="minorEastAsia" w:cstheme="minorBidi"/>
              <w:b w:val="0"/>
              <w:sz w:val="22"/>
              <w:lang w:eastAsia="fr-FR"/>
            </w:rPr>
          </w:pPr>
          <w:hyperlink w:anchor="_Toc92703736" w:history="1">
            <w:r w:rsidR="00F6230B" w:rsidRPr="00DE0D0A">
              <w:rPr>
                <w:rStyle w:val="Lienhypertexte"/>
              </w:rPr>
              <w:t>3.2</w:t>
            </w:r>
            <w:r w:rsidR="00F6230B">
              <w:rPr>
                <w:rFonts w:eastAsiaTheme="minorEastAsia" w:cstheme="minorBidi"/>
                <w:b w:val="0"/>
                <w:sz w:val="22"/>
                <w:lang w:eastAsia="fr-FR"/>
              </w:rPr>
              <w:tab/>
            </w:r>
            <w:r w:rsidR="00F6230B" w:rsidRPr="00DE0D0A">
              <w:rPr>
                <w:rStyle w:val="Lienhypertexte"/>
              </w:rPr>
              <w:t>Description technique de l'assainissement</w:t>
            </w:r>
            <w:r w:rsidR="00F6230B">
              <w:rPr>
                <w:webHidden/>
              </w:rPr>
              <w:tab/>
            </w:r>
            <w:r w:rsidR="00F6230B">
              <w:rPr>
                <w:webHidden/>
              </w:rPr>
              <w:fldChar w:fldCharType="begin"/>
            </w:r>
            <w:r w:rsidR="00F6230B">
              <w:rPr>
                <w:webHidden/>
              </w:rPr>
              <w:instrText xml:space="preserve"> PAGEREF _Toc92703736 \h </w:instrText>
            </w:r>
            <w:r w:rsidR="00F6230B">
              <w:rPr>
                <w:webHidden/>
              </w:rPr>
            </w:r>
            <w:r w:rsidR="00F6230B">
              <w:rPr>
                <w:webHidden/>
              </w:rPr>
              <w:fldChar w:fldCharType="separate"/>
            </w:r>
            <w:r>
              <w:rPr>
                <w:webHidden/>
              </w:rPr>
              <w:t>26</w:t>
            </w:r>
            <w:r w:rsidR="00F6230B">
              <w:rPr>
                <w:webHidden/>
              </w:rPr>
              <w:fldChar w:fldCharType="end"/>
            </w:r>
          </w:hyperlink>
        </w:p>
        <w:p w14:paraId="45D49318" w14:textId="28501A8E" w:rsidR="00F6230B" w:rsidRDefault="00D87316">
          <w:pPr>
            <w:pStyle w:val="TM3"/>
            <w:rPr>
              <w:rFonts w:eastAsiaTheme="minorEastAsia" w:cstheme="minorBidi"/>
              <w:b w:val="0"/>
              <w:sz w:val="22"/>
              <w:szCs w:val="22"/>
              <w:lang w:eastAsia="fr-FR"/>
            </w:rPr>
          </w:pPr>
          <w:hyperlink w:anchor="_Toc92703737" w:history="1">
            <w:r w:rsidR="00F6230B" w:rsidRPr="00DE0D0A">
              <w:rPr>
                <w:rStyle w:val="Lienhypertexte"/>
                <w:lang w:eastAsia="fr-FR"/>
              </w:rPr>
              <w:t>3.2.1</w:t>
            </w:r>
            <w:r w:rsidR="00F6230B">
              <w:rPr>
                <w:rFonts w:eastAsiaTheme="minorEastAsia" w:cstheme="minorBidi"/>
                <w:b w:val="0"/>
                <w:sz w:val="22"/>
                <w:szCs w:val="22"/>
                <w:lang w:eastAsia="fr-FR"/>
              </w:rPr>
              <w:tab/>
            </w:r>
            <w:r w:rsidR="00F6230B" w:rsidRPr="00DE0D0A">
              <w:rPr>
                <w:rStyle w:val="Lienhypertexte"/>
                <w:lang w:eastAsia="fr-FR"/>
              </w:rPr>
              <w:t>Assainissement collectif</w:t>
            </w:r>
            <w:r w:rsidR="00F6230B">
              <w:rPr>
                <w:webHidden/>
              </w:rPr>
              <w:tab/>
            </w:r>
            <w:r w:rsidR="00F6230B">
              <w:rPr>
                <w:webHidden/>
              </w:rPr>
              <w:fldChar w:fldCharType="begin"/>
            </w:r>
            <w:r w:rsidR="00F6230B">
              <w:rPr>
                <w:webHidden/>
              </w:rPr>
              <w:instrText xml:space="preserve"> PAGEREF _Toc92703737 \h </w:instrText>
            </w:r>
            <w:r w:rsidR="00F6230B">
              <w:rPr>
                <w:webHidden/>
              </w:rPr>
            </w:r>
            <w:r w:rsidR="00F6230B">
              <w:rPr>
                <w:webHidden/>
              </w:rPr>
              <w:fldChar w:fldCharType="separate"/>
            </w:r>
            <w:r>
              <w:rPr>
                <w:webHidden/>
              </w:rPr>
              <w:t>26</w:t>
            </w:r>
            <w:r w:rsidR="00F6230B">
              <w:rPr>
                <w:webHidden/>
              </w:rPr>
              <w:fldChar w:fldCharType="end"/>
            </w:r>
          </w:hyperlink>
        </w:p>
        <w:p w14:paraId="071BE660" w14:textId="346911D6" w:rsidR="00F6230B" w:rsidRDefault="00D87316">
          <w:pPr>
            <w:pStyle w:val="TM3"/>
            <w:rPr>
              <w:rFonts w:eastAsiaTheme="minorEastAsia" w:cstheme="minorBidi"/>
              <w:b w:val="0"/>
              <w:sz w:val="22"/>
              <w:szCs w:val="22"/>
              <w:lang w:eastAsia="fr-FR"/>
            </w:rPr>
          </w:pPr>
          <w:hyperlink w:anchor="_Toc92703738" w:history="1">
            <w:r w:rsidR="00F6230B" w:rsidRPr="00DE0D0A">
              <w:rPr>
                <w:rStyle w:val="Lienhypertexte"/>
              </w:rPr>
              <w:t>3.2.2</w:t>
            </w:r>
            <w:r w:rsidR="00F6230B">
              <w:rPr>
                <w:rFonts w:eastAsiaTheme="minorEastAsia" w:cstheme="minorBidi"/>
                <w:b w:val="0"/>
                <w:sz w:val="22"/>
                <w:szCs w:val="22"/>
                <w:lang w:eastAsia="fr-FR"/>
              </w:rPr>
              <w:tab/>
            </w:r>
            <w:r w:rsidR="00F6230B" w:rsidRPr="00DE0D0A">
              <w:rPr>
                <w:rStyle w:val="Lienhypertexte"/>
              </w:rPr>
              <w:t>Assainissement non collectif</w:t>
            </w:r>
            <w:r w:rsidR="00F6230B">
              <w:rPr>
                <w:webHidden/>
              </w:rPr>
              <w:tab/>
            </w:r>
            <w:r w:rsidR="00F6230B">
              <w:rPr>
                <w:webHidden/>
              </w:rPr>
              <w:fldChar w:fldCharType="begin"/>
            </w:r>
            <w:r w:rsidR="00F6230B">
              <w:rPr>
                <w:webHidden/>
              </w:rPr>
              <w:instrText xml:space="preserve"> PAGEREF _Toc92703738 \h </w:instrText>
            </w:r>
            <w:r w:rsidR="00F6230B">
              <w:rPr>
                <w:webHidden/>
              </w:rPr>
            </w:r>
            <w:r w:rsidR="00F6230B">
              <w:rPr>
                <w:webHidden/>
              </w:rPr>
              <w:fldChar w:fldCharType="separate"/>
            </w:r>
            <w:r>
              <w:rPr>
                <w:webHidden/>
              </w:rPr>
              <w:t>26</w:t>
            </w:r>
            <w:r w:rsidR="00F6230B">
              <w:rPr>
                <w:webHidden/>
              </w:rPr>
              <w:fldChar w:fldCharType="end"/>
            </w:r>
          </w:hyperlink>
        </w:p>
        <w:p w14:paraId="54619E81" w14:textId="09AD1CF9" w:rsidR="00F6230B" w:rsidRDefault="00D87316" w:rsidP="00F6230B">
          <w:pPr>
            <w:pStyle w:val="TM4"/>
            <w:rPr>
              <w:rFonts w:asciiTheme="minorHAnsi" w:eastAsiaTheme="minorEastAsia" w:hAnsiTheme="minorHAnsi" w:cstheme="minorBidi"/>
              <w:noProof/>
              <w:sz w:val="22"/>
              <w:lang w:eastAsia="fr-FR"/>
            </w:rPr>
          </w:pPr>
          <w:hyperlink w:anchor="_Toc92703739" w:history="1">
            <w:r w:rsidR="00F6230B" w:rsidRPr="00DE0D0A">
              <w:rPr>
                <w:rStyle w:val="Lienhypertexte"/>
                <w:noProof/>
              </w:rPr>
              <w:t>3.2.2.1</w:t>
            </w:r>
            <w:r w:rsidR="00F6230B">
              <w:rPr>
                <w:rFonts w:asciiTheme="minorHAnsi" w:eastAsiaTheme="minorEastAsia" w:hAnsiTheme="minorHAnsi" w:cstheme="minorBidi"/>
                <w:noProof/>
                <w:sz w:val="22"/>
                <w:lang w:eastAsia="fr-FR"/>
              </w:rPr>
              <w:tab/>
            </w:r>
            <w:r w:rsidR="00F6230B" w:rsidRPr="00DE0D0A">
              <w:rPr>
                <w:rStyle w:val="Lienhypertexte"/>
                <w:noProof/>
              </w:rPr>
              <w:t>Prétraitement</w:t>
            </w:r>
            <w:r w:rsidR="00F6230B">
              <w:rPr>
                <w:noProof/>
                <w:webHidden/>
              </w:rPr>
              <w:tab/>
            </w:r>
            <w:r w:rsidR="00F6230B">
              <w:rPr>
                <w:noProof/>
                <w:webHidden/>
              </w:rPr>
              <w:fldChar w:fldCharType="begin"/>
            </w:r>
            <w:r w:rsidR="00F6230B">
              <w:rPr>
                <w:noProof/>
                <w:webHidden/>
              </w:rPr>
              <w:instrText xml:space="preserve"> PAGEREF _Toc92703739 \h </w:instrText>
            </w:r>
            <w:r w:rsidR="00F6230B">
              <w:rPr>
                <w:noProof/>
                <w:webHidden/>
              </w:rPr>
            </w:r>
            <w:r w:rsidR="00F6230B">
              <w:rPr>
                <w:noProof/>
                <w:webHidden/>
              </w:rPr>
              <w:fldChar w:fldCharType="separate"/>
            </w:r>
            <w:r>
              <w:rPr>
                <w:noProof/>
                <w:webHidden/>
              </w:rPr>
              <w:t>27</w:t>
            </w:r>
            <w:r w:rsidR="00F6230B">
              <w:rPr>
                <w:noProof/>
                <w:webHidden/>
              </w:rPr>
              <w:fldChar w:fldCharType="end"/>
            </w:r>
          </w:hyperlink>
        </w:p>
        <w:p w14:paraId="400AAC74" w14:textId="32AF9DA5" w:rsidR="00F6230B" w:rsidRDefault="00D87316" w:rsidP="00F6230B">
          <w:pPr>
            <w:pStyle w:val="TM4"/>
            <w:rPr>
              <w:rFonts w:asciiTheme="minorHAnsi" w:eastAsiaTheme="minorEastAsia" w:hAnsiTheme="minorHAnsi" w:cstheme="minorBidi"/>
              <w:noProof/>
              <w:sz w:val="22"/>
              <w:lang w:eastAsia="fr-FR"/>
            </w:rPr>
          </w:pPr>
          <w:hyperlink w:anchor="_Toc92703740" w:history="1">
            <w:r w:rsidR="00F6230B" w:rsidRPr="00DE0D0A">
              <w:rPr>
                <w:rStyle w:val="Lienhypertexte"/>
                <w:noProof/>
              </w:rPr>
              <w:t>3.2.2.2</w:t>
            </w:r>
            <w:r w:rsidR="00F6230B">
              <w:rPr>
                <w:rFonts w:asciiTheme="minorHAnsi" w:eastAsiaTheme="minorEastAsia" w:hAnsiTheme="minorHAnsi" w:cstheme="minorBidi"/>
                <w:noProof/>
                <w:sz w:val="22"/>
                <w:lang w:eastAsia="fr-FR"/>
              </w:rPr>
              <w:tab/>
            </w:r>
            <w:r w:rsidR="00F6230B" w:rsidRPr="00DE0D0A">
              <w:rPr>
                <w:rStyle w:val="Lienhypertexte"/>
                <w:noProof/>
              </w:rPr>
              <w:t>Traitement</w:t>
            </w:r>
            <w:r w:rsidR="00F6230B">
              <w:rPr>
                <w:noProof/>
                <w:webHidden/>
              </w:rPr>
              <w:tab/>
            </w:r>
            <w:r w:rsidR="00F6230B">
              <w:rPr>
                <w:noProof/>
                <w:webHidden/>
              </w:rPr>
              <w:fldChar w:fldCharType="begin"/>
            </w:r>
            <w:r w:rsidR="00F6230B">
              <w:rPr>
                <w:noProof/>
                <w:webHidden/>
              </w:rPr>
              <w:instrText xml:space="preserve"> PAGEREF _Toc92703740 \h </w:instrText>
            </w:r>
            <w:r w:rsidR="00F6230B">
              <w:rPr>
                <w:noProof/>
                <w:webHidden/>
              </w:rPr>
            </w:r>
            <w:r w:rsidR="00F6230B">
              <w:rPr>
                <w:noProof/>
                <w:webHidden/>
              </w:rPr>
              <w:fldChar w:fldCharType="separate"/>
            </w:r>
            <w:r>
              <w:rPr>
                <w:noProof/>
                <w:webHidden/>
              </w:rPr>
              <w:t>27</w:t>
            </w:r>
            <w:r w:rsidR="00F6230B">
              <w:rPr>
                <w:noProof/>
                <w:webHidden/>
              </w:rPr>
              <w:fldChar w:fldCharType="end"/>
            </w:r>
          </w:hyperlink>
        </w:p>
        <w:p w14:paraId="7486C610" w14:textId="2007267F" w:rsidR="00F6230B" w:rsidRDefault="00D87316" w:rsidP="00F6230B">
          <w:pPr>
            <w:pStyle w:val="TM4"/>
            <w:rPr>
              <w:rFonts w:asciiTheme="minorHAnsi" w:eastAsiaTheme="minorEastAsia" w:hAnsiTheme="minorHAnsi" w:cstheme="minorBidi"/>
              <w:noProof/>
              <w:sz w:val="22"/>
              <w:lang w:eastAsia="fr-FR"/>
            </w:rPr>
          </w:pPr>
          <w:hyperlink w:anchor="_Toc92703741" w:history="1">
            <w:r w:rsidR="00F6230B" w:rsidRPr="00DE0D0A">
              <w:rPr>
                <w:rStyle w:val="Lienhypertexte"/>
                <w:noProof/>
              </w:rPr>
              <w:t>3.2.2.3</w:t>
            </w:r>
            <w:r w:rsidR="00F6230B">
              <w:rPr>
                <w:rFonts w:asciiTheme="minorHAnsi" w:eastAsiaTheme="minorEastAsia" w:hAnsiTheme="minorHAnsi" w:cstheme="minorBidi"/>
                <w:noProof/>
                <w:sz w:val="22"/>
                <w:lang w:eastAsia="fr-FR"/>
              </w:rPr>
              <w:tab/>
            </w:r>
            <w:r w:rsidR="00F6230B" w:rsidRPr="00DE0D0A">
              <w:rPr>
                <w:rStyle w:val="Lienhypertexte"/>
                <w:noProof/>
              </w:rPr>
              <w:t>Réglementation et entretien des installations</w:t>
            </w:r>
            <w:r w:rsidR="00F6230B">
              <w:rPr>
                <w:noProof/>
                <w:webHidden/>
              </w:rPr>
              <w:tab/>
            </w:r>
            <w:r w:rsidR="00F6230B">
              <w:rPr>
                <w:noProof/>
                <w:webHidden/>
              </w:rPr>
              <w:fldChar w:fldCharType="begin"/>
            </w:r>
            <w:r w:rsidR="00F6230B">
              <w:rPr>
                <w:noProof/>
                <w:webHidden/>
              </w:rPr>
              <w:instrText xml:space="preserve"> PAGEREF _Toc92703741 \h </w:instrText>
            </w:r>
            <w:r w:rsidR="00F6230B">
              <w:rPr>
                <w:noProof/>
                <w:webHidden/>
              </w:rPr>
            </w:r>
            <w:r w:rsidR="00F6230B">
              <w:rPr>
                <w:noProof/>
                <w:webHidden/>
              </w:rPr>
              <w:fldChar w:fldCharType="separate"/>
            </w:r>
            <w:r>
              <w:rPr>
                <w:noProof/>
                <w:webHidden/>
              </w:rPr>
              <w:t>28</w:t>
            </w:r>
            <w:r w:rsidR="00F6230B">
              <w:rPr>
                <w:noProof/>
                <w:webHidden/>
              </w:rPr>
              <w:fldChar w:fldCharType="end"/>
            </w:r>
          </w:hyperlink>
        </w:p>
        <w:p w14:paraId="7169518A" w14:textId="747C6228" w:rsidR="00F6230B" w:rsidRDefault="00D87316">
          <w:pPr>
            <w:pStyle w:val="TM2"/>
            <w:rPr>
              <w:rFonts w:eastAsiaTheme="minorEastAsia" w:cstheme="minorBidi"/>
              <w:b w:val="0"/>
              <w:sz w:val="22"/>
              <w:lang w:eastAsia="fr-FR"/>
            </w:rPr>
          </w:pPr>
          <w:hyperlink w:anchor="_Toc92703742" w:history="1">
            <w:r w:rsidR="00F6230B" w:rsidRPr="00DE0D0A">
              <w:rPr>
                <w:rStyle w:val="Lienhypertexte"/>
              </w:rPr>
              <w:t>3.3</w:t>
            </w:r>
            <w:r w:rsidR="00F6230B">
              <w:rPr>
                <w:rFonts w:eastAsiaTheme="minorEastAsia" w:cstheme="minorBidi"/>
                <w:b w:val="0"/>
                <w:sz w:val="22"/>
                <w:lang w:eastAsia="fr-FR"/>
              </w:rPr>
              <w:tab/>
            </w:r>
            <w:r w:rsidR="00F6230B" w:rsidRPr="00DE0D0A">
              <w:rPr>
                <w:rStyle w:val="Lienhypertexte"/>
              </w:rPr>
              <w:t>Etude des solutions d’assainissement collectif pour les secteurs non raccordés</w:t>
            </w:r>
            <w:r w:rsidR="00F6230B">
              <w:rPr>
                <w:webHidden/>
              </w:rPr>
              <w:tab/>
            </w:r>
            <w:r w:rsidR="00F6230B">
              <w:rPr>
                <w:webHidden/>
              </w:rPr>
              <w:fldChar w:fldCharType="begin"/>
            </w:r>
            <w:r w:rsidR="00F6230B">
              <w:rPr>
                <w:webHidden/>
              </w:rPr>
              <w:instrText xml:space="preserve"> PAGEREF _Toc92703742 \h </w:instrText>
            </w:r>
            <w:r w:rsidR="00F6230B">
              <w:rPr>
                <w:webHidden/>
              </w:rPr>
            </w:r>
            <w:r w:rsidR="00F6230B">
              <w:rPr>
                <w:webHidden/>
              </w:rPr>
              <w:fldChar w:fldCharType="separate"/>
            </w:r>
            <w:r>
              <w:rPr>
                <w:webHidden/>
              </w:rPr>
              <w:t>30</w:t>
            </w:r>
            <w:r w:rsidR="00F6230B">
              <w:rPr>
                <w:webHidden/>
              </w:rPr>
              <w:fldChar w:fldCharType="end"/>
            </w:r>
          </w:hyperlink>
        </w:p>
        <w:p w14:paraId="706A138A" w14:textId="2B644F02" w:rsidR="00F6230B" w:rsidRDefault="00D87316">
          <w:pPr>
            <w:pStyle w:val="TM3"/>
            <w:rPr>
              <w:rFonts w:eastAsiaTheme="minorEastAsia" w:cstheme="minorBidi"/>
              <w:b w:val="0"/>
              <w:sz w:val="22"/>
              <w:szCs w:val="22"/>
              <w:lang w:eastAsia="fr-FR"/>
            </w:rPr>
          </w:pPr>
          <w:hyperlink w:anchor="_Toc92703743" w:history="1">
            <w:r w:rsidR="00F6230B" w:rsidRPr="00DE0D0A">
              <w:rPr>
                <w:rStyle w:val="Lienhypertexte"/>
              </w:rPr>
              <w:t>3.3.1</w:t>
            </w:r>
            <w:r w:rsidR="00F6230B">
              <w:rPr>
                <w:rFonts w:eastAsiaTheme="minorEastAsia" w:cstheme="minorBidi"/>
                <w:b w:val="0"/>
                <w:sz w:val="22"/>
                <w:szCs w:val="22"/>
                <w:lang w:eastAsia="fr-FR"/>
              </w:rPr>
              <w:tab/>
            </w:r>
            <w:r w:rsidR="00F6230B" w:rsidRPr="00DE0D0A">
              <w:rPr>
                <w:rStyle w:val="Lienhypertexte"/>
              </w:rPr>
              <w:t>Présentation de la méthodologie d’étude des scenarios</w:t>
            </w:r>
            <w:r w:rsidR="00F6230B">
              <w:rPr>
                <w:webHidden/>
              </w:rPr>
              <w:tab/>
            </w:r>
            <w:r w:rsidR="00F6230B">
              <w:rPr>
                <w:webHidden/>
              </w:rPr>
              <w:fldChar w:fldCharType="begin"/>
            </w:r>
            <w:r w:rsidR="00F6230B">
              <w:rPr>
                <w:webHidden/>
              </w:rPr>
              <w:instrText xml:space="preserve"> PAGEREF _Toc92703743 \h </w:instrText>
            </w:r>
            <w:r w:rsidR="00F6230B">
              <w:rPr>
                <w:webHidden/>
              </w:rPr>
            </w:r>
            <w:r w:rsidR="00F6230B">
              <w:rPr>
                <w:webHidden/>
              </w:rPr>
              <w:fldChar w:fldCharType="separate"/>
            </w:r>
            <w:r>
              <w:rPr>
                <w:webHidden/>
              </w:rPr>
              <w:t>30</w:t>
            </w:r>
            <w:r w:rsidR="00F6230B">
              <w:rPr>
                <w:webHidden/>
              </w:rPr>
              <w:fldChar w:fldCharType="end"/>
            </w:r>
          </w:hyperlink>
        </w:p>
        <w:p w14:paraId="307C9171" w14:textId="706F2634" w:rsidR="00F6230B" w:rsidRDefault="00D87316">
          <w:pPr>
            <w:pStyle w:val="TM3"/>
            <w:rPr>
              <w:rFonts w:eastAsiaTheme="minorEastAsia" w:cstheme="minorBidi"/>
              <w:b w:val="0"/>
              <w:sz w:val="22"/>
              <w:szCs w:val="22"/>
              <w:lang w:eastAsia="fr-FR"/>
            </w:rPr>
          </w:pPr>
          <w:hyperlink w:anchor="_Toc92703744" w:history="1">
            <w:r w:rsidR="00F6230B" w:rsidRPr="00DE0D0A">
              <w:rPr>
                <w:rStyle w:val="Lienhypertexte"/>
              </w:rPr>
              <w:t>3.3.2</w:t>
            </w:r>
            <w:r w:rsidR="00F6230B">
              <w:rPr>
                <w:rFonts w:eastAsiaTheme="minorEastAsia" w:cstheme="minorBidi"/>
                <w:b w:val="0"/>
                <w:sz w:val="22"/>
                <w:szCs w:val="22"/>
                <w:lang w:eastAsia="fr-FR"/>
              </w:rPr>
              <w:tab/>
            </w:r>
            <w:r w:rsidR="00F6230B" w:rsidRPr="00DE0D0A">
              <w:rPr>
                <w:rStyle w:val="Lienhypertexte"/>
              </w:rPr>
              <w:t>Rappel des contraintes environnementales</w:t>
            </w:r>
            <w:r w:rsidR="00F6230B">
              <w:rPr>
                <w:webHidden/>
              </w:rPr>
              <w:tab/>
            </w:r>
            <w:r w:rsidR="00F6230B">
              <w:rPr>
                <w:webHidden/>
              </w:rPr>
              <w:fldChar w:fldCharType="begin"/>
            </w:r>
            <w:r w:rsidR="00F6230B">
              <w:rPr>
                <w:webHidden/>
              </w:rPr>
              <w:instrText xml:space="preserve"> PAGEREF _Toc92703744 \h </w:instrText>
            </w:r>
            <w:r w:rsidR="00F6230B">
              <w:rPr>
                <w:webHidden/>
              </w:rPr>
            </w:r>
            <w:r w:rsidR="00F6230B">
              <w:rPr>
                <w:webHidden/>
              </w:rPr>
              <w:fldChar w:fldCharType="separate"/>
            </w:r>
            <w:r>
              <w:rPr>
                <w:webHidden/>
              </w:rPr>
              <w:t>30</w:t>
            </w:r>
            <w:r w:rsidR="00F6230B">
              <w:rPr>
                <w:webHidden/>
              </w:rPr>
              <w:fldChar w:fldCharType="end"/>
            </w:r>
          </w:hyperlink>
        </w:p>
        <w:p w14:paraId="35E45CB7" w14:textId="35CB79A5" w:rsidR="00F6230B" w:rsidRDefault="00D87316" w:rsidP="00F6230B">
          <w:pPr>
            <w:pStyle w:val="TM4"/>
            <w:rPr>
              <w:rFonts w:asciiTheme="minorHAnsi" w:eastAsiaTheme="minorEastAsia" w:hAnsiTheme="minorHAnsi" w:cstheme="minorBidi"/>
              <w:noProof/>
              <w:sz w:val="22"/>
              <w:lang w:eastAsia="fr-FR"/>
            </w:rPr>
          </w:pPr>
          <w:hyperlink w:anchor="_Toc92703745" w:history="1">
            <w:r w:rsidR="00F6230B" w:rsidRPr="00DE0D0A">
              <w:rPr>
                <w:rStyle w:val="Lienhypertexte"/>
                <w:noProof/>
              </w:rPr>
              <w:t>3.3.2.1</w:t>
            </w:r>
            <w:r w:rsidR="00F6230B">
              <w:rPr>
                <w:rFonts w:asciiTheme="minorHAnsi" w:eastAsiaTheme="minorEastAsia" w:hAnsiTheme="minorHAnsi" w:cstheme="minorBidi"/>
                <w:noProof/>
                <w:sz w:val="22"/>
                <w:lang w:eastAsia="fr-FR"/>
              </w:rPr>
              <w:tab/>
            </w:r>
            <w:r w:rsidR="00F6230B" w:rsidRPr="00DE0D0A">
              <w:rPr>
                <w:rStyle w:val="Lienhypertexte"/>
                <w:noProof/>
              </w:rPr>
              <w:t>Périmètres de protection de captage</w:t>
            </w:r>
            <w:r w:rsidR="00F6230B">
              <w:rPr>
                <w:noProof/>
                <w:webHidden/>
              </w:rPr>
              <w:tab/>
            </w:r>
            <w:r w:rsidR="00F6230B">
              <w:rPr>
                <w:noProof/>
                <w:webHidden/>
              </w:rPr>
              <w:fldChar w:fldCharType="begin"/>
            </w:r>
            <w:r w:rsidR="00F6230B">
              <w:rPr>
                <w:noProof/>
                <w:webHidden/>
              </w:rPr>
              <w:instrText xml:space="preserve"> PAGEREF _Toc92703745 \h </w:instrText>
            </w:r>
            <w:r w:rsidR="00F6230B">
              <w:rPr>
                <w:noProof/>
                <w:webHidden/>
              </w:rPr>
            </w:r>
            <w:r w:rsidR="00F6230B">
              <w:rPr>
                <w:noProof/>
                <w:webHidden/>
              </w:rPr>
              <w:fldChar w:fldCharType="separate"/>
            </w:r>
            <w:r>
              <w:rPr>
                <w:noProof/>
                <w:webHidden/>
              </w:rPr>
              <w:t>30</w:t>
            </w:r>
            <w:r w:rsidR="00F6230B">
              <w:rPr>
                <w:noProof/>
                <w:webHidden/>
              </w:rPr>
              <w:fldChar w:fldCharType="end"/>
            </w:r>
          </w:hyperlink>
        </w:p>
        <w:p w14:paraId="14C5A8F5" w14:textId="468F3FC7" w:rsidR="00F6230B" w:rsidRDefault="00D87316" w:rsidP="00F6230B">
          <w:pPr>
            <w:pStyle w:val="TM4"/>
            <w:rPr>
              <w:rFonts w:asciiTheme="minorHAnsi" w:eastAsiaTheme="minorEastAsia" w:hAnsiTheme="minorHAnsi" w:cstheme="minorBidi"/>
              <w:noProof/>
              <w:sz w:val="22"/>
              <w:lang w:eastAsia="fr-FR"/>
            </w:rPr>
          </w:pPr>
          <w:hyperlink w:anchor="_Toc92703746" w:history="1">
            <w:r w:rsidR="00F6230B" w:rsidRPr="00DE0D0A">
              <w:rPr>
                <w:rStyle w:val="Lienhypertexte"/>
                <w:noProof/>
              </w:rPr>
              <w:t>3.3.2.2</w:t>
            </w:r>
            <w:r w:rsidR="00F6230B">
              <w:rPr>
                <w:rFonts w:asciiTheme="minorHAnsi" w:eastAsiaTheme="minorEastAsia" w:hAnsiTheme="minorHAnsi" w:cstheme="minorBidi"/>
                <w:noProof/>
                <w:sz w:val="22"/>
                <w:lang w:eastAsia="fr-FR"/>
              </w:rPr>
              <w:tab/>
            </w:r>
            <w:r w:rsidR="00F6230B" w:rsidRPr="00DE0D0A">
              <w:rPr>
                <w:rStyle w:val="Lienhypertexte"/>
                <w:noProof/>
              </w:rPr>
              <w:t>Retrait-gonflement des argiles</w:t>
            </w:r>
            <w:r w:rsidR="00F6230B">
              <w:rPr>
                <w:noProof/>
                <w:webHidden/>
              </w:rPr>
              <w:tab/>
            </w:r>
            <w:r w:rsidR="00F6230B">
              <w:rPr>
                <w:noProof/>
                <w:webHidden/>
              </w:rPr>
              <w:fldChar w:fldCharType="begin"/>
            </w:r>
            <w:r w:rsidR="00F6230B">
              <w:rPr>
                <w:noProof/>
                <w:webHidden/>
              </w:rPr>
              <w:instrText xml:space="preserve"> PAGEREF _Toc92703746 \h </w:instrText>
            </w:r>
            <w:r w:rsidR="00F6230B">
              <w:rPr>
                <w:noProof/>
                <w:webHidden/>
              </w:rPr>
            </w:r>
            <w:r w:rsidR="00F6230B">
              <w:rPr>
                <w:noProof/>
                <w:webHidden/>
              </w:rPr>
              <w:fldChar w:fldCharType="separate"/>
            </w:r>
            <w:r>
              <w:rPr>
                <w:noProof/>
                <w:webHidden/>
              </w:rPr>
              <w:t>33</w:t>
            </w:r>
            <w:r w:rsidR="00F6230B">
              <w:rPr>
                <w:noProof/>
                <w:webHidden/>
              </w:rPr>
              <w:fldChar w:fldCharType="end"/>
            </w:r>
          </w:hyperlink>
        </w:p>
        <w:p w14:paraId="7DEF75A0" w14:textId="7901926A" w:rsidR="00F6230B" w:rsidRDefault="00D87316" w:rsidP="00F6230B">
          <w:pPr>
            <w:pStyle w:val="TM4"/>
            <w:rPr>
              <w:rFonts w:asciiTheme="minorHAnsi" w:eastAsiaTheme="minorEastAsia" w:hAnsiTheme="minorHAnsi" w:cstheme="minorBidi"/>
              <w:noProof/>
              <w:sz w:val="22"/>
              <w:lang w:eastAsia="fr-FR"/>
            </w:rPr>
          </w:pPr>
          <w:hyperlink w:anchor="_Toc92703747" w:history="1">
            <w:r w:rsidR="00F6230B" w:rsidRPr="00DE0D0A">
              <w:rPr>
                <w:rStyle w:val="Lienhypertexte"/>
                <w:noProof/>
              </w:rPr>
              <w:t>3.3.2.3</w:t>
            </w:r>
            <w:r w:rsidR="00F6230B">
              <w:rPr>
                <w:rFonts w:asciiTheme="minorHAnsi" w:eastAsiaTheme="minorEastAsia" w:hAnsiTheme="minorHAnsi" w:cstheme="minorBidi"/>
                <w:noProof/>
                <w:sz w:val="22"/>
                <w:lang w:eastAsia="fr-FR"/>
              </w:rPr>
              <w:tab/>
            </w:r>
            <w:r w:rsidR="00F6230B" w:rsidRPr="00DE0D0A">
              <w:rPr>
                <w:rStyle w:val="Lienhypertexte"/>
                <w:noProof/>
              </w:rPr>
              <w:t>Carrières souterraines</w:t>
            </w:r>
            <w:r w:rsidR="00F6230B">
              <w:rPr>
                <w:noProof/>
                <w:webHidden/>
              </w:rPr>
              <w:tab/>
            </w:r>
            <w:r w:rsidR="00F6230B">
              <w:rPr>
                <w:noProof/>
                <w:webHidden/>
              </w:rPr>
              <w:fldChar w:fldCharType="begin"/>
            </w:r>
            <w:r w:rsidR="00F6230B">
              <w:rPr>
                <w:noProof/>
                <w:webHidden/>
              </w:rPr>
              <w:instrText xml:space="preserve"> PAGEREF _Toc92703747 \h </w:instrText>
            </w:r>
            <w:r w:rsidR="00F6230B">
              <w:rPr>
                <w:noProof/>
                <w:webHidden/>
              </w:rPr>
            </w:r>
            <w:r w:rsidR="00F6230B">
              <w:rPr>
                <w:noProof/>
                <w:webHidden/>
              </w:rPr>
              <w:fldChar w:fldCharType="separate"/>
            </w:r>
            <w:r>
              <w:rPr>
                <w:noProof/>
                <w:webHidden/>
              </w:rPr>
              <w:t>35</w:t>
            </w:r>
            <w:r w:rsidR="00F6230B">
              <w:rPr>
                <w:noProof/>
                <w:webHidden/>
              </w:rPr>
              <w:fldChar w:fldCharType="end"/>
            </w:r>
          </w:hyperlink>
        </w:p>
        <w:p w14:paraId="668064EC" w14:textId="58405381" w:rsidR="00F6230B" w:rsidRDefault="00D87316">
          <w:pPr>
            <w:pStyle w:val="TM3"/>
            <w:rPr>
              <w:rFonts w:eastAsiaTheme="minorEastAsia" w:cstheme="minorBidi"/>
              <w:b w:val="0"/>
              <w:sz w:val="22"/>
              <w:szCs w:val="22"/>
              <w:lang w:eastAsia="fr-FR"/>
            </w:rPr>
          </w:pPr>
          <w:hyperlink w:anchor="_Toc92703748" w:history="1">
            <w:r w:rsidR="00F6230B" w:rsidRPr="00DE0D0A">
              <w:rPr>
                <w:rStyle w:val="Lienhypertexte"/>
              </w:rPr>
              <w:t>3.3.3</w:t>
            </w:r>
            <w:r w:rsidR="00F6230B">
              <w:rPr>
                <w:rFonts w:eastAsiaTheme="minorEastAsia" w:cstheme="minorBidi"/>
                <w:b w:val="0"/>
                <w:sz w:val="22"/>
                <w:szCs w:val="22"/>
                <w:lang w:eastAsia="fr-FR"/>
              </w:rPr>
              <w:tab/>
            </w:r>
            <w:r w:rsidR="00F6230B" w:rsidRPr="00DE0D0A">
              <w:rPr>
                <w:rStyle w:val="Lienhypertexte"/>
              </w:rPr>
              <w:t>Etude des scenarios de raccordement</w:t>
            </w:r>
            <w:r w:rsidR="00F6230B">
              <w:rPr>
                <w:webHidden/>
              </w:rPr>
              <w:tab/>
            </w:r>
            <w:r w:rsidR="00F6230B">
              <w:rPr>
                <w:webHidden/>
              </w:rPr>
              <w:fldChar w:fldCharType="begin"/>
            </w:r>
            <w:r w:rsidR="00F6230B">
              <w:rPr>
                <w:webHidden/>
              </w:rPr>
              <w:instrText xml:space="preserve"> PAGEREF _Toc92703748 \h </w:instrText>
            </w:r>
            <w:r w:rsidR="00F6230B">
              <w:rPr>
                <w:webHidden/>
              </w:rPr>
            </w:r>
            <w:r w:rsidR="00F6230B">
              <w:rPr>
                <w:webHidden/>
              </w:rPr>
              <w:fldChar w:fldCharType="separate"/>
            </w:r>
            <w:r>
              <w:rPr>
                <w:webHidden/>
              </w:rPr>
              <w:t>37</w:t>
            </w:r>
            <w:r w:rsidR="00F6230B">
              <w:rPr>
                <w:webHidden/>
              </w:rPr>
              <w:fldChar w:fldCharType="end"/>
            </w:r>
          </w:hyperlink>
        </w:p>
        <w:p w14:paraId="66AC9DDB" w14:textId="72F2FADC" w:rsidR="00F6230B" w:rsidRDefault="00D87316" w:rsidP="00F6230B">
          <w:pPr>
            <w:pStyle w:val="TM4"/>
            <w:rPr>
              <w:rFonts w:asciiTheme="minorHAnsi" w:eastAsiaTheme="minorEastAsia" w:hAnsiTheme="minorHAnsi" w:cstheme="minorBidi"/>
              <w:noProof/>
              <w:sz w:val="22"/>
              <w:lang w:eastAsia="fr-FR"/>
            </w:rPr>
          </w:pPr>
          <w:hyperlink w:anchor="_Toc92703749" w:history="1">
            <w:r w:rsidR="00F6230B" w:rsidRPr="00DE0D0A">
              <w:rPr>
                <w:rStyle w:val="Lienhypertexte"/>
                <w:noProof/>
              </w:rPr>
              <w:t>3.3.3.1</w:t>
            </w:r>
            <w:r w:rsidR="00F6230B">
              <w:rPr>
                <w:rFonts w:asciiTheme="minorHAnsi" w:eastAsiaTheme="minorEastAsia" w:hAnsiTheme="minorHAnsi" w:cstheme="minorBidi"/>
                <w:noProof/>
                <w:sz w:val="22"/>
                <w:lang w:eastAsia="fr-FR"/>
              </w:rPr>
              <w:tab/>
            </w:r>
            <w:r w:rsidR="00F6230B" w:rsidRPr="00DE0D0A">
              <w:rPr>
                <w:rStyle w:val="Lienhypertexte"/>
                <w:noProof/>
              </w:rPr>
              <w:t>Sente des Carrières</w:t>
            </w:r>
            <w:r w:rsidR="00F6230B">
              <w:rPr>
                <w:noProof/>
                <w:webHidden/>
              </w:rPr>
              <w:tab/>
            </w:r>
            <w:r w:rsidR="00F6230B">
              <w:rPr>
                <w:noProof/>
                <w:webHidden/>
              </w:rPr>
              <w:fldChar w:fldCharType="begin"/>
            </w:r>
            <w:r w:rsidR="00F6230B">
              <w:rPr>
                <w:noProof/>
                <w:webHidden/>
              </w:rPr>
              <w:instrText xml:space="preserve"> PAGEREF _Toc92703749 \h </w:instrText>
            </w:r>
            <w:r w:rsidR="00F6230B">
              <w:rPr>
                <w:noProof/>
                <w:webHidden/>
              </w:rPr>
            </w:r>
            <w:r w:rsidR="00F6230B">
              <w:rPr>
                <w:noProof/>
                <w:webHidden/>
              </w:rPr>
              <w:fldChar w:fldCharType="separate"/>
            </w:r>
            <w:r>
              <w:rPr>
                <w:noProof/>
                <w:webHidden/>
              </w:rPr>
              <w:t>38</w:t>
            </w:r>
            <w:r w:rsidR="00F6230B">
              <w:rPr>
                <w:noProof/>
                <w:webHidden/>
              </w:rPr>
              <w:fldChar w:fldCharType="end"/>
            </w:r>
          </w:hyperlink>
        </w:p>
        <w:p w14:paraId="0730B886" w14:textId="7535333B" w:rsidR="00F6230B" w:rsidRDefault="00D87316" w:rsidP="00F6230B">
          <w:pPr>
            <w:pStyle w:val="TM4"/>
            <w:rPr>
              <w:rFonts w:asciiTheme="minorHAnsi" w:eastAsiaTheme="minorEastAsia" w:hAnsiTheme="minorHAnsi" w:cstheme="minorBidi"/>
              <w:noProof/>
              <w:sz w:val="22"/>
              <w:lang w:eastAsia="fr-FR"/>
            </w:rPr>
          </w:pPr>
          <w:hyperlink w:anchor="_Toc92703750" w:history="1">
            <w:r w:rsidR="00F6230B" w:rsidRPr="00DE0D0A">
              <w:rPr>
                <w:rStyle w:val="Lienhypertexte"/>
                <w:noProof/>
              </w:rPr>
              <w:t>3.3.3.2</w:t>
            </w:r>
            <w:r w:rsidR="00F6230B">
              <w:rPr>
                <w:rFonts w:asciiTheme="minorHAnsi" w:eastAsiaTheme="minorEastAsia" w:hAnsiTheme="minorHAnsi" w:cstheme="minorBidi"/>
                <w:noProof/>
                <w:sz w:val="22"/>
                <w:lang w:eastAsia="fr-FR"/>
              </w:rPr>
              <w:tab/>
            </w:r>
            <w:r w:rsidR="00F6230B" w:rsidRPr="00DE0D0A">
              <w:rPr>
                <w:rStyle w:val="Lienhypertexte"/>
                <w:noProof/>
              </w:rPr>
              <w:t>Avenue Victor Schoelcher</w:t>
            </w:r>
            <w:r w:rsidR="00F6230B">
              <w:rPr>
                <w:noProof/>
                <w:webHidden/>
              </w:rPr>
              <w:tab/>
            </w:r>
            <w:r w:rsidR="00F6230B">
              <w:rPr>
                <w:noProof/>
                <w:webHidden/>
              </w:rPr>
              <w:fldChar w:fldCharType="begin"/>
            </w:r>
            <w:r w:rsidR="00F6230B">
              <w:rPr>
                <w:noProof/>
                <w:webHidden/>
              </w:rPr>
              <w:instrText xml:space="preserve"> PAGEREF _Toc92703750 \h </w:instrText>
            </w:r>
            <w:r w:rsidR="00F6230B">
              <w:rPr>
                <w:noProof/>
                <w:webHidden/>
              </w:rPr>
            </w:r>
            <w:r w:rsidR="00F6230B">
              <w:rPr>
                <w:noProof/>
                <w:webHidden/>
              </w:rPr>
              <w:fldChar w:fldCharType="separate"/>
            </w:r>
            <w:r>
              <w:rPr>
                <w:noProof/>
                <w:webHidden/>
              </w:rPr>
              <w:t>39</w:t>
            </w:r>
            <w:r w:rsidR="00F6230B">
              <w:rPr>
                <w:noProof/>
                <w:webHidden/>
              </w:rPr>
              <w:fldChar w:fldCharType="end"/>
            </w:r>
          </w:hyperlink>
        </w:p>
        <w:p w14:paraId="7323979C" w14:textId="0933F2EF" w:rsidR="00F6230B" w:rsidRDefault="00D87316" w:rsidP="00F6230B">
          <w:pPr>
            <w:pStyle w:val="TM4"/>
            <w:rPr>
              <w:rFonts w:asciiTheme="minorHAnsi" w:eastAsiaTheme="minorEastAsia" w:hAnsiTheme="minorHAnsi" w:cstheme="minorBidi"/>
              <w:noProof/>
              <w:sz w:val="22"/>
              <w:lang w:eastAsia="fr-FR"/>
            </w:rPr>
          </w:pPr>
          <w:hyperlink w:anchor="_Toc92703751" w:history="1">
            <w:r w:rsidR="00F6230B" w:rsidRPr="00DE0D0A">
              <w:rPr>
                <w:rStyle w:val="Lienhypertexte"/>
                <w:noProof/>
              </w:rPr>
              <w:t>3.3.3.3</w:t>
            </w:r>
            <w:r w:rsidR="00F6230B">
              <w:rPr>
                <w:rFonts w:asciiTheme="minorHAnsi" w:eastAsiaTheme="minorEastAsia" w:hAnsiTheme="minorHAnsi" w:cstheme="minorBidi"/>
                <w:noProof/>
                <w:sz w:val="22"/>
                <w:lang w:eastAsia="fr-FR"/>
              </w:rPr>
              <w:tab/>
            </w:r>
            <w:r w:rsidR="00F6230B" w:rsidRPr="00DE0D0A">
              <w:rPr>
                <w:rStyle w:val="Lienhypertexte"/>
                <w:noProof/>
              </w:rPr>
              <w:t>Sente du Clocher</w:t>
            </w:r>
            <w:r w:rsidR="00F6230B">
              <w:rPr>
                <w:noProof/>
                <w:webHidden/>
              </w:rPr>
              <w:tab/>
            </w:r>
            <w:r w:rsidR="00F6230B">
              <w:rPr>
                <w:noProof/>
                <w:webHidden/>
              </w:rPr>
              <w:fldChar w:fldCharType="begin"/>
            </w:r>
            <w:r w:rsidR="00F6230B">
              <w:rPr>
                <w:noProof/>
                <w:webHidden/>
              </w:rPr>
              <w:instrText xml:space="preserve"> PAGEREF _Toc92703751 \h </w:instrText>
            </w:r>
            <w:r w:rsidR="00F6230B">
              <w:rPr>
                <w:noProof/>
                <w:webHidden/>
              </w:rPr>
            </w:r>
            <w:r w:rsidR="00F6230B">
              <w:rPr>
                <w:noProof/>
                <w:webHidden/>
              </w:rPr>
              <w:fldChar w:fldCharType="separate"/>
            </w:r>
            <w:r>
              <w:rPr>
                <w:noProof/>
                <w:webHidden/>
              </w:rPr>
              <w:t>41</w:t>
            </w:r>
            <w:r w:rsidR="00F6230B">
              <w:rPr>
                <w:noProof/>
                <w:webHidden/>
              </w:rPr>
              <w:fldChar w:fldCharType="end"/>
            </w:r>
          </w:hyperlink>
        </w:p>
        <w:p w14:paraId="377C3EF2" w14:textId="4F7300C6" w:rsidR="00F6230B" w:rsidRDefault="00D87316" w:rsidP="00F6230B">
          <w:pPr>
            <w:pStyle w:val="TM4"/>
            <w:rPr>
              <w:rFonts w:asciiTheme="minorHAnsi" w:eastAsiaTheme="minorEastAsia" w:hAnsiTheme="minorHAnsi" w:cstheme="minorBidi"/>
              <w:noProof/>
              <w:sz w:val="22"/>
              <w:lang w:eastAsia="fr-FR"/>
            </w:rPr>
          </w:pPr>
          <w:hyperlink w:anchor="_Toc92703752" w:history="1">
            <w:r w:rsidR="00F6230B" w:rsidRPr="00DE0D0A">
              <w:rPr>
                <w:rStyle w:val="Lienhypertexte"/>
                <w:noProof/>
              </w:rPr>
              <w:t>3.3.3.4</w:t>
            </w:r>
            <w:r w:rsidR="00F6230B">
              <w:rPr>
                <w:rFonts w:asciiTheme="minorHAnsi" w:eastAsiaTheme="minorEastAsia" w:hAnsiTheme="minorHAnsi" w:cstheme="minorBidi"/>
                <w:noProof/>
                <w:sz w:val="22"/>
                <w:lang w:eastAsia="fr-FR"/>
              </w:rPr>
              <w:tab/>
            </w:r>
            <w:r w:rsidR="00F6230B" w:rsidRPr="00DE0D0A">
              <w:rPr>
                <w:rStyle w:val="Lienhypertexte"/>
                <w:noProof/>
              </w:rPr>
              <w:t>Sente des Barrils et rue des Barrils</w:t>
            </w:r>
            <w:r w:rsidR="00F6230B">
              <w:rPr>
                <w:noProof/>
                <w:webHidden/>
              </w:rPr>
              <w:tab/>
            </w:r>
            <w:r w:rsidR="00F6230B">
              <w:rPr>
                <w:noProof/>
                <w:webHidden/>
              </w:rPr>
              <w:fldChar w:fldCharType="begin"/>
            </w:r>
            <w:r w:rsidR="00F6230B">
              <w:rPr>
                <w:noProof/>
                <w:webHidden/>
              </w:rPr>
              <w:instrText xml:space="preserve"> PAGEREF _Toc92703752 \h </w:instrText>
            </w:r>
            <w:r w:rsidR="00F6230B">
              <w:rPr>
                <w:noProof/>
                <w:webHidden/>
              </w:rPr>
            </w:r>
            <w:r w:rsidR="00F6230B">
              <w:rPr>
                <w:noProof/>
                <w:webHidden/>
              </w:rPr>
              <w:fldChar w:fldCharType="separate"/>
            </w:r>
            <w:r>
              <w:rPr>
                <w:noProof/>
                <w:webHidden/>
              </w:rPr>
              <w:t>42</w:t>
            </w:r>
            <w:r w:rsidR="00F6230B">
              <w:rPr>
                <w:noProof/>
                <w:webHidden/>
              </w:rPr>
              <w:fldChar w:fldCharType="end"/>
            </w:r>
          </w:hyperlink>
        </w:p>
        <w:p w14:paraId="3487ACBF" w14:textId="14D8E362" w:rsidR="00F6230B" w:rsidRDefault="00D87316" w:rsidP="00F6230B">
          <w:pPr>
            <w:pStyle w:val="TM4"/>
            <w:rPr>
              <w:rFonts w:asciiTheme="minorHAnsi" w:eastAsiaTheme="minorEastAsia" w:hAnsiTheme="minorHAnsi" w:cstheme="minorBidi"/>
              <w:noProof/>
              <w:sz w:val="22"/>
              <w:lang w:eastAsia="fr-FR"/>
            </w:rPr>
          </w:pPr>
          <w:hyperlink w:anchor="_Toc92703753" w:history="1">
            <w:r w:rsidR="00F6230B" w:rsidRPr="00DE0D0A">
              <w:rPr>
                <w:rStyle w:val="Lienhypertexte"/>
                <w:noProof/>
              </w:rPr>
              <w:t>3.3.3.5</w:t>
            </w:r>
            <w:r w:rsidR="00F6230B">
              <w:rPr>
                <w:rFonts w:asciiTheme="minorHAnsi" w:eastAsiaTheme="minorEastAsia" w:hAnsiTheme="minorHAnsi" w:cstheme="minorBidi"/>
                <w:noProof/>
                <w:sz w:val="22"/>
                <w:lang w:eastAsia="fr-FR"/>
              </w:rPr>
              <w:tab/>
            </w:r>
            <w:r w:rsidR="00F6230B" w:rsidRPr="00DE0D0A">
              <w:rPr>
                <w:rStyle w:val="Lienhypertexte"/>
                <w:noProof/>
              </w:rPr>
              <w:t>Chemin des vignes</w:t>
            </w:r>
            <w:r w:rsidR="00F6230B">
              <w:rPr>
                <w:noProof/>
                <w:webHidden/>
              </w:rPr>
              <w:tab/>
            </w:r>
            <w:r w:rsidR="00F6230B">
              <w:rPr>
                <w:noProof/>
                <w:webHidden/>
              </w:rPr>
              <w:fldChar w:fldCharType="begin"/>
            </w:r>
            <w:r w:rsidR="00F6230B">
              <w:rPr>
                <w:noProof/>
                <w:webHidden/>
              </w:rPr>
              <w:instrText xml:space="preserve"> PAGEREF _Toc92703753 \h </w:instrText>
            </w:r>
            <w:r w:rsidR="00F6230B">
              <w:rPr>
                <w:noProof/>
                <w:webHidden/>
              </w:rPr>
            </w:r>
            <w:r w:rsidR="00F6230B">
              <w:rPr>
                <w:noProof/>
                <w:webHidden/>
              </w:rPr>
              <w:fldChar w:fldCharType="separate"/>
            </w:r>
            <w:r>
              <w:rPr>
                <w:noProof/>
                <w:webHidden/>
              </w:rPr>
              <w:t>44</w:t>
            </w:r>
            <w:r w:rsidR="00F6230B">
              <w:rPr>
                <w:noProof/>
                <w:webHidden/>
              </w:rPr>
              <w:fldChar w:fldCharType="end"/>
            </w:r>
          </w:hyperlink>
        </w:p>
        <w:p w14:paraId="53FAE544" w14:textId="61BB0A3C" w:rsidR="00F6230B" w:rsidRDefault="00D87316" w:rsidP="00F6230B">
          <w:pPr>
            <w:pStyle w:val="TM4"/>
            <w:rPr>
              <w:rFonts w:asciiTheme="minorHAnsi" w:eastAsiaTheme="minorEastAsia" w:hAnsiTheme="minorHAnsi" w:cstheme="minorBidi"/>
              <w:noProof/>
              <w:sz w:val="22"/>
              <w:lang w:eastAsia="fr-FR"/>
            </w:rPr>
          </w:pPr>
          <w:hyperlink w:anchor="_Toc92703754" w:history="1">
            <w:r w:rsidR="00F6230B" w:rsidRPr="00DE0D0A">
              <w:rPr>
                <w:rStyle w:val="Lienhypertexte"/>
                <w:noProof/>
              </w:rPr>
              <w:t>3.3.3.6</w:t>
            </w:r>
            <w:r w:rsidR="00F6230B">
              <w:rPr>
                <w:rFonts w:asciiTheme="minorHAnsi" w:eastAsiaTheme="minorEastAsia" w:hAnsiTheme="minorHAnsi" w:cstheme="minorBidi"/>
                <w:noProof/>
                <w:sz w:val="22"/>
                <w:lang w:eastAsia="fr-FR"/>
              </w:rPr>
              <w:tab/>
            </w:r>
            <w:r w:rsidR="00F6230B" w:rsidRPr="00DE0D0A">
              <w:rPr>
                <w:rStyle w:val="Lienhypertexte"/>
                <w:noProof/>
              </w:rPr>
              <w:t>Avenue Maxime Traverse</w:t>
            </w:r>
            <w:r w:rsidR="00F6230B">
              <w:rPr>
                <w:noProof/>
                <w:webHidden/>
              </w:rPr>
              <w:tab/>
            </w:r>
            <w:r w:rsidR="00F6230B">
              <w:rPr>
                <w:noProof/>
                <w:webHidden/>
              </w:rPr>
              <w:fldChar w:fldCharType="begin"/>
            </w:r>
            <w:r w:rsidR="00F6230B">
              <w:rPr>
                <w:noProof/>
                <w:webHidden/>
              </w:rPr>
              <w:instrText xml:space="preserve"> PAGEREF _Toc92703754 \h </w:instrText>
            </w:r>
            <w:r w:rsidR="00F6230B">
              <w:rPr>
                <w:noProof/>
                <w:webHidden/>
              </w:rPr>
            </w:r>
            <w:r w:rsidR="00F6230B">
              <w:rPr>
                <w:noProof/>
                <w:webHidden/>
              </w:rPr>
              <w:fldChar w:fldCharType="separate"/>
            </w:r>
            <w:r>
              <w:rPr>
                <w:noProof/>
                <w:webHidden/>
              </w:rPr>
              <w:t>45</w:t>
            </w:r>
            <w:r w:rsidR="00F6230B">
              <w:rPr>
                <w:noProof/>
                <w:webHidden/>
              </w:rPr>
              <w:fldChar w:fldCharType="end"/>
            </w:r>
          </w:hyperlink>
        </w:p>
        <w:p w14:paraId="5B3A3F4A" w14:textId="7AEFF4B7" w:rsidR="00F6230B" w:rsidRDefault="00D87316" w:rsidP="00F6230B">
          <w:pPr>
            <w:pStyle w:val="TM4"/>
            <w:rPr>
              <w:rFonts w:asciiTheme="minorHAnsi" w:eastAsiaTheme="minorEastAsia" w:hAnsiTheme="minorHAnsi" w:cstheme="minorBidi"/>
              <w:noProof/>
              <w:sz w:val="22"/>
              <w:lang w:eastAsia="fr-FR"/>
            </w:rPr>
          </w:pPr>
          <w:hyperlink w:anchor="_Toc92703755" w:history="1">
            <w:r w:rsidR="00F6230B" w:rsidRPr="00DE0D0A">
              <w:rPr>
                <w:rStyle w:val="Lienhypertexte"/>
                <w:noProof/>
              </w:rPr>
              <w:t>3.3.3.7</w:t>
            </w:r>
            <w:r w:rsidR="00F6230B">
              <w:rPr>
                <w:rFonts w:asciiTheme="minorHAnsi" w:eastAsiaTheme="minorEastAsia" w:hAnsiTheme="minorHAnsi" w:cstheme="minorBidi"/>
                <w:noProof/>
                <w:sz w:val="22"/>
                <w:lang w:eastAsia="fr-FR"/>
              </w:rPr>
              <w:tab/>
            </w:r>
            <w:r w:rsidR="00F6230B" w:rsidRPr="00DE0D0A">
              <w:rPr>
                <w:rStyle w:val="Lienhypertexte"/>
                <w:noProof/>
              </w:rPr>
              <w:t>Sente de la Cote aux Renards</w:t>
            </w:r>
            <w:r w:rsidR="00F6230B">
              <w:rPr>
                <w:noProof/>
                <w:webHidden/>
              </w:rPr>
              <w:tab/>
            </w:r>
            <w:r w:rsidR="00F6230B">
              <w:rPr>
                <w:noProof/>
                <w:webHidden/>
              </w:rPr>
              <w:fldChar w:fldCharType="begin"/>
            </w:r>
            <w:r w:rsidR="00F6230B">
              <w:rPr>
                <w:noProof/>
                <w:webHidden/>
              </w:rPr>
              <w:instrText xml:space="preserve"> PAGEREF _Toc92703755 \h </w:instrText>
            </w:r>
            <w:r w:rsidR="00F6230B">
              <w:rPr>
                <w:noProof/>
                <w:webHidden/>
              </w:rPr>
            </w:r>
            <w:r w:rsidR="00F6230B">
              <w:rPr>
                <w:noProof/>
                <w:webHidden/>
              </w:rPr>
              <w:fldChar w:fldCharType="separate"/>
            </w:r>
            <w:r>
              <w:rPr>
                <w:noProof/>
                <w:webHidden/>
              </w:rPr>
              <w:t>47</w:t>
            </w:r>
            <w:r w:rsidR="00F6230B">
              <w:rPr>
                <w:noProof/>
                <w:webHidden/>
              </w:rPr>
              <w:fldChar w:fldCharType="end"/>
            </w:r>
          </w:hyperlink>
        </w:p>
        <w:p w14:paraId="649ACEB3" w14:textId="32FB74CD" w:rsidR="00F6230B" w:rsidRDefault="00D87316" w:rsidP="00F6230B">
          <w:pPr>
            <w:pStyle w:val="TM4"/>
            <w:rPr>
              <w:rFonts w:asciiTheme="minorHAnsi" w:eastAsiaTheme="minorEastAsia" w:hAnsiTheme="minorHAnsi" w:cstheme="minorBidi"/>
              <w:noProof/>
              <w:sz w:val="22"/>
              <w:lang w:eastAsia="fr-FR"/>
            </w:rPr>
          </w:pPr>
          <w:hyperlink w:anchor="_Toc92703756" w:history="1">
            <w:r w:rsidR="00F6230B" w:rsidRPr="00DE0D0A">
              <w:rPr>
                <w:rStyle w:val="Lienhypertexte"/>
                <w:noProof/>
              </w:rPr>
              <w:t>3.3.3.8</w:t>
            </w:r>
            <w:r w:rsidR="00F6230B">
              <w:rPr>
                <w:rFonts w:asciiTheme="minorHAnsi" w:eastAsiaTheme="minorEastAsia" w:hAnsiTheme="minorHAnsi" w:cstheme="minorBidi"/>
                <w:noProof/>
                <w:sz w:val="22"/>
                <w:lang w:eastAsia="fr-FR"/>
              </w:rPr>
              <w:tab/>
            </w:r>
            <w:r w:rsidR="00F6230B" w:rsidRPr="00DE0D0A">
              <w:rPr>
                <w:rStyle w:val="Lienhypertexte"/>
                <w:noProof/>
              </w:rPr>
              <w:t>Sente de la Cour aux Choux</w:t>
            </w:r>
            <w:r w:rsidR="00F6230B">
              <w:rPr>
                <w:noProof/>
                <w:webHidden/>
              </w:rPr>
              <w:tab/>
            </w:r>
            <w:r w:rsidR="00F6230B">
              <w:rPr>
                <w:noProof/>
                <w:webHidden/>
              </w:rPr>
              <w:fldChar w:fldCharType="begin"/>
            </w:r>
            <w:r w:rsidR="00F6230B">
              <w:rPr>
                <w:noProof/>
                <w:webHidden/>
              </w:rPr>
              <w:instrText xml:space="preserve"> PAGEREF _Toc92703756 \h </w:instrText>
            </w:r>
            <w:r w:rsidR="00F6230B">
              <w:rPr>
                <w:noProof/>
                <w:webHidden/>
              </w:rPr>
            </w:r>
            <w:r w:rsidR="00F6230B">
              <w:rPr>
                <w:noProof/>
                <w:webHidden/>
              </w:rPr>
              <w:fldChar w:fldCharType="separate"/>
            </w:r>
            <w:r>
              <w:rPr>
                <w:noProof/>
                <w:webHidden/>
              </w:rPr>
              <w:t>48</w:t>
            </w:r>
            <w:r w:rsidR="00F6230B">
              <w:rPr>
                <w:noProof/>
                <w:webHidden/>
              </w:rPr>
              <w:fldChar w:fldCharType="end"/>
            </w:r>
          </w:hyperlink>
        </w:p>
        <w:p w14:paraId="21F89A8C" w14:textId="28F01524" w:rsidR="00F6230B" w:rsidRDefault="00D87316" w:rsidP="00F6230B">
          <w:pPr>
            <w:pStyle w:val="TM4"/>
            <w:rPr>
              <w:rFonts w:asciiTheme="minorHAnsi" w:eastAsiaTheme="minorEastAsia" w:hAnsiTheme="minorHAnsi" w:cstheme="minorBidi"/>
              <w:noProof/>
              <w:sz w:val="22"/>
              <w:lang w:eastAsia="fr-FR"/>
            </w:rPr>
          </w:pPr>
          <w:hyperlink w:anchor="_Toc92703757" w:history="1">
            <w:r w:rsidR="00F6230B" w:rsidRPr="00DE0D0A">
              <w:rPr>
                <w:rStyle w:val="Lienhypertexte"/>
                <w:noProof/>
              </w:rPr>
              <w:t>3.3.3.9</w:t>
            </w:r>
            <w:r w:rsidR="00F6230B">
              <w:rPr>
                <w:rFonts w:asciiTheme="minorHAnsi" w:eastAsiaTheme="minorEastAsia" w:hAnsiTheme="minorHAnsi" w:cstheme="minorBidi"/>
                <w:noProof/>
                <w:sz w:val="22"/>
                <w:lang w:eastAsia="fr-FR"/>
              </w:rPr>
              <w:tab/>
            </w:r>
            <w:r w:rsidR="00F6230B" w:rsidRPr="00DE0D0A">
              <w:rPr>
                <w:rStyle w:val="Lienhypertexte"/>
                <w:noProof/>
              </w:rPr>
              <w:t>Sentier des Boves</w:t>
            </w:r>
            <w:r w:rsidR="00F6230B">
              <w:rPr>
                <w:noProof/>
                <w:webHidden/>
              </w:rPr>
              <w:tab/>
            </w:r>
            <w:r w:rsidR="00F6230B">
              <w:rPr>
                <w:noProof/>
                <w:webHidden/>
              </w:rPr>
              <w:fldChar w:fldCharType="begin"/>
            </w:r>
            <w:r w:rsidR="00F6230B">
              <w:rPr>
                <w:noProof/>
                <w:webHidden/>
              </w:rPr>
              <w:instrText xml:space="preserve"> PAGEREF _Toc92703757 \h </w:instrText>
            </w:r>
            <w:r w:rsidR="00F6230B">
              <w:rPr>
                <w:noProof/>
                <w:webHidden/>
              </w:rPr>
            </w:r>
            <w:r w:rsidR="00F6230B">
              <w:rPr>
                <w:noProof/>
                <w:webHidden/>
              </w:rPr>
              <w:fldChar w:fldCharType="separate"/>
            </w:r>
            <w:r>
              <w:rPr>
                <w:noProof/>
                <w:webHidden/>
              </w:rPr>
              <w:t>49</w:t>
            </w:r>
            <w:r w:rsidR="00F6230B">
              <w:rPr>
                <w:noProof/>
                <w:webHidden/>
              </w:rPr>
              <w:fldChar w:fldCharType="end"/>
            </w:r>
          </w:hyperlink>
        </w:p>
        <w:p w14:paraId="594DA774" w14:textId="34DDCDDB" w:rsidR="00F6230B" w:rsidRDefault="00D87316" w:rsidP="00F6230B">
          <w:pPr>
            <w:pStyle w:val="TM4"/>
            <w:rPr>
              <w:rFonts w:asciiTheme="minorHAnsi" w:eastAsiaTheme="minorEastAsia" w:hAnsiTheme="minorHAnsi" w:cstheme="minorBidi"/>
              <w:noProof/>
              <w:sz w:val="22"/>
              <w:lang w:eastAsia="fr-FR"/>
            </w:rPr>
          </w:pPr>
          <w:hyperlink w:anchor="_Toc92703758" w:history="1">
            <w:r w:rsidR="00F6230B" w:rsidRPr="00DE0D0A">
              <w:rPr>
                <w:rStyle w:val="Lienhypertexte"/>
                <w:noProof/>
              </w:rPr>
              <w:t>3.3.3.10</w:t>
            </w:r>
            <w:r w:rsidR="00F6230B">
              <w:rPr>
                <w:rFonts w:asciiTheme="minorHAnsi" w:eastAsiaTheme="minorEastAsia" w:hAnsiTheme="minorHAnsi" w:cstheme="minorBidi"/>
                <w:noProof/>
                <w:sz w:val="22"/>
                <w:lang w:eastAsia="fr-FR"/>
              </w:rPr>
              <w:tab/>
            </w:r>
            <w:r w:rsidR="00F6230B" w:rsidRPr="00DE0D0A">
              <w:rPr>
                <w:rStyle w:val="Lienhypertexte"/>
                <w:noProof/>
              </w:rPr>
              <w:t>Quai de l’Île Peygrand</w:t>
            </w:r>
            <w:r w:rsidR="00F6230B">
              <w:rPr>
                <w:noProof/>
                <w:webHidden/>
              </w:rPr>
              <w:tab/>
            </w:r>
            <w:r w:rsidR="00F6230B">
              <w:rPr>
                <w:noProof/>
                <w:webHidden/>
              </w:rPr>
              <w:fldChar w:fldCharType="begin"/>
            </w:r>
            <w:r w:rsidR="00F6230B">
              <w:rPr>
                <w:noProof/>
                <w:webHidden/>
              </w:rPr>
              <w:instrText xml:space="preserve"> PAGEREF _Toc92703758 \h </w:instrText>
            </w:r>
            <w:r w:rsidR="00F6230B">
              <w:rPr>
                <w:noProof/>
                <w:webHidden/>
              </w:rPr>
            </w:r>
            <w:r w:rsidR="00F6230B">
              <w:rPr>
                <w:noProof/>
                <w:webHidden/>
              </w:rPr>
              <w:fldChar w:fldCharType="separate"/>
            </w:r>
            <w:r>
              <w:rPr>
                <w:noProof/>
                <w:webHidden/>
              </w:rPr>
              <w:t>51</w:t>
            </w:r>
            <w:r w:rsidR="00F6230B">
              <w:rPr>
                <w:noProof/>
                <w:webHidden/>
              </w:rPr>
              <w:fldChar w:fldCharType="end"/>
            </w:r>
          </w:hyperlink>
        </w:p>
        <w:p w14:paraId="131DE8A2" w14:textId="74A8D059" w:rsidR="00F6230B" w:rsidRDefault="00D87316">
          <w:pPr>
            <w:pStyle w:val="TM3"/>
            <w:rPr>
              <w:rFonts w:eastAsiaTheme="minorEastAsia" w:cstheme="minorBidi"/>
              <w:b w:val="0"/>
              <w:sz w:val="22"/>
              <w:szCs w:val="22"/>
              <w:lang w:eastAsia="fr-FR"/>
            </w:rPr>
          </w:pPr>
          <w:hyperlink w:anchor="_Toc92703759" w:history="1">
            <w:r w:rsidR="00F6230B" w:rsidRPr="00DE0D0A">
              <w:rPr>
                <w:rStyle w:val="Lienhypertexte"/>
              </w:rPr>
              <w:t>3.3.4</w:t>
            </w:r>
            <w:r w:rsidR="00F6230B">
              <w:rPr>
                <w:rFonts w:eastAsiaTheme="minorEastAsia" w:cstheme="minorBidi"/>
                <w:b w:val="0"/>
                <w:sz w:val="22"/>
                <w:szCs w:val="22"/>
                <w:lang w:eastAsia="fr-FR"/>
              </w:rPr>
              <w:tab/>
            </w:r>
            <w:r w:rsidR="00F6230B" w:rsidRPr="00DE0D0A">
              <w:rPr>
                <w:rStyle w:val="Lienhypertexte"/>
              </w:rPr>
              <w:t>Etude de réhabilitation des ANC</w:t>
            </w:r>
            <w:r w:rsidR="00F6230B">
              <w:rPr>
                <w:webHidden/>
              </w:rPr>
              <w:tab/>
            </w:r>
            <w:r w:rsidR="00F6230B">
              <w:rPr>
                <w:webHidden/>
              </w:rPr>
              <w:fldChar w:fldCharType="begin"/>
            </w:r>
            <w:r w:rsidR="00F6230B">
              <w:rPr>
                <w:webHidden/>
              </w:rPr>
              <w:instrText xml:space="preserve"> PAGEREF _Toc92703759 \h </w:instrText>
            </w:r>
            <w:r w:rsidR="00F6230B">
              <w:rPr>
                <w:webHidden/>
              </w:rPr>
            </w:r>
            <w:r w:rsidR="00F6230B">
              <w:rPr>
                <w:webHidden/>
              </w:rPr>
              <w:fldChar w:fldCharType="separate"/>
            </w:r>
            <w:r>
              <w:rPr>
                <w:webHidden/>
              </w:rPr>
              <w:t>54</w:t>
            </w:r>
            <w:r w:rsidR="00F6230B">
              <w:rPr>
                <w:webHidden/>
              </w:rPr>
              <w:fldChar w:fldCharType="end"/>
            </w:r>
          </w:hyperlink>
        </w:p>
        <w:p w14:paraId="7D723A02" w14:textId="46192CF3" w:rsidR="00F6230B" w:rsidRDefault="00D87316">
          <w:pPr>
            <w:pStyle w:val="TM2"/>
            <w:rPr>
              <w:rFonts w:eastAsiaTheme="minorEastAsia" w:cstheme="minorBidi"/>
              <w:b w:val="0"/>
              <w:sz w:val="22"/>
              <w:lang w:eastAsia="fr-FR"/>
            </w:rPr>
          </w:pPr>
          <w:hyperlink w:anchor="_Toc92703760" w:history="1">
            <w:r w:rsidR="00F6230B" w:rsidRPr="00DE0D0A">
              <w:rPr>
                <w:rStyle w:val="Lienhypertexte"/>
              </w:rPr>
              <w:t>3.4</w:t>
            </w:r>
            <w:r w:rsidR="00F6230B">
              <w:rPr>
                <w:rFonts w:eastAsiaTheme="minorEastAsia" w:cstheme="minorBidi"/>
                <w:b w:val="0"/>
                <w:sz w:val="22"/>
                <w:lang w:eastAsia="fr-FR"/>
              </w:rPr>
              <w:tab/>
            </w:r>
            <w:r w:rsidR="00F6230B" w:rsidRPr="00DE0D0A">
              <w:rPr>
                <w:rStyle w:val="Lienhypertexte"/>
              </w:rPr>
              <w:t>Comparaison des solutions d’assainissement non collectif/collectif</w:t>
            </w:r>
            <w:r w:rsidR="00F6230B">
              <w:rPr>
                <w:webHidden/>
              </w:rPr>
              <w:tab/>
            </w:r>
            <w:r w:rsidR="00F6230B">
              <w:rPr>
                <w:webHidden/>
              </w:rPr>
              <w:fldChar w:fldCharType="begin"/>
            </w:r>
            <w:r w:rsidR="00F6230B">
              <w:rPr>
                <w:webHidden/>
              </w:rPr>
              <w:instrText xml:space="preserve"> PAGEREF _Toc92703760 \h </w:instrText>
            </w:r>
            <w:r w:rsidR="00F6230B">
              <w:rPr>
                <w:webHidden/>
              </w:rPr>
            </w:r>
            <w:r w:rsidR="00F6230B">
              <w:rPr>
                <w:webHidden/>
              </w:rPr>
              <w:fldChar w:fldCharType="separate"/>
            </w:r>
            <w:r>
              <w:rPr>
                <w:webHidden/>
              </w:rPr>
              <w:t>54</w:t>
            </w:r>
            <w:r w:rsidR="00F6230B">
              <w:rPr>
                <w:webHidden/>
              </w:rPr>
              <w:fldChar w:fldCharType="end"/>
            </w:r>
          </w:hyperlink>
        </w:p>
        <w:p w14:paraId="2228508B" w14:textId="3D7A05A7" w:rsidR="00F6230B" w:rsidRDefault="00D87316">
          <w:pPr>
            <w:pStyle w:val="TM2"/>
            <w:rPr>
              <w:rFonts w:eastAsiaTheme="minorEastAsia" w:cstheme="minorBidi"/>
              <w:b w:val="0"/>
              <w:sz w:val="22"/>
              <w:lang w:eastAsia="fr-FR"/>
            </w:rPr>
          </w:pPr>
          <w:hyperlink w:anchor="_Toc92703761" w:history="1">
            <w:r w:rsidR="00F6230B" w:rsidRPr="00DE0D0A">
              <w:rPr>
                <w:rStyle w:val="Lienhypertexte"/>
              </w:rPr>
              <w:t>3.5</w:t>
            </w:r>
            <w:r w:rsidR="00F6230B">
              <w:rPr>
                <w:rFonts w:eastAsiaTheme="minorEastAsia" w:cstheme="minorBidi"/>
                <w:b w:val="0"/>
                <w:sz w:val="22"/>
                <w:lang w:eastAsia="fr-FR"/>
              </w:rPr>
              <w:tab/>
            </w:r>
            <w:r w:rsidR="00F6230B" w:rsidRPr="00DE0D0A">
              <w:rPr>
                <w:rStyle w:val="Lienhypertexte"/>
              </w:rPr>
              <w:t>Projet de zonage d’assainissement des eaux usées</w:t>
            </w:r>
            <w:r w:rsidR="00F6230B">
              <w:rPr>
                <w:webHidden/>
              </w:rPr>
              <w:tab/>
            </w:r>
            <w:r w:rsidR="00F6230B">
              <w:rPr>
                <w:webHidden/>
              </w:rPr>
              <w:fldChar w:fldCharType="begin"/>
            </w:r>
            <w:r w:rsidR="00F6230B">
              <w:rPr>
                <w:webHidden/>
              </w:rPr>
              <w:instrText xml:space="preserve"> PAGEREF _Toc92703761 \h </w:instrText>
            </w:r>
            <w:r w:rsidR="00F6230B">
              <w:rPr>
                <w:webHidden/>
              </w:rPr>
            </w:r>
            <w:r w:rsidR="00F6230B">
              <w:rPr>
                <w:webHidden/>
              </w:rPr>
              <w:fldChar w:fldCharType="separate"/>
            </w:r>
            <w:r>
              <w:rPr>
                <w:webHidden/>
              </w:rPr>
              <w:t>60</w:t>
            </w:r>
            <w:r w:rsidR="00F6230B">
              <w:rPr>
                <w:webHidden/>
              </w:rPr>
              <w:fldChar w:fldCharType="end"/>
            </w:r>
          </w:hyperlink>
        </w:p>
        <w:p w14:paraId="7FA6BB09" w14:textId="29BEDB23" w:rsidR="00F6230B" w:rsidRDefault="00D87316">
          <w:pPr>
            <w:pStyle w:val="TM1"/>
            <w:rPr>
              <w:rFonts w:eastAsiaTheme="minorEastAsia" w:cstheme="minorBidi"/>
              <w:b w:val="0"/>
              <w:color w:val="auto"/>
              <w:sz w:val="22"/>
              <w:szCs w:val="22"/>
              <w:lang w:eastAsia="fr-FR"/>
            </w:rPr>
          </w:pPr>
          <w:hyperlink w:anchor="_Toc92703762" w:history="1">
            <w:r w:rsidR="00F6230B" w:rsidRPr="00DE0D0A">
              <w:rPr>
                <w:rStyle w:val="Lienhypertexte"/>
              </w:rPr>
              <w:t>4</w:t>
            </w:r>
            <w:r w:rsidR="00F6230B">
              <w:rPr>
                <w:rFonts w:eastAsiaTheme="minorEastAsia" w:cstheme="minorBidi"/>
                <w:b w:val="0"/>
                <w:color w:val="auto"/>
                <w:sz w:val="22"/>
                <w:szCs w:val="22"/>
                <w:lang w:eastAsia="fr-FR"/>
              </w:rPr>
              <w:tab/>
            </w:r>
            <w:r w:rsidR="00F6230B" w:rsidRPr="00DE0D0A">
              <w:rPr>
                <w:rStyle w:val="Lienhypertexte"/>
              </w:rPr>
              <w:t>Zonage d’assainissement des eaux pluviales</w:t>
            </w:r>
            <w:r w:rsidR="00F6230B">
              <w:rPr>
                <w:webHidden/>
              </w:rPr>
              <w:tab/>
            </w:r>
            <w:r w:rsidR="00F6230B">
              <w:rPr>
                <w:webHidden/>
              </w:rPr>
              <w:fldChar w:fldCharType="begin"/>
            </w:r>
            <w:r w:rsidR="00F6230B">
              <w:rPr>
                <w:webHidden/>
              </w:rPr>
              <w:instrText xml:space="preserve"> PAGEREF _Toc92703762 \h </w:instrText>
            </w:r>
            <w:r w:rsidR="00F6230B">
              <w:rPr>
                <w:webHidden/>
              </w:rPr>
            </w:r>
            <w:r w:rsidR="00F6230B">
              <w:rPr>
                <w:webHidden/>
              </w:rPr>
              <w:fldChar w:fldCharType="separate"/>
            </w:r>
            <w:r>
              <w:rPr>
                <w:webHidden/>
              </w:rPr>
              <w:t>63</w:t>
            </w:r>
            <w:r w:rsidR="00F6230B">
              <w:rPr>
                <w:webHidden/>
              </w:rPr>
              <w:fldChar w:fldCharType="end"/>
            </w:r>
          </w:hyperlink>
        </w:p>
        <w:p w14:paraId="3A62409B" w14:textId="317ABF08" w:rsidR="00F6230B" w:rsidRDefault="00D87316">
          <w:pPr>
            <w:pStyle w:val="TM2"/>
            <w:rPr>
              <w:rFonts w:eastAsiaTheme="minorEastAsia" w:cstheme="minorBidi"/>
              <w:b w:val="0"/>
              <w:sz w:val="22"/>
              <w:lang w:eastAsia="fr-FR"/>
            </w:rPr>
          </w:pPr>
          <w:hyperlink w:anchor="_Toc92703763" w:history="1">
            <w:r w:rsidR="00F6230B" w:rsidRPr="00DE0D0A">
              <w:rPr>
                <w:rStyle w:val="Lienhypertexte"/>
              </w:rPr>
              <w:t>4.1</w:t>
            </w:r>
            <w:r w:rsidR="00F6230B">
              <w:rPr>
                <w:rFonts w:eastAsiaTheme="minorEastAsia" w:cstheme="minorBidi"/>
                <w:b w:val="0"/>
                <w:sz w:val="22"/>
                <w:lang w:eastAsia="fr-FR"/>
              </w:rPr>
              <w:tab/>
            </w:r>
            <w:r w:rsidR="00F6230B" w:rsidRPr="00DE0D0A">
              <w:rPr>
                <w:rStyle w:val="Lienhypertexte"/>
              </w:rPr>
              <w:t>Champ et modalités d’application</w:t>
            </w:r>
            <w:r w:rsidR="00F6230B">
              <w:rPr>
                <w:webHidden/>
              </w:rPr>
              <w:tab/>
            </w:r>
            <w:r w:rsidR="00F6230B">
              <w:rPr>
                <w:webHidden/>
              </w:rPr>
              <w:fldChar w:fldCharType="begin"/>
            </w:r>
            <w:r w:rsidR="00F6230B">
              <w:rPr>
                <w:webHidden/>
              </w:rPr>
              <w:instrText xml:space="preserve"> PAGEREF _Toc92703763 \h </w:instrText>
            </w:r>
            <w:r w:rsidR="00F6230B">
              <w:rPr>
                <w:webHidden/>
              </w:rPr>
            </w:r>
            <w:r w:rsidR="00F6230B">
              <w:rPr>
                <w:webHidden/>
              </w:rPr>
              <w:fldChar w:fldCharType="separate"/>
            </w:r>
            <w:r>
              <w:rPr>
                <w:webHidden/>
              </w:rPr>
              <w:t>63</w:t>
            </w:r>
            <w:r w:rsidR="00F6230B">
              <w:rPr>
                <w:webHidden/>
              </w:rPr>
              <w:fldChar w:fldCharType="end"/>
            </w:r>
          </w:hyperlink>
        </w:p>
        <w:p w14:paraId="6655495B" w14:textId="79F99766" w:rsidR="00F6230B" w:rsidRDefault="00D87316">
          <w:pPr>
            <w:pStyle w:val="TM3"/>
            <w:rPr>
              <w:rFonts w:eastAsiaTheme="minorEastAsia" w:cstheme="minorBidi"/>
              <w:b w:val="0"/>
              <w:sz w:val="22"/>
              <w:szCs w:val="22"/>
              <w:lang w:eastAsia="fr-FR"/>
            </w:rPr>
          </w:pPr>
          <w:hyperlink w:anchor="_Toc92703764" w:history="1">
            <w:r w:rsidR="00F6230B" w:rsidRPr="00DE0D0A">
              <w:rPr>
                <w:rStyle w:val="Lienhypertexte"/>
                <w:rFonts w:eastAsia="MS P????"/>
              </w:rPr>
              <w:t>4.1.1</w:t>
            </w:r>
            <w:r w:rsidR="00F6230B">
              <w:rPr>
                <w:rFonts w:eastAsiaTheme="minorEastAsia" w:cstheme="minorBidi"/>
                <w:b w:val="0"/>
                <w:sz w:val="22"/>
                <w:szCs w:val="22"/>
                <w:lang w:eastAsia="fr-FR"/>
              </w:rPr>
              <w:tab/>
            </w:r>
            <w:r w:rsidR="00F6230B" w:rsidRPr="00DE0D0A">
              <w:rPr>
                <w:rStyle w:val="Lienhypertexte"/>
                <w:rFonts w:eastAsia="MS P????"/>
              </w:rPr>
              <w:t>Champ d’application</w:t>
            </w:r>
            <w:r w:rsidR="00F6230B">
              <w:rPr>
                <w:webHidden/>
              </w:rPr>
              <w:tab/>
            </w:r>
            <w:r w:rsidR="00F6230B">
              <w:rPr>
                <w:webHidden/>
              </w:rPr>
              <w:fldChar w:fldCharType="begin"/>
            </w:r>
            <w:r w:rsidR="00F6230B">
              <w:rPr>
                <w:webHidden/>
              </w:rPr>
              <w:instrText xml:space="preserve"> PAGEREF _Toc92703764 \h </w:instrText>
            </w:r>
            <w:r w:rsidR="00F6230B">
              <w:rPr>
                <w:webHidden/>
              </w:rPr>
            </w:r>
            <w:r w:rsidR="00F6230B">
              <w:rPr>
                <w:webHidden/>
              </w:rPr>
              <w:fldChar w:fldCharType="separate"/>
            </w:r>
            <w:r>
              <w:rPr>
                <w:webHidden/>
              </w:rPr>
              <w:t>63</w:t>
            </w:r>
            <w:r w:rsidR="00F6230B">
              <w:rPr>
                <w:webHidden/>
              </w:rPr>
              <w:fldChar w:fldCharType="end"/>
            </w:r>
          </w:hyperlink>
        </w:p>
        <w:p w14:paraId="70EC1A19" w14:textId="578C41D5" w:rsidR="00F6230B" w:rsidRDefault="00D87316">
          <w:pPr>
            <w:pStyle w:val="TM3"/>
            <w:rPr>
              <w:rFonts w:eastAsiaTheme="minorEastAsia" w:cstheme="minorBidi"/>
              <w:b w:val="0"/>
              <w:sz w:val="22"/>
              <w:szCs w:val="22"/>
              <w:lang w:eastAsia="fr-FR"/>
            </w:rPr>
          </w:pPr>
          <w:hyperlink w:anchor="_Toc92703765" w:history="1">
            <w:r w:rsidR="00F6230B" w:rsidRPr="00DE0D0A">
              <w:rPr>
                <w:rStyle w:val="Lienhypertexte"/>
                <w:rFonts w:eastAsia="MS P????"/>
              </w:rPr>
              <w:t>4.1.2</w:t>
            </w:r>
            <w:r w:rsidR="00F6230B">
              <w:rPr>
                <w:rFonts w:eastAsiaTheme="minorEastAsia" w:cstheme="minorBidi"/>
                <w:b w:val="0"/>
                <w:sz w:val="22"/>
                <w:szCs w:val="22"/>
                <w:lang w:eastAsia="fr-FR"/>
              </w:rPr>
              <w:tab/>
            </w:r>
            <w:r w:rsidR="00F6230B" w:rsidRPr="00DE0D0A">
              <w:rPr>
                <w:rStyle w:val="Lienhypertexte"/>
                <w:rFonts w:eastAsia="MS P????"/>
              </w:rPr>
              <w:t>Modalités d’application</w:t>
            </w:r>
            <w:r w:rsidR="00F6230B">
              <w:rPr>
                <w:webHidden/>
              </w:rPr>
              <w:tab/>
            </w:r>
            <w:r w:rsidR="00F6230B">
              <w:rPr>
                <w:webHidden/>
              </w:rPr>
              <w:fldChar w:fldCharType="begin"/>
            </w:r>
            <w:r w:rsidR="00F6230B">
              <w:rPr>
                <w:webHidden/>
              </w:rPr>
              <w:instrText xml:space="preserve"> PAGEREF _Toc92703765 \h </w:instrText>
            </w:r>
            <w:r w:rsidR="00F6230B">
              <w:rPr>
                <w:webHidden/>
              </w:rPr>
            </w:r>
            <w:r w:rsidR="00F6230B">
              <w:rPr>
                <w:webHidden/>
              </w:rPr>
              <w:fldChar w:fldCharType="separate"/>
            </w:r>
            <w:r>
              <w:rPr>
                <w:webHidden/>
              </w:rPr>
              <w:t>63</w:t>
            </w:r>
            <w:r w:rsidR="00F6230B">
              <w:rPr>
                <w:webHidden/>
              </w:rPr>
              <w:fldChar w:fldCharType="end"/>
            </w:r>
          </w:hyperlink>
        </w:p>
        <w:p w14:paraId="2CB21C75" w14:textId="6825CAD7" w:rsidR="00F6230B" w:rsidRDefault="00D87316">
          <w:pPr>
            <w:pStyle w:val="TM2"/>
            <w:rPr>
              <w:rFonts w:eastAsiaTheme="minorEastAsia" w:cstheme="minorBidi"/>
              <w:b w:val="0"/>
              <w:sz w:val="22"/>
              <w:lang w:eastAsia="fr-FR"/>
            </w:rPr>
          </w:pPr>
          <w:hyperlink w:anchor="_Toc92703766" w:history="1">
            <w:r w:rsidR="00F6230B" w:rsidRPr="00DE0D0A">
              <w:rPr>
                <w:rStyle w:val="Lienhypertexte"/>
              </w:rPr>
              <w:t>4.2</w:t>
            </w:r>
            <w:r w:rsidR="00F6230B">
              <w:rPr>
                <w:rFonts w:eastAsiaTheme="minorEastAsia" w:cstheme="minorBidi"/>
                <w:b w:val="0"/>
                <w:sz w:val="22"/>
                <w:lang w:eastAsia="fr-FR"/>
              </w:rPr>
              <w:tab/>
            </w:r>
            <w:r w:rsidR="00F6230B" w:rsidRPr="00DE0D0A">
              <w:rPr>
                <w:rStyle w:val="Lienhypertexte"/>
              </w:rPr>
              <w:t>Dispositions relatives à la gestion des eaux pluviales</w:t>
            </w:r>
            <w:r w:rsidR="00F6230B">
              <w:rPr>
                <w:webHidden/>
              </w:rPr>
              <w:tab/>
            </w:r>
            <w:r w:rsidR="00F6230B">
              <w:rPr>
                <w:webHidden/>
              </w:rPr>
              <w:fldChar w:fldCharType="begin"/>
            </w:r>
            <w:r w:rsidR="00F6230B">
              <w:rPr>
                <w:webHidden/>
              </w:rPr>
              <w:instrText xml:space="preserve"> PAGEREF _Toc92703766 \h </w:instrText>
            </w:r>
            <w:r w:rsidR="00F6230B">
              <w:rPr>
                <w:webHidden/>
              </w:rPr>
            </w:r>
            <w:r w:rsidR="00F6230B">
              <w:rPr>
                <w:webHidden/>
              </w:rPr>
              <w:fldChar w:fldCharType="separate"/>
            </w:r>
            <w:r>
              <w:rPr>
                <w:webHidden/>
              </w:rPr>
              <w:t>63</w:t>
            </w:r>
            <w:r w:rsidR="00F6230B">
              <w:rPr>
                <w:webHidden/>
              </w:rPr>
              <w:fldChar w:fldCharType="end"/>
            </w:r>
          </w:hyperlink>
        </w:p>
        <w:p w14:paraId="47FA7338" w14:textId="10DD6ECF" w:rsidR="00F6230B" w:rsidRDefault="00D87316">
          <w:pPr>
            <w:pStyle w:val="TM3"/>
            <w:rPr>
              <w:rFonts w:eastAsiaTheme="minorEastAsia" w:cstheme="minorBidi"/>
              <w:b w:val="0"/>
              <w:sz w:val="22"/>
              <w:szCs w:val="22"/>
              <w:lang w:eastAsia="fr-FR"/>
            </w:rPr>
          </w:pPr>
          <w:hyperlink w:anchor="_Toc92703767" w:history="1">
            <w:r w:rsidR="00F6230B" w:rsidRPr="00DE0D0A">
              <w:rPr>
                <w:rStyle w:val="Lienhypertexte"/>
              </w:rPr>
              <w:t>4.2.1</w:t>
            </w:r>
            <w:r w:rsidR="00F6230B">
              <w:rPr>
                <w:rFonts w:eastAsiaTheme="minorEastAsia" w:cstheme="minorBidi"/>
                <w:b w:val="0"/>
                <w:sz w:val="22"/>
                <w:szCs w:val="22"/>
                <w:lang w:eastAsia="fr-FR"/>
              </w:rPr>
              <w:tab/>
            </w:r>
            <w:r w:rsidR="00F6230B" w:rsidRPr="00DE0D0A">
              <w:rPr>
                <w:rStyle w:val="Lienhypertexte"/>
              </w:rPr>
              <w:t>Rappels du règlement d’assainissement en vigueur</w:t>
            </w:r>
            <w:r w:rsidR="00F6230B">
              <w:rPr>
                <w:webHidden/>
              </w:rPr>
              <w:tab/>
            </w:r>
            <w:r w:rsidR="00F6230B">
              <w:rPr>
                <w:webHidden/>
              </w:rPr>
              <w:fldChar w:fldCharType="begin"/>
            </w:r>
            <w:r w:rsidR="00F6230B">
              <w:rPr>
                <w:webHidden/>
              </w:rPr>
              <w:instrText xml:space="preserve"> PAGEREF _Toc92703767 \h </w:instrText>
            </w:r>
            <w:r w:rsidR="00F6230B">
              <w:rPr>
                <w:webHidden/>
              </w:rPr>
            </w:r>
            <w:r w:rsidR="00F6230B">
              <w:rPr>
                <w:webHidden/>
              </w:rPr>
              <w:fldChar w:fldCharType="separate"/>
            </w:r>
            <w:r>
              <w:rPr>
                <w:webHidden/>
              </w:rPr>
              <w:t>63</w:t>
            </w:r>
            <w:r w:rsidR="00F6230B">
              <w:rPr>
                <w:webHidden/>
              </w:rPr>
              <w:fldChar w:fldCharType="end"/>
            </w:r>
          </w:hyperlink>
        </w:p>
        <w:p w14:paraId="6E230674" w14:textId="4130771B" w:rsidR="00F6230B" w:rsidRDefault="00D87316">
          <w:pPr>
            <w:pStyle w:val="TM3"/>
            <w:rPr>
              <w:rFonts w:eastAsiaTheme="minorEastAsia" w:cstheme="minorBidi"/>
              <w:b w:val="0"/>
              <w:sz w:val="22"/>
              <w:szCs w:val="22"/>
              <w:lang w:eastAsia="fr-FR"/>
            </w:rPr>
          </w:pPr>
          <w:hyperlink w:anchor="_Toc92703768" w:history="1">
            <w:r w:rsidR="00F6230B" w:rsidRPr="00DE0D0A">
              <w:rPr>
                <w:rStyle w:val="Lienhypertexte"/>
              </w:rPr>
              <w:t>4.2.2</w:t>
            </w:r>
            <w:r w:rsidR="00F6230B">
              <w:rPr>
                <w:rFonts w:eastAsiaTheme="minorEastAsia" w:cstheme="minorBidi"/>
                <w:b w:val="0"/>
                <w:sz w:val="22"/>
                <w:szCs w:val="22"/>
                <w:lang w:eastAsia="fr-FR"/>
              </w:rPr>
              <w:tab/>
            </w:r>
            <w:r w:rsidR="00F6230B" w:rsidRPr="00DE0D0A">
              <w:rPr>
                <w:rStyle w:val="Lienhypertexte"/>
              </w:rPr>
              <w:t>Contraintes vis-à-vis de l’infiltration</w:t>
            </w:r>
            <w:r w:rsidR="00F6230B">
              <w:rPr>
                <w:webHidden/>
              </w:rPr>
              <w:tab/>
            </w:r>
            <w:r w:rsidR="00F6230B">
              <w:rPr>
                <w:webHidden/>
              </w:rPr>
              <w:fldChar w:fldCharType="begin"/>
            </w:r>
            <w:r w:rsidR="00F6230B">
              <w:rPr>
                <w:webHidden/>
              </w:rPr>
              <w:instrText xml:space="preserve"> PAGEREF _Toc92703768 \h </w:instrText>
            </w:r>
            <w:r w:rsidR="00F6230B">
              <w:rPr>
                <w:webHidden/>
              </w:rPr>
            </w:r>
            <w:r w:rsidR="00F6230B">
              <w:rPr>
                <w:webHidden/>
              </w:rPr>
              <w:fldChar w:fldCharType="separate"/>
            </w:r>
            <w:r>
              <w:rPr>
                <w:webHidden/>
              </w:rPr>
              <w:t>65</w:t>
            </w:r>
            <w:r w:rsidR="00F6230B">
              <w:rPr>
                <w:webHidden/>
              </w:rPr>
              <w:fldChar w:fldCharType="end"/>
            </w:r>
          </w:hyperlink>
        </w:p>
        <w:p w14:paraId="50BB8B8C" w14:textId="32F888ED" w:rsidR="00F6230B" w:rsidRDefault="00D87316">
          <w:pPr>
            <w:pStyle w:val="TM3"/>
            <w:rPr>
              <w:rFonts w:eastAsiaTheme="minorEastAsia" w:cstheme="minorBidi"/>
              <w:b w:val="0"/>
              <w:sz w:val="22"/>
              <w:szCs w:val="22"/>
              <w:lang w:eastAsia="fr-FR"/>
            </w:rPr>
          </w:pPr>
          <w:hyperlink w:anchor="_Toc92703769" w:history="1">
            <w:r w:rsidR="00F6230B" w:rsidRPr="00DE0D0A">
              <w:rPr>
                <w:rStyle w:val="Lienhypertexte"/>
              </w:rPr>
              <w:t>4.2.3</w:t>
            </w:r>
            <w:r w:rsidR="00F6230B">
              <w:rPr>
                <w:rFonts w:eastAsiaTheme="minorEastAsia" w:cstheme="minorBidi"/>
                <w:b w:val="0"/>
                <w:sz w:val="22"/>
                <w:szCs w:val="22"/>
                <w:lang w:eastAsia="fr-FR"/>
              </w:rPr>
              <w:tab/>
            </w:r>
            <w:r w:rsidR="00F6230B" w:rsidRPr="00DE0D0A">
              <w:rPr>
                <w:rStyle w:val="Lienhypertexte"/>
              </w:rPr>
              <w:t>Logigramme de synthèse</w:t>
            </w:r>
            <w:r w:rsidR="00F6230B">
              <w:rPr>
                <w:webHidden/>
              </w:rPr>
              <w:tab/>
            </w:r>
            <w:r w:rsidR="00F6230B">
              <w:rPr>
                <w:webHidden/>
              </w:rPr>
              <w:fldChar w:fldCharType="begin"/>
            </w:r>
            <w:r w:rsidR="00F6230B">
              <w:rPr>
                <w:webHidden/>
              </w:rPr>
              <w:instrText xml:space="preserve"> PAGEREF _Toc92703769 \h </w:instrText>
            </w:r>
            <w:r w:rsidR="00F6230B">
              <w:rPr>
                <w:webHidden/>
              </w:rPr>
            </w:r>
            <w:r w:rsidR="00F6230B">
              <w:rPr>
                <w:webHidden/>
              </w:rPr>
              <w:fldChar w:fldCharType="separate"/>
            </w:r>
            <w:r>
              <w:rPr>
                <w:webHidden/>
              </w:rPr>
              <w:t>67</w:t>
            </w:r>
            <w:r w:rsidR="00F6230B">
              <w:rPr>
                <w:webHidden/>
              </w:rPr>
              <w:fldChar w:fldCharType="end"/>
            </w:r>
          </w:hyperlink>
        </w:p>
        <w:p w14:paraId="45E559FE" w14:textId="200D7D0A" w:rsidR="00F6230B" w:rsidRDefault="00D87316">
          <w:pPr>
            <w:pStyle w:val="TM2"/>
            <w:rPr>
              <w:rFonts w:eastAsiaTheme="minorEastAsia" w:cstheme="minorBidi"/>
              <w:b w:val="0"/>
              <w:sz w:val="22"/>
              <w:lang w:eastAsia="fr-FR"/>
            </w:rPr>
          </w:pPr>
          <w:hyperlink w:anchor="_Toc92703770" w:history="1">
            <w:r w:rsidR="00F6230B" w:rsidRPr="00DE0D0A">
              <w:rPr>
                <w:rStyle w:val="Lienhypertexte"/>
              </w:rPr>
              <w:t>4.3</w:t>
            </w:r>
            <w:r w:rsidR="00F6230B">
              <w:rPr>
                <w:rFonts w:eastAsiaTheme="minorEastAsia" w:cstheme="minorBidi"/>
                <w:b w:val="0"/>
                <w:sz w:val="22"/>
                <w:lang w:eastAsia="fr-FR"/>
              </w:rPr>
              <w:tab/>
            </w:r>
            <w:r w:rsidR="00F6230B" w:rsidRPr="00DE0D0A">
              <w:rPr>
                <w:rStyle w:val="Lienhypertexte"/>
              </w:rPr>
              <w:t>Projet de zonage de l’assainissement des eaux pluviales</w:t>
            </w:r>
            <w:r w:rsidR="00F6230B">
              <w:rPr>
                <w:webHidden/>
              </w:rPr>
              <w:tab/>
            </w:r>
            <w:r w:rsidR="00F6230B">
              <w:rPr>
                <w:webHidden/>
              </w:rPr>
              <w:fldChar w:fldCharType="begin"/>
            </w:r>
            <w:r w:rsidR="00F6230B">
              <w:rPr>
                <w:webHidden/>
              </w:rPr>
              <w:instrText xml:space="preserve"> PAGEREF _Toc92703770 \h </w:instrText>
            </w:r>
            <w:r w:rsidR="00F6230B">
              <w:rPr>
                <w:webHidden/>
              </w:rPr>
            </w:r>
            <w:r w:rsidR="00F6230B">
              <w:rPr>
                <w:webHidden/>
              </w:rPr>
              <w:fldChar w:fldCharType="separate"/>
            </w:r>
            <w:r>
              <w:rPr>
                <w:webHidden/>
              </w:rPr>
              <w:t>69</w:t>
            </w:r>
            <w:r w:rsidR="00F6230B">
              <w:rPr>
                <w:webHidden/>
              </w:rPr>
              <w:fldChar w:fldCharType="end"/>
            </w:r>
          </w:hyperlink>
        </w:p>
        <w:p w14:paraId="0ABA40D7" w14:textId="6EDC6222" w:rsidR="00F6230B" w:rsidRDefault="00D87316">
          <w:pPr>
            <w:pStyle w:val="TM1"/>
            <w:rPr>
              <w:rFonts w:eastAsiaTheme="minorEastAsia" w:cstheme="minorBidi"/>
              <w:b w:val="0"/>
              <w:color w:val="auto"/>
              <w:sz w:val="22"/>
              <w:szCs w:val="22"/>
              <w:lang w:eastAsia="fr-FR"/>
            </w:rPr>
          </w:pPr>
          <w:hyperlink w:anchor="_Toc92703771" w:history="1">
            <w:r w:rsidR="00F6230B" w:rsidRPr="00DE0D0A">
              <w:rPr>
                <w:rStyle w:val="Lienhypertexte"/>
              </w:rPr>
              <w:t>5</w:t>
            </w:r>
            <w:r w:rsidR="00F6230B">
              <w:rPr>
                <w:rFonts w:eastAsiaTheme="minorEastAsia" w:cstheme="minorBidi"/>
                <w:b w:val="0"/>
                <w:color w:val="auto"/>
                <w:sz w:val="22"/>
                <w:szCs w:val="22"/>
                <w:lang w:eastAsia="fr-FR"/>
              </w:rPr>
              <w:tab/>
            </w:r>
            <w:r w:rsidR="00F6230B" w:rsidRPr="00DE0D0A">
              <w:rPr>
                <w:rStyle w:val="Lienhypertexte"/>
              </w:rPr>
              <w:t>Glossaire</w:t>
            </w:r>
            <w:r w:rsidR="00F6230B">
              <w:rPr>
                <w:webHidden/>
              </w:rPr>
              <w:tab/>
            </w:r>
            <w:r w:rsidR="00F6230B">
              <w:rPr>
                <w:webHidden/>
              </w:rPr>
              <w:fldChar w:fldCharType="begin"/>
            </w:r>
            <w:r w:rsidR="00F6230B">
              <w:rPr>
                <w:webHidden/>
              </w:rPr>
              <w:instrText xml:space="preserve"> PAGEREF _Toc92703771 \h </w:instrText>
            </w:r>
            <w:r w:rsidR="00F6230B">
              <w:rPr>
                <w:webHidden/>
              </w:rPr>
            </w:r>
            <w:r w:rsidR="00F6230B">
              <w:rPr>
                <w:webHidden/>
              </w:rPr>
              <w:fldChar w:fldCharType="separate"/>
            </w:r>
            <w:r>
              <w:rPr>
                <w:webHidden/>
              </w:rPr>
              <w:t>71</w:t>
            </w:r>
            <w:r w:rsidR="00F6230B">
              <w:rPr>
                <w:webHidden/>
              </w:rPr>
              <w:fldChar w:fldCharType="end"/>
            </w:r>
          </w:hyperlink>
        </w:p>
        <w:p w14:paraId="26562A3C" w14:textId="7B5D5DB6" w:rsidR="00F6230B" w:rsidRDefault="00D87316">
          <w:pPr>
            <w:pStyle w:val="TM1"/>
            <w:rPr>
              <w:rFonts w:eastAsiaTheme="minorEastAsia" w:cstheme="minorBidi"/>
              <w:b w:val="0"/>
              <w:color w:val="auto"/>
              <w:sz w:val="22"/>
              <w:szCs w:val="22"/>
              <w:lang w:eastAsia="fr-FR"/>
            </w:rPr>
          </w:pPr>
          <w:hyperlink w:anchor="_Toc92703772" w:history="1">
            <w:r w:rsidR="00F6230B" w:rsidRPr="00DE0D0A">
              <w:rPr>
                <w:rStyle w:val="Lienhypertexte"/>
              </w:rPr>
              <w:t>6</w:t>
            </w:r>
            <w:r w:rsidR="00F6230B">
              <w:rPr>
                <w:rFonts w:eastAsiaTheme="minorEastAsia" w:cstheme="minorBidi"/>
                <w:b w:val="0"/>
                <w:color w:val="auto"/>
                <w:sz w:val="22"/>
                <w:szCs w:val="22"/>
                <w:lang w:eastAsia="fr-FR"/>
              </w:rPr>
              <w:tab/>
            </w:r>
            <w:r w:rsidR="00F6230B" w:rsidRPr="00DE0D0A">
              <w:rPr>
                <w:rStyle w:val="Lienhypertexte"/>
              </w:rPr>
              <w:t>Annexes</w:t>
            </w:r>
            <w:r w:rsidR="00F6230B">
              <w:rPr>
                <w:webHidden/>
              </w:rPr>
              <w:tab/>
            </w:r>
            <w:r w:rsidR="00F6230B">
              <w:rPr>
                <w:webHidden/>
              </w:rPr>
              <w:fldChar w:fldCharType="begin"/>
            </w:r>
            <w:r w:rsidR="00F6230B">
              <w:rPr>
                <w:webHidden/>
              </w:rPr>
              <w:instrText xml:space="preserve"> PAGEREF _Toc92703772 \h </w:instrText>
            </w:r>
            <w:r w:rsidR="00F6230B">
              <w:rPr>
                <w:webHidden/>
              </w:rPr>
            </w:r>
            <w:r w:rsidR="00F6230B">
              <w:rPr>
                <w:webHidden/>
              </w:rPr>
              <w:fldChar w:fldCharType="separate"/>
            </w:r>
            <w:r>
              <w:rPr>
                <w:webHidden/>
              </w:rPr>
              <w:t>72</w:t>
            </w:r>
            <w:r w:rsidR="00F6230B">
              <w:rPr>
                <w:webHidden/>
              </w:rPr>
              <w:fldChar w:fldCharType="end"/>
            </w:r>
          </w:hyperlink>
        </w:p>
        <w:p w14:paraId="529F0721" w14:textId="2091290D" w:rsidR="00F6230B" w:rsidRDefault="00D87316">
          <w:pPr>
            <w:pStyle w:val="TM1"/>
            <w:rPr>
              <w:rFonts w:eastAsiaTheme="minorEastAsia" w:cstheme="minorBidi"/>
              <w:b w:val="0"/>
              <w:color w:val="auto"/>
              <w:sz w:val="22"/>
              <w:szCs w:val="22"/>
              <w:lang w:eastAsia="fr-FR"/>
            </w:rPr>
          </w:pPr>
          <w:hyperlink w:anchor="_Toc92703773" w:history="1">
            <w:r w:rsidR="00F6230B" w:rsidRPr="00DE0D0A">
              <w:rPr>
                <w:rStyle w:val="Lienhypertexte"/>
              </w:rPr>
              <w:t>Annexe 1 Règlement d’assainissement</w:t>
            </w:r>
            <w:r w:rsidR="00F6230B">
              <w:rPr>
                <w:webHidden/>
              </w:rPr>
              <w:tab/>
            </w:r>
            <w:r w:rsidR="00F6230B">
              <w:rPr>
                <w:webHidden/>
              </w:rPr>
              <w:fldChar w:fldCharType="begin"/>
            </w:r>
            <w:r w:rsidR="00F6230B">
              <w:rPr>
                <w:webHidden/>
              </w:rPr>
              <w:instrText xml:space="preserve"> PAGEREF _Toc92703773 \h </w:instrText>
            </w:r>
            <w:r w:rsidR="00F6230B">
              <w:rPr>
                <w:webHidden/>
              </w:rPr>
            </w:r>
            <w:r w:rsidR="00F6230B">
              <w:rPr>
                <w:webHidden/>
              </w:rPr>
              <w:fldChar w:fldCharType="separate"/>
            </w:r>
            <w:r>
              <w:rPr>
                <w:webHidden/>
              </w:rPr>
              <w:t>73</w:t>
            </w:r>
            <w:r w:rsidR="00F6230B">
              <w:rPr>
                <w:webHidden/>
              </w:rPr>
              <w:fldChar w:fldCharType="end"/>
            </w:r>
          </w:hyperlink>
        </w:p>
        <w:p w14:paraId="39E153D5" w14:textId="747EE4B3" w:rsidR="00F6230B" w:rsidRDefault="00D87316">
          <w:pPr>
            <w:pStyle w:val="TM1"/>
            <w:rPr>
              <w:rFonts w:eastAsiaTheme="minorEastAsia" w:cstheme="minorBidi"/>
              <w:b w:val="0"/>
              <w:color w:val="auto"/>
              <w:sz w:val="22"/>
              <w:szCs w:val="22"/>
              <w:lang w:eastAsia="fr-FR"/>
            </w:rPr>
          </w:pPr>
          <w:hyperlink w:anchor="_Toc92703774" w:history="1">
            <w:r w:rsidR="00F6230B" w:rsidRPr="00DE0D0A">
              <w:rPr>
                <w:rStyle w:val="Lienhypertexte"/>
              </w:rPr>
              <w:t>Annexe 2 Carte de zonage des Eaux Usées</w:t>
            </w:r>
            <w:r w:rsidR="00F6230B">
              <w:rPr>
                <w:webHidden/>
              </w:rPr>
              <w:tab/>
            </w:r>
            <w:r w:rsidR="00F6230B">
              <w:rPr>
                <w:webHidden/>
              </w:rPr>
              <w:fldChar w:fldCharType="begin"/>
            </w:r>
            <w:r w:rsidR="00F6230B">
              <w:rPr>
                <w:webHidden/>
              </w:rPr>
              <w:instrText xml:space="preserve"> PAGEREF _Toc92703774 \h </w:instrText>
            </w:r>
            <w:r w:rsidR="00F6230B">
              <w:rPr>
                <w:webHidden/>
              </w:rPr>
            </w:r>
            <w:r w:rsidR="00F6230B">
              <w:rPr>
                <w:webHidden/>
              </w:rPr>
              <w:fldChar w:fldCharType="separate"/>
            </w:r>
            <w:r>
              <w:rPr>
                <w:webHidden/>
              </w:rPr>
              <w:t>74</w:t>
            </w:r>
            <w:r w:rsidR="00F6230B">
              <w:rPr>
                <w:webHidden/>
              </w:rPr>
              <w:fldChar w:fldCharType="end"/>
            </w:r>
          </w:hyperlink>
        </w:p>
        <w:p w14:paraId="1459D9DD" w14:textId="22252795" w:rsidR="00F6230B" w:rsidRDefault="00D87316">
          <w:pPr>
            <w:pStyle w:val="TM1"/>
            <w:rPr>
              <w:rFonts w:eastAsiaTheme="minorEastAsia" w:cstheme="minorBidi"/>
              <w:b w:val="0"/>
              <w:color w:val="auto"/>
              <w:sz w:val="22"/>
              <w:szCs w:val="22"/>
              <w:lang w:eastAsia="fr-FR"/>
            </w:rPr>
          </w:pPr>
          <w:hyperlink w:anchor="_Toc92703775" w:history="1">
            <w:r w:rsidR="00F6230B" w:rsidRPr="00DE0D0A">
              <w:rPr>
                <w:rStyle w:val="Lienhypertexte"/>
              </w:rPr>
              <w:t>Annexe 3 Carte de zonage des Eaux Pluviales</w:t>
            </w:r>
            <w:r w:rsidR="00F6230B">
              <w:rPr>
                <w:webHidden/>
              </w:rPr>
              <w:tab/>
            </w:r>
            <w:r w:rsidR="00F6230B">
              <w:rPr>
                <w:webHidden/>
              </w:rPr>
              <w:fldChar w:fldCharType="begin"/>
            </w:r>
            <w:r w:rsidR="00F6230B">
              <w:rPr>
                <w:webHidden/>
              </w:rPr>
              <w:instrText xml:space="preserve"> PAGEREF _Toc92703775 \h </w:instrText>
            </w:r>
            <w:r w:rsidR="00F6230B">
              <w:rPr>
                <w:webHidden/>
              </w:rPr>
            </w:r>
            <w:r w:rsidR="00F6230B">
              <w:rPr>
                <w:webHidden/>
              </w:rPr>
              <w:fldChar w:fldCharType="separate"/>
            </w:r>
            <w:r>
              <w:rPr>
                <w:webHidden/>
              </w:rPr>
              <w:t>75</w:t>
            </w:r>
            <w:r w:rsidR="00F6230B">
              <w:rPr>
                <w:webHidden/>
              </w:rPr>
              <w:fldChar w:fldCharType="end"/>
            </w:r>
          </w:hyperlink>
        </w:p>
        <w:p w14:paraId="0297B50F" w14:textId="5607B1B3" w:rsidR="00387863" w:rsidRPr="00DF4DA0" w:rsidRDefault="00F6230B" w:rsidP="00F6230B">
          <w:pPr>
            <w:pStyle w:val="TM1"/>
          </w:pPr>
          <w:r>
            <w:fldChar w:fldCharType="end"/>
          </w:r>
        </w:p>
      </w:sdtContent>
    </w:sdt>
    <w:p w14:paraId="1109C3F6" w14:textId="77777777" w:rsidR="009F631F" w:rsidRPr="00375CCE" w:rsidRDefault="009F631F" w:rsidP="00224EC4">
      <w:pPr>
        <w:pStyle w:val="Corpsdetexte"/>
        <w:sectPr w:rsidR="009F631F" w:rsidRPr="00375CCE" w:rsidSect="008F145D">
          <w:headerReference w:type="even" r:id="rId16"/>
          <w:headerReference w:type="default" r:id="rId17"/>
          <w:footerReference w:type="default" r:id="rId18"/>
          <w:pgSz w:w="11907" w:h="16840" w:code="9"/>
          <w:pgMar w:top="1985" w:right="1701" w:bottom="1418" w:left="1134" w:header="567" w:footer="851" w:gutter="567"/>
          <w:pgNumType w:start="1"/>
          <w:cols w:space="708"/>
          <w:docGrid w:linePitch="360"/>
        </w:sectPr>
      </w:pPr>
    </w:p>
    <w:p w14:paraId="3EAF8119" w14:textId="69252806" w:rsidR="00F05AFC" w:rsidRDefault="00F05AFC" w:rsidP="008655DB">
      <w:pPr>
        <w:pStyle w:val="TablesTitre"/>
      </w:pPr>
      <w:r w:rsidRPr="00233867">
        <w:lastRenderedPageBreak/>
        <w:t>Tables</w:t>
      </w:r>
      <w:r w:rsidR="0039731C" w:rsidRPr="00233867">
        <w:t xml:space="preserve"> des illustrations</w:t>
      </w:r>
    </w:p>
    <w:p w14:paraId="3CD2503B" w14:textId="7C2626D5" w:rsidR="000E0648" w:rsidRDefault="007926F8">
      <w:pPr>
        <w:pStyle w:val="Tabledesillustrations"/>
        <w:rPr>
          <w:rFonts w:eastAsiaTheme="minorEastAsia" w:cstheme="minorBidi"/>
          <w:sz w:val="22"/>
          <w:szCs w:val="22"/>
        </w:rPr>
      </w:pPr>
      <w:r>
        <w:fldChar w:fldCharType="begin"/>
      </w:r>
      <w:r>
        <w:instrText xml:space="preserve"> TOC \h \z \c "Figure" </w:instrText>
      </w:r>
      <w:r>
        <w:fldChar w:fldCharType="separate"/>
      </w:r>
      <w:hyperlink w:anchor="_Toc92700168" w:history="1">
        <w:r w:rsidR="000E0648" w:rsidRPr="00347EE8">
          <w:rPr>
            <w:rStyle w:val="Lienhypertexte"/>
          </w:rPr>
          <w:t>Figure 1 : Cartographie du réseau d’assainissement et des bassins de collecte communaux EU déterminés pour l'étude</w:t>
        </w:r>
        <w:r w:rsidR="000E0648">
          <w:rPr>
            <w:webHidden/>
          </w:rPr>
          <w:tab/>
        </w:r>
        <w:r w:rsidR="000E0648">
          <w:rPr>
            <w:webHidden/>
          </w:rPr>
          <w:fldChar w:fldCharType="begin"/>
        </w:r>
        <w:r w:rsidR="000E0648">
          <w:rPr>
            <w:webHidden/>
          </w:rPr>
          <w:instrText xml:space="preserve"> PAGEREF _Toc92700168 \h </w:instrText>
        </w:r>
        <w:r w:rsidR="000E0648">
          <w:rPr>
            <w:webHidden/>
          </w:rPr>
        </w:r>
        <w:r w:rsidR="000E0648">
          <w:rPr>
            <w:webHidden/>
          </w:rPr>
          <w:fldChar w:fldCharType="separate"/>
        </w:r>
        <w:r w:rsidR="00D87316">
          <w:rPr>
            <w:webHidden/>
          </w:rPr>
          <w:t>13</w:t>
        </w:r>
        <w:r w:rsidR="000E0648">
          <w:rPr>
            <w:webHidden/>
          </w:rPr>
          <w:fldChar w:fldCharType="end"/>
        </w:r>
      </w:hyperlink>
    </w:p>
    <w:p w14:paraId="6B5CCB50" w14:textId="22896430" w:rsidR="000E0648" w:rsidRDefault="00D87316">
      <w:pPr>
        <w:pStyle w:val="Tabledesillustrations"/>
        <w:rPr>
          <w:rFonts w:eastAsiaTheme="minorEastAsia" w:cstheme="minorBidi"/>
          <w:sz w:val="22"/>
          <w:szCs w:val="22"/>
        </w:rPr>
      </w:pPr>
      <w:hyperlink w:anchor="_Toc92700169" w:history="1">
        <w:r w:rsidR="000E0648" w:rsidRPr="00347EE8">
          <w:rPr>
            <w:rStyle w:val="Lienhypertexte"/>
          </w:rPr>
          <w:t>Figure 2 : Cartographie du réseau et des bassins de collecte communaux EP déterminés pour l'étude</w:t>
        </w:r>
        <w:r w:rsidR="000E0648">
          <w:rPr>
            <w:webHidden/>
          </w:rPr>
          <w:tab/>
        </w:r>
        <w:r w:rsidR="000E0648">
          <w:rPr>
            <w:webHidden/>
          </w:rPr>
          <w:fldChar w:fldCharType="begin"/>
        </w:r>
        <w:r w:rsidR="000E0648">
          <w:rPr>
            <w:webHidden/>
          </w:rPr>
          <w:instrText xml:space="preserve"> PAGEREF _Toc92700169 \h </w:instrText>
        </w:r>
        <w:r w:rsidR="000E0648">
          <w:rPr>
            <w:webHidden/>
          </w:rPr>
        </w:r>
        <w:r w:rsidR="000E0648">
          <w:rPr>
            <w:webHidden/>
          </w:rPr>
          <w:fldChar w:fldCharType="separate"/>
        </w:r>
        <w:r>
          <w:rPr>
            <w:webHidden/>
          </w:rPr>
          <w:t>14</w:t>
        </w:r>
        <w:r w:rsidR="000E0648">
          <w:rPr>
            <w:webHidden/>
          </w:rPr>
          <w:fldChar w:fldCharType="end"/>
        </w:r>
      </w:hyperlink>
    </w:p>
    <w:p w14:paraId="61F09AC5" w14:textId="13281ECE" w:rsidR="000E0648" w:rsidRDefault="00D87316">
      <w:pPr>
        <w:pStyle w:val="Tabledesillustrations"/>
        <w:rPr>
          <w:rFonts w:eastAsiaTheme="minorEastAsia" w:cstheme="minorBidi"/>
          <w:sz w:val="22"/>
          <w:szCs w:val="22"/>
        </w:rPr>
      </w:pPr>
      <w:hyperlink w:anchor="_Toc92700170" w:history="1">
        <w:r w:rsidR="000E0648" w:rsidRPr="00347EE8">
          <w:rPr>
            <w:rStyle w:val="Lienhypertexte"/>
          </w:rPr>
          <w:t>Figure 3 : Débordements calculés sur le réseau EU pour la pluie 10 ans</w:t>
        </w:r>
        <w:r w:rsidR="000E0648">
          <w:rPr>
            <w:webHidden/>
          </w:rPr>
          <w:tab/>
        </w:r>
        <w:r w:rsidR="000E0648">
          <w:rPr>
            <w:webHidden/>
          </w:rPr>
          <w:fldChar w:fldCharType="begin"/>
        </w:r>
        <w:r w:rsidR="000E0648">
          <w:rPr>
            <w:webHidden/>
          </w:rPr>
          <w:instrText xml:space="preserve"> PAGEREF _Toc92700170 \h </w:instrText>
        </w:r>
        <w:r w:rsidR="000E0648">
          <w:rPr>
            <w:webHidden/>
          </w:rPr>
        </w:r>
        <w:r w:rsidR="000E0648">
          <w:rPr>
            <w:webHidden/>
          </w:rPr>
          <w:fldChar w:fldCharType="separate"/>
        </w:r>
        <w:r>
          <w:rPr>
            <w:webHidden/>
          </w:rPr>
          <w:t>16</w:t>
        </w:r>
        <w:r w:rsidR="000E0648">
          <w:rPr>
            <w:webHidden/>
          </w:rPr>
          <w:fldChar w:fldCharType="end"/>
        </w:r>
      </w:hyperlink>
    </w:p>
    <w:p w14:paraId="666E682E" w14:textId="7DB1360C" w:rsidR="000E0648" w:rsidRDefault="00D87316">
      <w:pPr>
        <w:pStyle w:val="Tabledesillustrations"/>
        <w:rPr>
          <w:rFonts w:eastAsiaTheme="minorEastAsia" w:cstheme="minorBidi"/>
          <w:sz w:val="22"/>
          <w:szCs w:val="22"/>
        </w:rPr>
      </w:pPr>
      <w:hyperlink w:anchor="_Toc92700171" w:history="1">
        <w:r w:rsidR="000E0648" w:rsidRPr="00347EE8">
          <w:rPr>
            <w:rStyle w:val="Lienhypertexte"/>
          </w:rPr>
          <w:t>Figure 4 : Localisation des ANC identifiés à Andrésy</w:t>
        </w:r>
        <w:r w:rsidR="000E0648">
          <w:rPr>
            <w:webHidden/>
          </w:rPr>
          <w:tab/>
        </w:r>
        <w:r w:rsidR="000E0648">
          <w:rPr>
            <w:webHidden/>
          </w:rPr>
          <w:fldChar w:fldCharType="begin"/>
        </w:r>
        <w:r w:rsidR="000E0648">
          <w:rPr>
            <w:webHidden/>
          </w:rPr>
          <w:instrText xml:space="preserve"> PAGEREF _Toc92700171 \h </w:instrText>
        </w:r>
        <w:r w:rsidR="000E0648">
          <w:rPr>
            <w:webHidden/>
          </w:rPr>
        </w:r>
        <w:r w:rsidR="000E0648">
          <w:rPr>
            <w:webHidden/>
          </w:rPr>
          <w:fldChar w:fldCharType="separate"/>
        </w:r>
        <w:r>
          <w:rPr>
            <w:webHidden/>
          </w:rPr>
          <w:t>19</w:t>
        </w:r>
        <w:r w:rsidR="000E0648">
          <w:rPr>
            <w:webHidden/>
          </w:rPr>
          <w:fldChar w:fldCharType="end"/>
        </w:r>
      </w:hyperlink>
    </w:p>
    <w:p w14:paraId="349FAD24" w14:textId="718C7F77" w:rsidR="000E0648" w:rsidRDefault="00D87316">
      <w:pPr>
        <w:pStyle w:val="Tabledesillustrations"/>
        <w:rPr>
          <w:rFonts w:eastAsiaTheme="minorEastAsia" w:cstheme="minorBidi"/>
          <w:sz w:val="22"/>
          <w:szCs w:val="22"/>
        </w:rPr>
      </w:pPr>
      <w:hyperlink w:anchor="_Toc92700172" w:history="1">
        <w:r w:rsidR="000E0648" w:rsidRPr="00347EE8">
          <w:rPr>
            <w:rStyle w:val="Lienhypertexte"/>
          </w:rPr>
          <w:t>Figure 5 : Plan du projet : OAP Secteur « Domaine du Faÿ »</w:t>
        </w:r>
        <w:r w:rsidR="000E0648">
          <w:rPr>
            <w:webHidden/>
          </w:rPr>
          <w:tab/>
        </w:r>
        <w:r w:rsidR="000E0648">
          <w:rPr>
            <w:webHidden/>
          </w:rPr>
          <w:fldChar w:fldCharType="begin"/>
        </w:r>
        <w:r w:rsidR="000E0648">
          <w:rPr>
            <w:webHidden/>
          </w:rPr>
          <w:instrText xml:space="preserve"> PAGEREF _Toc92700172 \h </w:instrText>
        </w:r>
        <w:r w:rsidR="000E0648">
          <w:rPr>
            <w:webHidden/>
          </w:rPr>
        </w:r>
        <w:r w:rsidR="000E0648">
          <w:rPr>
            <w:webHidden/>
          </w:rPr>
          <w:fldChar w:fldCharType="separate"/>
        </w:r>
        <w:r>
          <w:rPr>
            <w:webHidden/>
          </w:rPr>
          <w:t>22</w:t>
        </w:r>
        <w:r w:rsidR="000E0648">
          <w:rPr>
            <w:webHidden/>
          </w:rPr>
          <w:fldChar w:fldCharType="end"/>
        </w:r>
      </w:hyperlink>
    </w:p>
    <w:p w14:paraId="6CC1FE4A" w14:textId="2BE4A1EE" w:rsidR="000E0648" w:rsidRDefault="00D87316">
      <w:pPr>
        <w:pStyle w:val="Tabledesillustrations"/>
        <w:rPr>
          <w:rFonts w:eastAsiaTheme="minorEastAsia" w:cstheme="minorBidi"/>
          <w:sz w:val="22"/>
          <w:szCs w:val="22"/>
        </w:rPr>
      </w:pPr>
      <w:hyperlink w:anchor="_Toc92700173" w:history="1">
        <w:r w:rsidR="000E0648" w:rsidRPr="00347EE8">
          <w:rPr>
            <w:rStyle w:val="Lienhypertexte"/>
          </w:rPr>
          <w:t>Figure 6 : Plan du projet OAP - Secteur « Les Sablons »</w:t>
        </w:r>
        <w:r w:rsidR="000E0648">
          <w:rPr>
            <w:webHidden/>
          </w:rPr>
          <w:tab/>
        </w:r>
        <w:r w:rsidR="000E0648">
          <w:rPr>
            <w:webHidden/>
          </w:rPr>
          <w:fldChar w:fldCharType="begin"/>
        </w:r>
        <w:r w:rsidR="000E0648">
          <w:rPr>
            <w:webHidden/>
          </w:rPr>
          <w:instrText xml:space="preserve"> PAGEREF _Toc92700173 \h </w:instrText>
        </w:r>
        <w:r w:rsidR="000E0648">
          <w:rPr>
            <w:webHidden/>
          </w:rPr>
        </w:r>
        <w:r w:rsidR="000E0648">
          <w:rPr>
            <w:webHidden/>
          </w:rPr>
          <w:fldChar w:fldCharType="separate"/>
        </w:r>
        <w:r>
          <w:rPr>
            <w:webHidden/>
          </w:rPr>
          <w:t>23</w:t>
        </w:r>
        <w:r w:rsidR="000E0648">
          <w:rPr>
            <w:webHidden/>
          </w:rPr>
          <w:fldChar w:fldCharType="end"/>
        </w:r>
      </w:hyperlink>
    </w:p>
    <w:p w14:paraId="69455045" w14:textId="0EE96192" w:rsidR="000E0648" w:rsidRDefault="00D87316">
      <w:pPr>
        <w:pStyle w:val="Tabledesillustrations"/>
        <w:rPr>
          <w:rFonts w:eastAsiaTheme="minorEastAsia" w:cstheme="minorBidi"/>
          <w:sz w:val="22"/>
          <w:szCs w:val="22"/>
        </w:rPr>
      </w:pPr>
      <w:hyperlink w:anchor="_Toc92700174" w:history="1">
        <w:r w:rsidR="000E0648" w:rsidRPr="00347EE8">
          <w:rPr>
            <w:rStyle w:val="Lienhypertexte"/>
          </w:rPr>
          <w:t>Figure 7 : plan du projet OAP secteur gare</w:t>
        </w:r>
        <w:r w:rsidR="000E0648">
          <w:rPr>
            <w:webHidden/>
          </w:rPr>
          <w:tab/>
        </w:r>
        <w:r w:rsidR="000E0648">
          <w:rPr>
            <w:webHidden/>
          </w:rPr>
          <w:fldChar w:fldCharType="begin"/>
        </w:r>
        <w:r w:rsidR="000E0648">
          <w:rPr>
            <w:webHidden/>
          </w:rPr>
          <w:instrText xml:space="preserve"> PAGEREF _Toc92700174 \h </w:instrText>
        </w:r>
        <w:r w:rsidR="000E0648">
          <w:rPr>
            <w:webHidden/>
          </w:rPr>
        </w:r>
        <w:r w:rsidR="000E0648">
          <w:rPr>
            <w:webHidden/>
          </w:rPr>
          <w:fldChar w:fldCharType="separate"/>
        </w:r>
        <w:r>
          <w:rPr>
            <w:webHidden/>
          </w:rPr>
          <w:t>24</w:t>
        </w:r>
        <w:r w:rsidR="000E0648">
          <w:rPr>
            <w:webHidden/>
          </w:rPr>
          <w:fldChar w:fldCharType="end"/>
        </w:r>
      </w:hyperlink>
    </w:p>
    <w:p w14:paraId="23255CC8" w14:textId="7BD2ABFB" w:rsidR="000E0648" w:rsidRDefault="00D87316">
      <w:pPr>
        <w:pStyle w:val="Tabledesillustrations"/>
        <w:rPr>
          <w:rFonts w:eastAsiaTheme="minorEastAsia" w:cstheme="minorBidi"/>
          <w:sz w:val="22"/>
          <w:szCs w:val="22"/>
        </w:rPr>
      </w:pPr>
      <w:hyperlink w:anchor="_Toc92700175" w:history="1">
        <w:r w:rsidR="000E0648" w:rsidRPr="00347EE8">
          <w:rPr>
            <w:rStyle w:val="Lienhypertexte"/>
          </w:rPr>
          <w:t>Figure 8 : Périmètres de protection de captage recensés sur la zone d’étude</w:t>
        </w:r>
        <w:r w:rsidR="000E0648">
          <w:rPr>
            <w:webHidden/>
          </w:rPr>
          <w:tab/>
        </w:r>
        <w:r w:rsidR="000E0648">
          <w:rPr>
            <w:webHidden/>
          </w:rPr>
          <w:fldChar w:fldCharType="begin"/>
        </w:r>
        <w:r w:rsidR="000E0648">
          <w:rPr>
            <w:webHidden/>
          </w:rPr>
          <w:instrText xml:space="preserve"> PAGEREF _Toc92700175 \h </w:instrText>
        </w:r>
        <w:r w:rsidR="000E0648">
          <w:rPr>
            <w:webHidden/>
          </w:rPr>
        </w:r>
        <w:r w:rsidR="000E0648">
          <w:rPr>
            <w:webHidden/>
          </w:rPr>
          <w:fldChar w:fldCharType="separate"/>
        </w:r>
        <w:r>
          <w:rPr>
            <w:webHidden/>
          </w:rPr>
          <w:t>32</w:t>
        </w:r>
        <w:r w:rsidR="000E0648">
          <w:rPr>
            <w:webHidden/>
          </w:rPr>
          <w:fldChar w:fldCharType="end"/>
        </w:r>
      </w:hyperlink>
    </w:p>
    <w:p w14:paraId="6B6525D7" w14:textId="54A4FD06" w:rsidR="000E0648" w:rsidRDefault="00D87316">
      <w:pPr>
        <w:pStyle w:val="Tabledesillustrations"/>
        <w:rPr>
          <w:rFonts w:eastAsiaTheme="minorEastAsia" w:cstheme="minorBidi"/>
          <w:sz w:val="22"/>
          <w:szCs w:val="22"/>
        </w:rPr>
      </w:pPr>
      <w:hyperlink w:anchor="_Toc92700176" w:history="1">
        <w:r w:rsidR="000E0648" w:rsidRPr="00347EE8">
          <w:rPr>
            <w:rStyle w:val="Lienhypertexte"/>
          </w:rPr>
          <w:t>Figure 9 : Aléa de retrait-gonflement des argiles et ANC recensés sur la zone d’étude</w:t>
        </w:r>
        <w:r w:rsidR="000E0648">
          <w:rPr>
            <w:webHidden/>
          </w:rPr>
          <w:tab/>
        </w:r>
        <w:r w:rsidR="000E0648">
          <w:rPr>
            <w:webHidden/>
          </w:rPr>
          <w:fldChar w:fldCharType="begin"/>
        </w:r>
        <w:r w:rsidR="000E0648">
          <w:rPr>
            <w:webHidden/>
          </w:rPr>
          <w:instrText xml:space="preserve"> PAGEREF _Toc92700176 \h </w:instrText>
        </w:r>
        <w:r w:rsidR="000E0648">
          <w:rPr>
            <w:webHidden/>
          </w:rPr>
        </w:r>
        <w:r w:rsidR="000E0648">
          <w:rPr>
            <w:webHidden/>
          </w:rPr>
          <w:fldChar w:fldCharType="separate"/>
        </w:r>
        <w:r>
          <w:rPr>
            <w:webHidden/>
          </w:rPr>
          <w:t>34</w:t>
        </w:r>
        <w:r w:rsidR="000E0648">
          <w:rPr>
            <w:webHidden/>
          </w:rPr>
          <w:fldChar w:fldCharType="end"/>
        </w:r>
      </w:hyperlink>
    </w:p>
    <w:p w14:paraId="2269AA5C" w14:textId="00531CD4" w:rsidR="000E0648" w:rsidRDefault="00D87316">
      <w:pPr>
        <w:pStyle w:val="Tabledesillustrations"/>
        <w:rPr>
          <w:rFonts w:eastAsiaTheme="minorEastAsia" w:cstheme="minorBidi"/>
          <w:sz w:val="22"/>
          <w:szCs w:val="22"/>
        </w:rPr>
      </w:pPr>
      <w:hyperlink w:anchor="_Toc92700177" w:history="1">
        <w:r w:rsidR="000E0648" w:rsidRPr="00347EE8">
          <w:rPr>
            <w:rStyle w:val="Lienhypertexte"/>
          </w:rPr>
          <w:t>Figure 10 : Aléa d’effondrement lié à d’anciennes carrières souterraines et ANC recensés sur la zone d’étude</w:t>
        </w:r>
        <w:r w:rsidR="000E0648">
          <w:rPr>
            <w:webHidden/>
          </w:rPr>
          <w:tab/>
        </w:r>
        <w:r w:rsidR="000E0648">
          <w:rPr>
            <w:webHidden/>
          </w:rPr>
          <w:fldChar w:fldCharType="begin"/>
        </w:r>
        <w:r w:rsidR="000E0648">
          <w:rPr>
            <w:webHidden/>
          </w:rPr>
          <w:instrText xml:space="preserve"> PAGEREF _Toc92700177 \h </w:instrText>
        </w:r>
        <w:r w:rsidR="000E0648">
          <w:rPr>
            <w:webHidden/>
          </w:rPr>
        </w:r>
        <w:r w:rsidR="000E0648">
          <w:rPr>
            <w:webHidden/>
          </w:rPr>
          <w:fldChar w:fldCharType="separate"/>
        </w:r>
        <w:r>
          <w:rPr>
            <w:webHidden/>
          </w:rPr>
          <w:t>36</w:t>
        </w:r>
        <w:r w:rsidR="000E0648">
          <w:rPr>
            <w:webHidden/>
          </w:rPr>
          <w:fldChar w:fldCharType="end"/>
        </w:r>
      </w:hyperlink>
    </w:p>
    <w:p w14:paraId="4AB94BA3" w14:textId="167716C4" w:rsidR="000E0648" w:rsidRDefault="00D87316">
      <w:pPr>
        <w:pStyle w:val="Tabledesillustrations"/>
        <w:rPr>
          <w:rFonts w:eastAsiaTheme="minorEastAsia" w:cstheme="minorBidi"/>
          <w:sz w:val="22"/>
          <w:szCs w:val="22"/>
        </w:rPr>
      </w:pPr>
      <w:hyperlink w:anchor="_Toc92700178" w:history="1">
        <w:r w:rsidR="000E0648" w:rsidRPr="00347EE8">
          <w:rPr>
            <w:rStyle w:val="Lienhypertexte"/>
          </w:rPr>
          <w:t>Figure 11 : Scenario de raccordement des Carrières</w:t>
        </w:r>
        <w:r w:rsidR="000E0648">
          <w:rPr>
            <w:webHidden/>
          </w:rPr>
          <w:tab/>
        </w:r>
        <w:r w:rsidR="000E0648">
          <w:rPr>
            <w:webHidden/>
          </w:rPr>
          <w:fldChar w:fldCharType="begin"/>
        </w:r>
        <w:r w:rsidR="000E0648">
          <w:rPr>
            <w:webHidden/>
          </w:rPr>
          <w:instrText xml:space="preserve"> PAGEREF _Toc92700178 \h </w:instrText>
        </w:r>
        <w:r w:rsidR="000E0648">
          <w:rPr>
            <w:webHidden/>
          </w:rPr>
        </w:r>
        <w:r w:rsidR="000E0648">
          <w:rPr>
            <w:webHidden/>
          </w:rPr>
          <w:fldChar w:fldCharType="separate"/>
        </w:r>
        <w:r>
          <w:rPr>
            <w:webHidden/>
          </w:rPr>
          <w:t>38</w:t>
        </w:r>
        <w:r w:rsidR="000E0648">
          <w:rPr>
            <w:webHidden/>
          </w:rPr>
          <w:fldChar w:fldCharType="end"/>
        </w:r>
      </w:hyperlink>
    </w:p>
    <w:p w14:paraId="4197793E" w14:textId="33C17B6C" w:rsidR="000E0648" w:rsidRDefault="00D87316">
      <w:pPr>
        <w:pStyle w:val="Tabledesillustrations"/>
        <w:rPr>
          <w:rFonts w:eastAsiaTheme="minorEastAsia" w:cstheme="minorBidi"/>
          <w:sz w:val="22"/>
          <w:szCs w:val="22"/>
        </w:rPr>
      </w:pPr>
      <w:hyperlink w:anchor="_Toc92700179" w:history="1">
        <w:r w:rsidR="000E0648" w:rsidRPr="00347EE8">
          <w:rPr>
            <w:rStyle w:val="Lienhypertexte"/>
          </w:rPr>
          <w:t>Figure 12 : Scenario de raccordement de l’Avenue Victor Schoelcher</w:t>
        </w:r>
        <w:r w:rsidR="000E0648">
          <w:rPr>
            <w:webHidden/>
          </w:rPr>
          <w:tab/>
        </w:r>
        <w:r w:rsidR="000E0648">
          <w:rPr>
            <w:webHidden/>
          </w:rPr>
          <w:fldChar w:fldCharType="begin"/>
        </w:r>
        <w:r w:rsidR="000E0648">
          <w:rPr>
            <w:webHidden/>
          </w:rPr>
          <w:instrText xml:space="preserve"> PAGEREF _Toc92700179 \h </w:instrText>
        </w:r>
        <w:r w:rsidR="000E0648">
          <w:rPr>
            <w:webHidden/>
          </w:rPr>
        </w:r>
        <w:r w:rsidR="000E0648">
          <w:rPr>
            <w:webHidden/>
          </w:rPr>
          <w:fldChar w:fldCharType="separate"/>
        </w:r>
        <w:r>
          <w:rPr>
            <w:webHidden/>
          </w:rPr>
          <w:t>39</w:t>
        </w:r>
        <w:r w:rsidR="000E0648">
          <w:rPr>
            <w:webHidden/>
          </w:rPr>
          <w:fldChar w:fldCharType="end"/>
        </w:r>
      </w:hyperlink>
    </w:p>
    <w:p w14:paraId="6B130EDF" w14:textId="007A274F" w:rsidR="000E0648" w:rsidRDefault="00D87316">
      <w:pPr>
        <w:pStyle w:val="Tabledesillustrations"/>
        <w:rPr>
          <w:rFonts w:eastAsiaTheme="minorEastAsia" w:cstheme="minorBidi"/>
          <w:sz w:val="22"/>
          <w:szCs w:val="22"/>
        </w:rPr>
      </w:pPr>
      <w:hyperlink w:anchor="_Toc92700180" w:history="1">
        <w:r w:rsidR="000E0648" w:rsidRPr="00347EE8">
          <w:rPr>
            <w:rStyle w:val="Lienhypertexte"/>
          </w:rPr>
          <w:t>Figure 13 : Scenario de raccordement de la Sente du Clocher à l’Avenue des Coutayes</w:t>
        </w:r>
        <w:r w:rsidR="000E0648">
          <w:rPr>
            <w:webHidden/>
          </w:rPr>
          <w:tab/>
        </w:r>
        <w:r w:rsidR="000E0648">
          <w:rPr>
            <w:webHidden/>
          </w:rPr>
          <w:fldChar w:fldCharType="begin"/>
        </w:r>
        <w:r w:rsidR="000E0648">
          <w:rPr>
            <w:webHidden/>
          </w:rPr>
          <w:instrText xml:space="preserve"> PAGEREF _Toc92700180 \h </w:instrText>
        </w:r>
        <w:r w:rsidR="000E0648">
          <w:rPr>
            <w:webHidden/>
          </w:rPr>
        </w:r>
        <w:r w:rsidR="000E0648">
          <w:rPr>
            <w:webHidden/>
          </w:rPr>
          <w:fldChar w:fldCharType="separate"/>
        </w:r>
        <w:r>
          <w:rPr>
            <w:webHidden/>
          </w:rPr>
          <w:t>41</w:t>
        </w:r>
        <w:r w:rsidR="000E0648">
          <w:rPr>
            <w:webHidden/>
          </w:rPr>
          <w:fldChar w:fldCharType="end"/>
        </w:r>
      </w:hyperlink>
    </w:p>
    <w:p w14:paraId="552E6890" w14:textId="3C47B263" w:rsidR="000E0648" w:rsidRDefault="00D87316">
      <w:pPr>
        <w:pStyle w:val="Tabledesillustrations"/>
        <w:rPr>
          <w:rFonts w:eastAsiaTheme="minorEastAsia" w:cstheme="minorBidi"/>
          <w:sz w:val="22"/>
          <w:szCs w:val="22"/>
        </w:rPr>
      </w:pPr>
      <w:hyperlink w:anchor="_Toc92700181" w:history="1">
        <w:r w:rsidR="000E0648" w:rsidRPr="00347EE8">
          <w:rPr>
            <w:rStyle w:val="Lienhypertexte"/>
          </w:rPr>
          <w:t>Figure 14 : Scenario de raccordement de la Sente des Barrils et de la Rue des Barrils à l’Avenue des Coutayes</w:t>
        </w:r>
        <w:r w:rsidR="000E0648">
          <w:rPr>
            <w:webHidden/>
          </w:rPr>
          <w:tab/>
        </w:r>
        <w:r w:rsidR="000E0648">
          <w:rPr>
            <w:webHidden/>
          </w:rPr>
          <w:fldChar w:fldCharType="begin"/>
        </w:r>
        <w:r w:rsidR="000E0648">
          <w:rPr>
            <w:webHidden/>
          </w:rPr>
          <w:instrText xml:space="preserve"> PAGEREF _Toc92700181 \h </w:instrText>
        </w:r>
        <w:r w:rsidR="000E0648">
          <w:rPr>
            <w:webHidden/>
          </w:rPr>
        </w:r>
        <w:r w:rsidR="000E0648">
          <w:rPr>
            <w:webHidden/>
          </w:rPr>
          <w:fldChar w:fldCharType="separate"/>
        </w:r>
        <w:r>
          <w:rPr>
            <w:webHidden/>
          </w:rPr>
          <w:t>43</w:t>
        </w:r>
        <w:r w:rsidR="000E0648">
          <w:rPr>
            <w:webHidden/>
          </w:rPr>
          <w:fldChar w:fldCharType="end"/>
        </w:r>
      </w:hyperlink>
    </w:p>
    <w:p w14:paraId="706E3759" w14:textId="20EBE561" w:rsidR="000E0648" w:rsidRDefault="00D87316">
      <w:pPr>
        <w:pStyle w:val="Tabledesillustrations"/>
        <w:rPr>
          <w:rFonts w:eastAsiaTheme="minorEastAsia" w:cstheme="minorBidi"/>
          <w:sz w:val="22"/>
          <w:szCs w:val="22"/>
        </w:rPr>
      </w:pPr>
      <w:hyperlink w:anchor="_Toc92700182" w:history="1">
        <w:r w:rsidR="000E0648" w:rsidRPr="00347EE8">
          <w:rPr>
            <w:rStyle w:val="Lienhypertexte"/>
          </w:rPr>
          <w:t>Figure 15 : Scenario de raccordement du Chemin des Vignes à la Rue des Barrils</w:t>
        </w:r>
        <w:r w:rsidR="000E0648">
          <w:rPr>
            <w:webHidden/>
          </w:rPr>
          <w:tab/>
        </w:r>
        <w:r w:rsidR="000E0648">
          <w:rPr>
            <w:webHidden/>
          </w:rPr>
          <w:fldChar w:fldCharType="begin"/>
        </w:r>
        <w:r w:rsidR="000E0648">
          <w:rPr>
            <w:webHidden/>
          </w:rPr>
          <w:instrText xml:space="preserve"> PAGEREF _Toc92700182 \h </w:instrText>
        </w:r>
        <w:r w:rsidR="000E0648">
          <w:rPr>
            <w:webHidden/>
          </w:rPr>
        </w:r>
        <w:r w:rsidR="000E0648">
          <w:rPr>
            <w:webHidden/>
          </w:rPr>
          <w:fldChar w:fldCharType="separate"/>
        </w:r>
        <w:r>
          <w:rPr>
            <w:webHidden/>
          </w:rPr>
          <w:t>44</w:t>
        </w:r>
        <w:r w:rsidR="000E0648">
          <w:rPr>
            <w:webHidden/>
          </w:rPr>
          <w:fldChar w:fldCharType="end"/>
        </w:r>
      </w:hyperlink>
    </w:p>
    <w:p w14:paraId="4F4E45C5" w14:textId="604D3CD3" w:rsidR="000E0648" w:rsidRDefault="00D87316">
      <w:pPr>
        <w:pStyle w:val="Tabledesillustrations"/>
        <w:rPr>
          <w:rFonts w:eastAsiaTheme="minorEastAsia" w:cstheme="minorBidi"/>
          <w:sz w:val="22"/>
          <w:szCs w:val="22"/>
        </w:rPr>
      </w:pPr>
      <w:hyperlink w:anchor="_Toc92700183" w:history="1">
        <w:r w:rsidR="000E0648" w:rsidRPr="00347EE8">
          <w:rPr>
            <w:rStyle w:val="Lienhypertexte"/>
          </w:rPr>
          <w:t>Figure 16 : Scenario de raccordement de l’Avenue Maxime Traverse à la Rue des Vignes</w:t>
        </w:r>
        <w:r w:rsidR="000E0648">
          <w:rPr>
            <w:webHidden/>
          </w:rPr>
          <w:tab/>
        </w:r>
        <w:r w:rsidR="000E0648">
          <w:rPr>
            <w:webHidden/>
          </w:rPr>
          <w:fldChar w:fldCharType="begin"/>
        </w:r>
        <w:r w:rsidR="000E0648">
          <w:rPr>
            <w:webHidden/>
          </w:rPr>
          <w:instrText xml:space="preserve"> PAGEREF _Toc92700183 \h </w:instrText>
        </w:r>
        <w:r w:rsidR="000E0648">
          <w:rPr>
            <w:webHidden/>
          </w:rPr>
        </w:r>
        <w:r w:rsidR="000E0648">
          <w:rPr>
            <w:webHidden/>
          </w:rPr>
          <w:fldChar w:fldCharType="separate"/>
        </w:r>
        <w:r>
          <w:rPr>
            <w:webHidden/>
          </w:rPr>
          <w:t>45</w:t>
        </w:r>
        <w:r w:rsidR="000E0648">
          <w:rPr>
            <w:webHidden/>
          </w:rPr>
          <w:fldChar w:fldCharType="end"/>
        </w:r>
      </w:hyperlink>
    </w:p>
    <w:p w14:paraId="08D77AE6" w14:textId="7D23A39E" w:rsidR="000E0648" w:rsidRDefault="00D87316">
      <w:pPr>
        <w:pStyle w:val="Tabledesillustrations"/>
        <w:rPr>
          <w:rFonts w:eastAsiaTheme="minorEastAsia" w:cstheme="minorBidi"/>
          <w:sz w:val="22"/>
          <w:szCs w:val="22"/>
        </w:rPr>
      </w:pPr>
      <w:hyperlink w:anchor="_Toc92700184" w:history="1">
        <w:r w:rsidR="000E0648" w:rsidRPr="00347EE8">
          <w:rPr>
            <w:rStyle w:val="Lienhypertexte"/>
          </w:rPr>
          <w:t>Figure 17 : Scenario de raccordement de la Sente de la Cote aux Renards</w:t>
        </w:r>
        <w:r w:rsidR="000E0648">
          <w:rPr>
            <w:webHidden/>
          </w:rPr>
          <w:tab/>
        </w:r>
        <w:r w:rsidR="000E0648">
          <w:rPr>
            <w:webHidden/>
          </w:rPr>
          <w:fldChar w:fldCharType="begin"/>
        </w:r>
        <w:r w:rsidR="000E0648">
          <w:rPr>
            <w:webHidden/>
          </w:rPr>
          <w:instrText xml:space="preserve"> PAGEREF _Toc92700184 \h </w:instrText>
        </w:r>
        <w:r w:rsidR="000E0648">
          <w:rPr>
            <w:webHidden/>
          </w:rPr>
        </w:r>
        <w:r w:rsidR="000E0648">
          <w:rPr>
            <w:webHidden/>
          </w:rPr>
          <w:fldChar w:fldCharType="separate"/>
        </w:r>
        <w:r>
          <w:rPr>
            <w:webHidden/>
          </w:rPr>
          <w:t>47</w:t>
        </w:r>
        <w:r w:rsidR="000E0648">
          <w:rPr>
            <w:webHidden/>
          </w:rPr>
          <w:fldChar w:fldCharType="end"/>
        </w:r>
      </w:hyperlink>
    </w:p>
    <w:p w14:paraId="4D928559" w14:textId="17CCCA61" w:rsidR="000E0648" w:rsidRDefault="00D87316">
      <w:pPr>
        <w:pStyle w:val="Tabledesillustrations"/>
        <w:rPr>
          <w:rFonts w:eastAsiaTheme="minorEastAsia" w:cstheme="minorBidi"/>
          <w:sz w:val="22"/>
          <w:szCs w:val="22"/>
        </w:rPr>
      </w:pPr>
      <w:hyperlink w:anchor="_Toc92700185" w:history="1">
        <w:r w:rsidR="000E0648" w:rsidRPr="00347EE8">
          <w:rPr>
            <w:rStyle w:val="Lienhypertexte"/>
          </w:rPr>
          <w:t>Figure 18 : Scenario de raccordement de la Sente de la Cour aux Choux</w:t>
        </w:r>
        <w:r w:rsidR="000E0648">
          <w:rPr>
            <w:webHidden/>
          </w:rPr>
          <w:tab/>
        </w:r>
        <w:r w:rsidR="000E0648">
          <w:rPr>
            <w:webHidden/>
          </w:rPr>
          <w:fldChar w:fldCharType="begin"/>
        </w:r>
        <w:r w:rsidR="000E0648">
          <w:rPr>
            <w:webHidden/>
          </w:rPr>
          <w:instrText xml:space="preserve"> PAGEREF _Toc92700185 \h </w:instrText>
        </w:r>
        <w:r w:rsidR="000E0648">
          <w:rPr>
            <w:webHidden/>
          </w:rPr>
        </w:r>
        <w:r w:rsidR="000E0648">
          <w:rPr>
            <w:webHidden/>
          </w:rPr>
          <w:fldChar w:fldCharType="separate"/>
        </w:r>
        <w:r>
          <w:rPr>
            <w:webHidden/>
          </w:rPr>
          <w:t>48</w:t>
        </w:r>
        <w:r w:rsidR="000E0648">
          <w:rPr>
            <w:webHidden/>
          </w:rPr>
          <w:fldChar w:fldCharType="end"/>
        </w:r>
      </w:hyperlink>
    </w:p>
    <w:p w14:paraId="09127F3A" w14:textId="19261E85" w:rsidR="000E0648" w:rsidRDefault="00D87316">
      <w:pPr>
        <w:pStyle w:val="Tabledesillustrations"/>
        <w:rPr>
          <w:rFonts w:eastAsiaTheme="minorEastAsia" w:cstheme="minorBidi"/>
          <w:sz w:val="22"/>
          <w:szCs w:val="22"/>
        </w:rPr>
      </w:pPr>
      <w:hyperlink w:anchor="_Toc92700186" w:history="1">
        <w:r w:rsidR="000E0648" w:rsidRPr="00347EE8">
          <w:rPr>
            <w:rStyle w:val="Lienhypertexte"/>
          </w:rPr>
          <w:t>Figure 19 : Scenario de raccordement du sentier des Boves</w:t>
        </w:r>
        <w:r w:rsidR="000E0648">
          <w:rPr>
            <w:webHidden/>
          </w:rPr>
          <w:tab/>
        </w:r>
        <w:r w:rsidR="000E0648">
          <w:rPr>
            <w:webHidden/>
          </w:rPr>
          <w:fldChar w:fldCharType="begin"/>
        </w:r>
        <w:r w:rsidR="000E0648">
          <w:rPr>
            <w:webHidden/>
          </w:rPr>
          <w:instrText xml:space="preserve"> PAGEREF _Toc92700186 \h </w:instrText>
        </w:r>
        <w:r w:rsidR="000E0648">
          <w:rPr>
            <w:webHidden/>
          </w:rPr>
        </w:r>
        <w:r w:rsidR="000E0648">
          <w:rPr>
            <w:webHidden/>
          </w:rPr>
          <w:fldChar w:fldCharType="separate"/>
        </w:r>
        <w:r>
          <w:rPr>
            <w:webHidden/>
          </w:rPr>
          <w:t>49</w:t>
        </w:r>
        <w:r w:rsidR="000E0648">
          <w:rPr>
            <w:webHidden/>
          </w:rPr>
          <w:fldChar w:fldCharType="end"/>
        </w:r>
      </w:hyperlink>
    </w:p>
    <w:p w14:paraId="25A78A05" w14:textId="172F782F" w:rsidR="000E0648" w:rsidRPr="000E0648" w:rsidRDefault="00D87316">
      <w:pPr>
        <w:pStyle w:val="Tabledesillustrations"/>
        <w:rPr>
          <w:rFonts w:eastAsiaTheme="minorEastAsia" w:cstheme="minorBidi"/>
          <w:sz w:val="22"/>
          <w:szCs w:val="22"/>
        </w:rPr>
      </w:pPr>
      <w:hyperlink w:anchor="_Toc92700187" w:history="1">
        <w:r w:rsidR="000E0648" w:rsidRPr="000E0648">
          <w:rPr>
            <w:rStyle w:val="Lienhypertexte"/>
          </w:rPr>
          <w:t>Figure 20 : Scenario de raccordement du quai de l’Ile Peygrand</w:t>
        </w:r>
        <w:r w:rsidR="000E0648" w:rsidRPr="000E0648">
          <w:rPr>
            <w:webHidden/>
          </w:rPr>
          <w:tab/>
        </w:r>
        <w:r w:rsidR="000E0648" w:rsidRPr="000E0648">
          <w:rPr>
            <w:webHidden/>
          </w:rPr>
          <w:fldChar w:fldCharType="begin"/>
        </w:r>
        <w:r w:rsidR="000E0648" w:rsidRPr="000E0648">
          <w:rPr>
            <w:webHidden/>
          </w:rPr>
          <w:instrText xml:space="preserve"> PAGEREF _Toc92700187 \h </w:instrText>
        </w:r>
        <w:r w:rsidR="000E0648" w:rsidRPr="000E0648">
          <w:rPr>
            <w:webHidden/>
          </w:rPr>
        </w:r>
        <w:r w:rsidR="000E0648" w:rsidRPr="000E0648">
          <w:rPr>
            <w:webHidden/>
          </w:rPr>
          <w:fldChar w:fldCharType="separate"/>
        </w:r>
        <w:r>
          <w:rPr>
            <w:webHidden/>
          </w:rPr>
          <w:t>51</w:t>
        </w:r>
        <w:r w:rsidR="000E0648" w:rsidRPr="000E0648">
          <w:rPr>
            <w:webHidden/>
          </w:rPr>
          <w:fldChar w:fldCharType="end"/>
        </w:r>
      </w:hyperlink>
    </w:p>
    <w:p w14:paraId="2766B344" w14:textId="26E95633" w:rsidR="000E0648" w:rsidRPr="000E0648" w:rsidRDefault="00D87316">
      <w:pPr>
        <w:pStyle w:val="Tabledesillustrations"/>
        <w:rPr>
          <w:rFonts w:eastAsiaTheme="minorEastAsia" w:cstheme="minorBidi"/>
          <w:sz w:val="22"/>
          <w:szCs w:val="22"/>
        </w:rPr>
      </w:pPr>
      <w:hyperlink w:anchor="_Toc92700188" w:history="1">
        <w:r w:rsidR="000E0648" w:rsidRPr="000E0648">
          <w:rPr>
            <w:rStyle w:val="Lienhypertexte"/>
          </w:rPr>
          <w:t>Figure 21 : Carte de zonage des Eaux Usées à l’échelle de la commune</w:t>
        </w:r>
        <w:r w:rsidR="000E0648" w:rsidRPr="000E0648">
          <w:rPr>
            <w:webHidden/>
          </w:rPr>
          <w:tab/>
        </w:r>
        <w:r w:rsidR="000E0648" w:rsidRPr="000E0648">
          <w:rPr>
            <w:webHidden/>
          </w:rPr>
          <w:fldChar w:fldCharType="begin"/>
        </w:r>
        <w:r w:rsidR="000E0648" w:rsidRPr="000E0648">
          <w:rPr>
            <w:webHidden/>
          </w:rPr>
          <w:instrText xml:space="preserve"> PAGEREF _Toc92700188 \h </w:instrText>
        </w:r>
        <w:r w:rsidR="000E0648" w:rsidRPr="000E0648">
          <w:rPr>
            <w:webHidden/>
          </w:rPr>
        </w:r>
        <w:r w:rsidR="000E0648" w:rsidRPr="000E0648">
          <w:rPr>
            <w:webHidden/>
          </w:rPr>
          <w:fldChar w:fldCharType="separate"/>
        </w:r>
        <w:r>
          <w:rPr>
            <w:webHidden/>
          </w:rPr>
          <w:t>61</w:t>
        </w:r>
        <w:r w:rsidR="000E0648" w:rsidRPr="000E0648">
          <w:rPr>
            <w:webHidden/>
          </w:rPr>
          <w:fldChar w:fldCharType="end"/>
        </w:r>
      </w:hyperlink>
    </w:p>
    <w:p w14:paraId="29F7FC30" w14:textId="74753C0A" w:rsidR="000E0648" w:rsidRDefault="00D87316">
      <w:pPr>
        <w:pStyle w:val="Tabledesillustrations"/>
        <w:rPr>
          <w:rFonts w:eastAsiaTheme="minorEastAsia" w:cstheme="minorBidi"/>
          <w:sz w:val="22"/>
          <w:szCs w:val="22"/>
        </w:rPr>
      </w:pPr>
      <w:hyperlink w:anchor="_Toc92700189" w:history="1">
        <w:r w:rsidR="000E0648" w:rsidRPr="00347EE8">
          <w:rPr>
            <w:rStyle w:val="Lienhypertexte"/>
          </w:rPr>
          <w:t>Figure 22 : Détail des contraintes d’infiltrabilité étudiées sur la commune d’Andrésy</w:t>
        </w:r>
        <w:r w:rsidR="000E0648">
          <w:rPr>
            <w:webHidden/>
          </w:rPr>
          <w:tab/>
        </w:r>
        <w:r w:rsidR="000E0648">
          <w:rPr>
            <w:webHidden/>
          </w:rPr>
          <w:fldChar w:fldCharType="begin"/>
        </w:r>
        <w:r w:rsidR="000E0648">
          <w:rPr>
            <w:webHidden/>
          </w:rPr>
          <w:instrText xml:space="preserve"> PAGEREF _Toc92700189 \h </w:instrText>
        </w:r>
        <w:r w:rsidR="000E0648">
          <w:rPr>
            <w:webHidden/>
          </w:rPr>
        </w:r>
        <w:r w:rsidR="000E0648">
          <w:rPr>
            <w:webHidden/>
          </w:rPr>
          <w:fldChar w:fldCharType="separate"/>
        </w:r>
        <w:r>
          <w:rPr>
            <w:webHidden/>
          </w:rPr>
          <w:t>66</w:t>
        </w:r>
        <w:r w:rsidR="000E0648">
          <w:rPr>
            <w:webHidden/>
          </w:rPr>
          <w:fldChar w:fldCharType="end"/>
        </w:r>
      </w:hyperlink>
    </w:p>
    <w:p w14:paraId="29929807" w14:textId="542AEA86" w:rsidR="000E0648" w:rsidRDefault="00D87316">
      <w:pPr>
        <w:pStyle w:val="Tabledesillustrations"/>
        <w:rPr>
          <w:rFonts w:eastAsiaTheme="minorEastAsia" w:cstheme="minorBidi"/>
          <w:sz w:val="22"/>
          <w:szCs w:val="22"/>
        </w:rPr>
      </w:pPr>
      <w:hyperlink w:anchor="_Toc92700190" w:history="1">
        <w:r w:rsidR="000E0648" w:rsidRPr="00347EE8">
          <w:rPr>
            <w:rStyle w:val="Lienhypertexte"/>
          </w:rPr>
          <w:t>Figure 23 : Logigramme synthétique du règlement d’assainissement vis-à-vis des dispositions communautaires en matière de gestion des eaux pluviales</w:t>
        </w:r>
        <w:r w:rsidR="000E0648">
          <w:rPr>
            <w:webHidden/>
          </w:rPr>
          <w:tab/>
        </w:r>
        <w:r w:rsidR="000E0648">
          <w:rPr>
            <w:webHidden/>
          </w:rPr>
          <w:fldChar w:fldCharType="begin"/>
        </w:r>
        <w:r w:rsidR="000E0648">
          <w:rPr>
            <w:webHidden/>
          </w:rPr>
          <w:instrText xml:space="preserve"> PAGEREF _Toc92700190 \h </w:instrText>
        </w:r>
        <w:r w:rsidR="000E0648">
          <w:rPr>
            <w:webHidden/>
          </w:rPr>
        </w:r>
        <w:r w:rsidR="000E0648">
          <w:rPr>
            <w:webHidden/>
          </w:rPr>
          <w:fldChar w:fldCharType="separate"/>
        </w:r>
        <w:r>
          <w:rPr>
            <w:webHidden/>
          </w:rPr>
          <w:t>68</w:t>
        </w:r>
        <w:r w:rsidR="000E0648">
          <w:rPr>
            <w:webHidden/>
          </w:rPr>
          <w:fldChar w:fldCharType="end"/>
        </w:r>
      </w:hyperlink>
    </w:p>
    <w:p w14:paraId="77DF0F2B" w14:textId="3700EBE8" w:rsidR="000E0648" w:rsidRDefault="00D87316">
      <w:pPr>
        <w:pStyle w:val="Tabledesillustrations"/>
        <w:rPr>
          <w:rFonts w:eastAsiaTheme="minorEastAsia" w:cstheme="minorBidi"/>
          <w:sz w:val="22"/>
          <w:szCs w:val="22"/>
        </w:rPr>
      </w:pPr>
      <w:hyperlink w:anchor="_Toc92700191" w:history="1">
        <w:r w:rsidR="000E0648" w:rsidRPr="00347EE8">
          <w:rPr>
            <w:rStyle w:val="Lienhypertexte"/>
          </w:rPr>
          <w:t>Figure 24 : Carte de zonage des Eaux Pluviales sur la commune d'Andrésy</w:t>
        </w:r>
        <w:r w:rsidR="000E0648">
          <w:rPr>
            <w:webHidden/>
          </w:rPr>
          <w:tab/>
        </w:r>
        <w:r w:rsidR="000E0648">
          <w:rPr>
            <w:webHidden/>
          </w:rPr>
          <w:fldChar w:fldCharType="begin"/>
        </w:r>
        <w:r w:rsidR="000E0648">
          <w:rPr>
            <w:webHidden/>
          </w:rPr>
          <w:instrText xml:space="preserve"> PAGEREF _Toc92700191 \h </w:instrText>
        </w:r>
        <w:r w:rsidR="000E0648">
          <w:rPr>
            <w:webHidden/>
          </w:rPr>
        </w:r>
        <w:r w:rsidR="000E0648">
          <w:rPr>
            <w:webHidden/>
          </w:rPr>
          <w:fldChar w:fldCharType="separate"/>
        </w:r>
        <w:r>
          <w:rPr>
            <w:webHidden/>
          </w:rPr>
          <w:t>70</w:t>
        </w:r>
        <w:r w:rsidR="000E0648">
          <w:rPr>
            <w:webHidden/>
          </w:rPr>
          <w:fldChar w:fldCharType="end"/>
        </w:r>
      </w:hyperlink>
    </w:p>
    <w:p w14:paraId="17695F26" w14:textId="4355E187" w:rsidR="00292D3F" w:rsidRDefault="007926F8" w:rsidP="004B4107">
      <w:pPr>
        <w:pStyle w:val="TablesTitre"/>
      </w:pPr>
      <w:r>
        <w:fldChar w:fldCharType="end"/>
      </w:r>
      <w:r w:rsidR="00A10762" w:rsidRPr="00233867">
        <w:t xml:space="preserve">Table des </w:t>
      </w:r>
      <w:r w:rsidR="00A10762" w:rsidRPr="008655DB">
        <w:t>tableaux</w:t>
      </w:r>
    </w:p>
    <w:p w14:paraId="35395FEE" w14:textId="3F233EC5" w:rsidR="000E0648" w:rsidRDefault="007926F8">
      <w:pPr>
        <w:pStyle w:val="Tabledesillustrations"/>
        <w:rPr>
          <w:rFonts w:eastAsiaTheme="minorEastAsia" w:cstheme="minorBidi"/>
          <w:sz w:val="22"/>
          <w:szCs w:val="22"/>
        </w:rPr>
      </w:pPr>
      <w:r>
        <w:fldChar w:fldCharType="begin"/>
      </w:r>
      <w:r>
        <w:instrText xml:space="preserve"> TOC \h \z \c "Tableau" </w:instrText>
      </w:r>
      <w:r>
        <w:fldChar w:fldCharType="separate"/>
      </w:r>
      <w:hyperlink w:anchor="_Toc92700192" w:history="1">
        <w:r w:rsidR="000E0648" w:rsidRPr="00E110B3">
          <w:rPr>
            <w:rStyle w:val="Lienhypertexte"/>
          </w:rPr>
          <w:t>Tableau 1 : Récapitulatif des linéaires de réseau</w:t>
        </w:r>
        <w:r w:rsidR="000E0648">
          <w:rPr>
            <w:webHidden/>
          </w:rPr>
          <w:tab/>
        </w:r>
        <w:r w:rsidR="000E0648">
          <w:rPr>
            <w:webHidden/>
          </w:rPr>
          <w:fldChar w:fldCharType="begin"/>
        </w:r>
        <w:r w:rsidR="000E0648">
          <w:rPr>
            <w:webHidden/>
          </w:rPr>
          <w:instrText xml:space="preserve"> PAGEREF _Toc92700192 \h </w:instrText>
        </w:r>
        <w:r w:rsidR="000E0648">
          <w:rPr>
            <w:webHidden/>
          </w:rPr>
        </w:r>
        <w:r w:rsidR="000E0648">
          <w:rPr>
            <w:webHidden/>
          </w:rPr>
          <w:fldChar w:fldCharType="separate"/>
        </w:r>
        <w:r w:rsidR="00D87316">
          <w:rPr>
            <w:webHidden/>
          </w:rPr>
          <w:t>12</w:t>
        </w:r>
        <w:r w:rsidR="000E0648">
          <w:rPr>
            <w:webHidden/>
          </w:rPr>
          <w:fldChar w:fldCharType="end"/>
        </w:r>
      </w:hyperlink>
    </w:p>
    <w:p w14:paraId="75220B45" w14:textId="1D2C3708" w:rsidR="000E0648" w:rsidRDefault="00D87316">
      <w:pPr>
        <w:pStyle w:val="Tabledesillustrations"/>
        <w:rPr>
          <w:rFonts w:eastAsiaTheme="minorEastAsia" w:cstheme="minorBidi"/>
          <w:sz w:val="22"/>
          <w:szCs w:val="22"/>
        </w:rPr>
      </w:pPr>
      <w:hyperlink w:anchor="_Toc92700193" w:history="1">
        <w:r w:rsidR="000E0648" w:rsidRPr="00E110B3">
          <w:rPr>
            <w:rStyle w:val="Lienhypertexte"/>
          </w:rPr>
          <w:t>Tableau 2 : Récapitulatif des habitations en ANC recensées sur la commune</w:t>
        </w:r>
        <w:r w:rsidR="000E0648">
          <w:rPr>
            <w:webHidden/>
          </w:rPr>
          <w:tab/>
        </w:r>
        <w:r w:rsidR="000E0648">
          <w:rPr>
            <w:webHidden/>
          </w:rPr>
          <w:fldChar w:fldCharType="begin"/>
        </w:r>
        <w:r w:rsidR="000E0648">
          <w:rPr>
            <w:webHidden/>
          </w:rPr>
          <w:instrText xml:space="preserve"> PAGEREF _Toc92700193 \h </w:instrText>
        </w:r>
        <w:r w:rsidR="000E0648">
          <w:rPr>
            <w:webHidden/>
          </w:rPr>
        </w:r>
        <w:r w:rsidR="000E0648">
          <w:rPr>
            <w:webHidden/>
          </w:rPr>
          <w:fldChar w:fldCharType="separate"/>
        </w:r>
        <w:r>
          <w:rPr>
            <w:webHidden/>
          </w:rPr>
          <w:t>17</w:t>
        </w:r>
        <w:r w:rsidR="000E0648">
          <w:rPr>
            <w:webHidden/>
          </w:rPr>
          <w:fldChar w:fldCharType="end"/>
        </w:r>
      </w:hyperlink>
    </w:p>
    <w:p w14:paraId="36173FCB" w14:textId="194168DD" w:rsidR="000E0648" w:rsidRDefault="00D87316">
      <w:pPr>
        <w:pStyle w:val="Tabledesillustrations"/>
        <w:rPr>
          <w:rFonts w:eastAsiaTheme="minorEastAsia" w:cstheme="minorBidi"/>
          <w:sz w:val="22"/>
          <w:szCs w:val="22"/>
        </w:rPr>
      </w:pPr>
      <w:hyperlink w:anchor="_Toc92700194" w:history="1">
        <w:r w:rsidR="000E0648" w:rsidRPr="00E110B3">
          <w:rPr>
            <w:rStyle w:val="Lienhypertexte"/>
          </w:rPr>
          <w:t>Tableau 3 : liste des secteurs propices à une extension de réseau</w:t>
        </w:r>
        <w:r w:rsidR="000E0648">
          <w:rPr>
            <w:webHidden/>
          </w:rPr>
          <w:tab/>
        </w:r>
        <w:r w:rsidR="000E0648">
          <w:rPr>
            <w:webHidden/>
          </w:rPr>
          <w:fldChar w:fldCharType="begin"/>
        </w:r>
        <w:r w:rsidR="000E0648">
          <w:rPr>
            <w:webHidden/>
          </w:rPr>
          <w:instrText xml:space="preserve"> PAGEREF _Toc92700194 \h </w:instrText>
        </w:r>
        <w:r w:rsidR="000E0648">
          <w:rPr>
            <w:webHidden/>
          </w:rPr>
        </w:r>
        <w:r w:rsidR="000E0648">
          <w:rPr>
            <w:webHidden/>
          </w:rPr>
          <w:fldChar w:fldCharType="separate"/>
        </w:r>
        <w:r>
          <w:rPr>
            <w:webHidden/>
          </w:rPr>
          <w:t>37</w:t>
        </w:r>
        <w:r w:rsidR="000E0648">
          <w:rPr>
            <w:webHidden/>
          </w:rPr>
          <w:fldChar w:fldCharType="end"/>
        </w:r>
      </w:hyperlink>
    </w:p>
    <w:p w14:paraId="34F70D9D" w14:textId="018C9643" w:rsidR="000E0648" w:rsidRDefault="00D87316">
      <w:pPr>
        <w:pStyle w:val="Tabledesillustrations"/>
        <w:rPr>
          <w:rFonts w:eastAsiaTheme="minorEastAsia" w:cstheme="minorBidi"/>
          <w:sz w:val="22"/>
          <w:szCs w:val="22"/>
        </w:rPr>
      </w:pPr>
      <w:hyperlink w:anchor="_Toc92700195" w:history="1">
        <w:r w:rsidR="000E0648" w:rsidRPr="00E110B3">
          <w:rPr>
            <w:rStyle w:val="Lienhypertexte"/>
          </w:rPr>
          <w:t>Tableau 4 : Chiffrage des scénarios de raccordement à l'assainissement collectif des secteurs en ANC</w:t>
        </w:r>
        <w:r w:rsidR="000E0648">
          <w:rPr>
            <w:webHidden/>
          </w:rPr>
          <w:tab/>
        </w:r>
        <w:r w:rsidR="000E0648">
          <w:rPr>
            <w:webHidden/>
          </w:rPr>
          <w:fldChar w:fldCharType="begin"/>
        </w:r>
        <w:r w:rsidR="000E0648">
          <w:rPr>
            <w:webHidden/>
          </w:rPr>
          <w:instrText xml:space="preserve"> PAGEREF _Toc92700195 \h </w:instrText>
        </w:r>
        <w:r w:rsidR="000E0648">
          <w:rPr>
            <w:webHidden/>
          </w:rPr>
        </w:r>
        <w:r w:rsidR="000E0648">
          <w:rPr>
            <w:webHidden/>
          </w:rPr>
          <w:fldChar w:fldCharType="separate"/>
        </w:r>
        <w:r>
          <w:rPr>
            <w:webHidden/>
          </w:rPr>
          <w:t>53</w:t>
        </w:r>
        <w:r w:rsidR="000E0648">
          <w:rPr>
            <w:webHidden/>
          </w:rPr>
          <w:fldChar w:fldCharType="end"/>
        </w:r>
      </w:hyperlink>
    </w:p>
    <w:p w14:paraId="04D202BA" w14:textId="3D0464F7" w:rsidR="000E0648" w:rsidRDefault="00D87316">
      <w:pPr>
        <w:pStyle w:val="Tabledesillustrations"/>
        <w:rPr>
          <w:rFonts w:eastAsiaTheme="minorEastAsia" w:cstheme="minorBidi"/>
          <w:sz w:val="22"/>
          <w:szCs w:val="22"/>
        </w:rPr>
      </w:pPr>
      <w:hyperlink w:anchor="_Toc92700196" w:history="1">
        <w:r w:rsidR="000E0648" w:rsidRPr="00E110B3">
          <w:rPr>
            <w:rStyle w:val="Lienhypertexte"/>
          </w:rPr>
          <w:t>Tableau 5 : Solutions de réhabilitations ANC étudiées</w:t>
        </w:r>
        <w:r w:rsidR="000E0648">
          <w:rPr>
            <w:webHidden/>
          </w:rPr>
          <w:tab/>
        </w:r>
        <w:r w:rsidR="000E0648">
          <w:rPr>
            <w:webHidden/>
          </w:rPr>
          <w:fldChar w:fldCharType="begin"/>
        </w:r>
        <w:r w:rsidR="000E0648">
          <w:rPr>
            <w:webHidden/>
          </w:rPr>
          <w:instrText xml:space="preserve"> PAGEREF _Toc92700196 \h </w:instrText>
        </w:r>
        <w:r w:rsidR="000E0648">
          <w:rPr>
            <w:webHidden/>
          </w:rPr>
        </w:r>
        <w:r w:rsidR="000E0648">
          <w:rPr>
            <w:webHidden/>
          </w:rPr>
          <w:fldChar w:fldCharType="separate"/>
        </w:r>
        <w:r>
          <w:rPr>
            <w:webHidden/>
          </w:rPr>
          <w:t>54</w:t>
        </w:r>
        <w:r w:rsidR="000E0648">
          <w:rPr>
            <w:webHidden/>
          </w:rPr>
          <w:fldChar w:fldCharType="end"/>
        </w:r>
      </w:hyperlink>
    </w:p>
    <w:p w14:paraId="07BF4003" w14:textId="22B26E14" w:rsidR="000E0648" w:rsidRDefault="00D87316">
      <w:pPr>
        <w:pStyle w:val="Tabledesillustrations"/>
        <w:rPr>
          <w:rFonts w:eastAsiaTheme="minorEastAsia" w:cstheme="minorBidi"/>
          <w:sz w:val="22"/>
          <w:szCs w:val="22"/>
        </w:rPr>
      </w:pPr>
      <w:hyperlink w:anchor="_Toc92700197" w:history="1">
        <w:r w:rsidR="000E0648" w:rsidRPr="00E110B3">
          <w:rPr>
            <w:rStyle w:val="Lienhypertexte"/>
          </w:rPr>
          <w:t>Tableau 6 : Récapitulatif des contraintes sur les ANC recensées sur la commune</w:t>
        </w:r>
        <w:r w:rsidR="000E0648">
          <w:rPr>
            <w:webHidden/>
          </w:rPr>
          <w:tab/>
        </w:r>
        <w:r w:rsidR="000E0648">
          <w:rPr>
            <w:webHidden/>
          </w:rPr>
          <w:fldChar w:fldCharType="begin"/>
        </w:r>
        <w:r w:rsidR="000E0648">
          <w:rPr>
            <w:webHidden/>
          </w:rPr>
          <w:instrText xml:space="preserve"> PAGEREF _Toc92700197 \h </w:instrText>
        </w:r>
        <w:r w:rsidR="000E0648">
          <w:rPr>
            <w:webHidden/>
          </w:rPr>
        </w:r>
        <w:r w:rsidR="000E0648">
          <w:rPr>
            <w:webHidden/>
          </w:rPr>
          <w:fldChar w:fldCharType="separate"/>
        </w:r>
        <w:r>
          <w:rPr>
            <w:webHidden/>
          </w:rPr>
          <w:t>55</w:t>
        </w:r>
        <w:r w:rsidR="000E0648">
          <w:rPr>
            <w:webHidden/>
          </w:rPr>
          <w:fldChar w:fldCharType="end"/>
        </w:r>
      </w:hyperlink>
    </w:p>
    <w:p w14:paraId="4F076D89" w14:textId="5129C097" w:rsidR="000E0648" w:rsidRDefault="00D87316">
      <w:pPr>
        <w:pStyle w:val="Tabledesillustrations"/>
        <w:rPr>
          <w:rFonts w:eastAsiaTheme="minorEastAsia" w:cstheme="minorBidi"/>
          <w:sz w:val="22"/>
          <w:szCs w:val="22"/>
        </w:rPr>
      </w:pPr>
      <w:hyperlink w:anchor="_Toc92700198" w:history="1">
        <w:r w:rsidR="000E0648" w:rsidRPr="00E110B3">
          <w:rPr>
            <w:rStyle w:val="Lienhypertexte"/>
          </w:rPr>
          <w:t>Tableau 7 : Comparaison financière et choix de la solution</w:t>
        </w:r>
        <w:r w:rsidR="000E0648">
          <w:rPr>
            <w:webHidden/>
          </w:rPr>
          <w:tab/>
        </w:r>
        <w:r w:rsidR="000E0648">
          <w:rPr>
            <w:webHidden/>
          </w:rPr>
          <w:fldChar w:fldCharType="begin"/>
        </w:r>
        <w:r w:rsidR="000E0648">
          <w:rPr>
            <w:webHidden/>
          </w:rPr>
          <w:instrText xml:space="preserve"> PAGEREF _Toc92700198 \h </w:instrText>
        </w:r>
        <w:r w:rsidR="000E0648">
          <w:rPr>
            <w:webHidden/>
          </w:rPr>
        </w:r>
        <w:r w:rsidR="000E0648">
          <w:rPr>
            <w:webHidden/>
          </w:rPr>
          <w:fldChar w:fldCharType="separate"/>
        </w:r>
        <w:r>
          <w:rPr>
            <w:webHidden/>
          </w:rPr>
          <w:t>59</w:t>
        </w:r>
        <w:r w:rsidR="000E0648">
          <w:rPr>
            <w:webHidden/>
          </w:rPr>
          <w:fldChar w:fldCharType="end"/>
        </w:r>
      </w:hyperlink>
    </w:p>
    <w:p w14:paraId="4073ED27" w14:textId="6B01EE51" w:rsidR="00A10762" w:rsidRPr="00E07D8A" w:rsidRDefault="007926F8" w:rsidP="000C1697">
      <w:pPr>
        <w:pStyle w:val="Neutral"/>
      </w:pPr>
      <w:r>
        <w:fldChar w:fldCharType="end"/>
      </w:r>
    </w:p>
    <w:p w14:paraId="3A5DBB6C" w14:textId="77777777" w:rsidR="00F05AFC" w:rsidRPr="00E07D8A" w:rsidRDefault="008F2746">
      <w:pPr>
        <w:sectPr w:rsidR="00F05AFC" w:rsidRPr="00E07D8A" w:rsidSect="00F156DE">
          <w:footerReference w:type="default" r:id="rId19"/>
          <w:type w:val="oddPage"/>
          <w:pgSz w:w="11907" w:h="16840" w:code="9"/>
          <w:pgMar w:top="1985" w:right="1701" w:bottom="1418" w:left="1134" w:header="567" w:footer="709" w:gutter="567"/>
          <w:cols w:space="708"/>
          <w:docGrid w:linePitch="360"/>
        </w:sectPr>
      </w:pPr>
      <w:r>
        <w:t xml:space="preserve">     </w:t>
      </w:r>
    </w:p>
    <w:p w14:paraId="4D913D77" w14:textId="71007DDB" w:rsidR="00E9144F" w:rsidRDefault="00E9144F" w:rsidP="00E9144F">
      <w:pPr>
        <w:pStyle w:val="Titre1"/>
      </w:pPr>
      <w:bookmarkStart w:id="4" w:name="_Toc92703712"/>
      <w:r>
        <w:lastRenderedPageBreak/>
        <w:t>Contexte et objectifs</w:t>
      </w:r>
      <w:bookmarkEnd w:id="4"/>
    </w:p>
    <w:p w14:paraId="5AFE21DF" w14:textId="77777777" w:rsidR="00497B5B" w:rsidRDefault="00497B5B" w:rsidP="009063FE">
      <w:pPr>
        <w:pStyle w:val="Corpsdetexte"/>
        <w:rPr>
          <w:b/>
        </w:rPr>
      </w:pPr>
    </w:p>
    <w:p w14:paraId="7FA32F19" w14:textId="428C9173" w:rsidR="009063FE" w:rsidRDefault="00295989" w:rsidP="009063FE">
      <w:pPr>
        <w:pStyle w:val="Corpsdetexte"/>
        <w:rPr>
          <w:b/>
        </w:rPr>
      </w:pPr>
      <w:r w:rsidRPr="00E6509A">
        <w:rPr>
          <w:b/>
        </w:rPr>
        <w:t>Le présent document constitue le dossier de</w:t>
      </w:r>
      <w:r>
        <w:rPr>
          <w:b/>
        </w:rPr>
        <w:t xml:space="preserve"> présentation </w:t>
      </w:r>
      <w:r w:rsidRPr="00E6509A">
        <w:rPr>
          <w:b/>
        </w:rPr>
        <w:t>du zonage d’assainissement des eaux usées et des eaux pluviales de</w:t>
      </w:r>
      <w:r>
        <w:rPr>
          <w:b/>
        </w:rPr>
        <w:t xml:space="preserve"> la Communauté Urbaine Grand Paris Seine et Oise </w:t>
      </w:r>
      <w:r w:rsidR="004E3382">
        <w:rPr>
          <w:b/>
        </w:rPr>
        <w:t xml:space="preserve">(CU GPS&amp;O) </w:t>
      </w:r>
      <w:r>
        <w:rPr>
          <w:b/>
        </w:rPr>
        <w:t>pour l</w:t>
      </w:r>
      <w:r w:rsidR="00B06E75">
        <w:rPr>
          <w:b/>
        </w:rPr>
        <w:t>a</w:t>
      </w:r>
      <w:r>
        <w:rPr>
          <w:b/>
        </w:rPr>
        <w:t xml:space="preserve"> commune d’Andrésy</w:t>
      </w:r>
      <w:bookmarkStart w:id="5" w:name="_Toc440547614"/>
      <w:bookmarkStart w:id="6" w:name="_Toc469504659"/>
      <w:bookmarkStart w:id="7" w:name="_Toc5290676"/>
      <w:bookmarkStart w:id="8" w:name="_Toc32420740"/>
      <w:r w:rsidR="009063FE">
        <w:rPr>
          <w:b/>
        </w:rPr>
        <w:t>.</w:t>
      </w:r>
    </w:p>
    <w:p w14:paraId="401B7544" w14:textId="77777777" w:rsidR="009063FE" w:rsidRDefault="009063FE" w:rsidP="009063FE">
      <w:pPr>
        <w:pStyle w:val="Corpsdetexte"/>
        <w:rPr>
          <w:b/>
        </w:rPr>
      </w:pPr>
    </w:p>
    <w:p w14:paraId="5ECA561B" w14:textId="6FE505C6" w:rsidR="00295989" w:rsidRDefault="00295989" w:rsidP="009063FE">
      <w:pPr>
        <w:pStyle w:val="Titre2"/>
      </w:pPr>
      <w:bookmarkStart w:id="9" w:name="_Toc92703713"/>
      <w:r w:rsidRPr="00E6509A">
        <w:t>Objectifs des zonage</w:t>
      </w:r>
      <w:bookmarkEnd w:id="5"/>
      <w:bookmarkEnd w:id="6"/>
      <w:r w:rsidRPr="00E6509A">
        <w:t>s</w:t>
      </w:r>
      <w:bookmarkEnd w:id="7"/>
      <w:bookmarkEnd w:id="8"/>
      <w:bookmarkEnd w:id="9"/>
    </w:p>
    <w:p w14:paraId="13562CDE" w14:textId="6DDAAF69" w:rsidR="00295989" w:rsidRDefault="00295989" w:rsidP="00295989">
      <w:pPr>
        <w:pStyle w:val="Corpsdetexte"/>
      </w:pPr>
      <w:r w:rsidRPr="00295989">
        <w:rPr>
          <w:b/>
          <w:bCs/>
        </w:rPr>
        <w:t xml:space="preserve">L'article L2224-10 du Code Général des Collectivités Territoriales </w:t>
      </w:r>
      <w:r w:rsidRPr="00295989">
        <w:rPr>
          <w:bCs/>
        </w:rPr>
        <w:t xml:space="preserve">(codifié par la loi </w:t>
      </w:r>
      <w:r w:rsidRPr="00295989">
        <w:t>2006-1772 du 31 décembre 2006 sur l’eau et les milieux aquatiques modifiée par la loi du 2010-788 du 12 juillet 2010 – article 240) cadre l’objectif des zonages d’assainissement des eaux usées et des eaux pluviales.</w:t>
      </w:r>
    </w:p>
    <w:p w14:paraId="79884F32" w14:textId="77777777" w:rsidR="00497B5B" w:rsidRPr="0034483D" w:rsidRDefault="00497B5B" w:rsidP="00295989">
      <w:pPr>
        <w:pStyle w:val="Corpsdetexte"/>
        <w:rPr>
          <w:lang w:eastAsia="fr-FR"/>
        </w:rPr>
      </w:pPr>
    </w:p>
    <w:p w14:paraId="6C03F911" w14:textId="2333FB96" w:rsidR="00295989" w:rsidRDefault="00295989" w:rsidP="00295989">
      <w:pPr>
        <w:pStyle w:val="Titre3"/>
        <w:tabs>
          <w:tab w:val="left" w:pos="851"/>
        </w:tabs>
      </w:pPr>
      <w:bookmarkStart w:id="10" w:name="_Toc92703714"/>
      <w:r w:rsidRPr="00EF3011">
        <w:t>Zonage</w:t>
      </w:r>
      <w:r w:rsidR="00872EBA">
        <w:t xml:space="preserve"> des</w:t>
      </w:r>
      <w:r w:rsidRPr="00EF3011">
        <w:t xml:space="preserve"> eaux usées</w:t>
      </w:r>
      <w:bookmarkEnd w:id="10"/>
    </w:p>
    <w:p w14:paraId="6F76F8C2" w14:textId="77777777" w:rsidR="00295989" w:rsidRPr="00EF3011" w:rsidRDefault="00295989" w:rsidP="00295989">
      <w:pPr>
        <w:pStyle w:val="Corpsdetexte"/>
        <w:rPr>
          <w:lang w:eastAsia="fr-FR"/>
        </w:rPr>
      </w:pPr>
      <w:r w:rsidRPr="00EF3011">
        <w:rPr>
          <w:lang w:eastAsia="fr-FR"/>
        </w:rPr>
        <w:t xml:space="preserve">Conformément à la loi n° 92-3 du 3 janvier 1992 sur l’eau, le zonage a pour objectif de définir : </w:t>
      </w:r>
    </w:p>
    <w:p w14:paraId="423226C8" w14:textId="77777777" w:rsidR="00295989" w:rsidRPr="0028408A" w:rsidRDefault="00295989" w:rsidP="00295989">
      <w:pPr>
        <w:pStyle w:val="Listepuces"/>
        <w:rPr>
          <w:rStyle w:val="Important2"/>
        </w:rPr>
      </w:pPr>
      <w:r w:rsidRPr="0028408A">
        <w:rPr>
          <w:rStyle w:val="Important2"/>
        </w:rPr>
        <w:t>1° Les zones d’assainissement collectif où le territoire est tenu d’assurer la collecte, le stockage et le rejet des eaux usées</w:t>
      </w:r>
    </w:p>
    <w:p w14:paraId="1906ADAF" w14:textId="77777777" w:rsidR="00295989" w:rsidRPr="0028408A" w:rsidRDefault="00295989" w:rsidP="00295989">
      <w:pPr>
        <w:pStyle w:val="Listepuces"/>
        <w:rPr>
          <w:rStyle w:val="Important2"/>
        </w:rPr>
      </w:pPr>
      <w:r w:rsidRPr="0028408A">
        <w:rPr>
          <w:rStyle w:val="Important2"/>
        </w:rPr>
        <w:t>2° Les zones d’assainissement non collectif où le territoire est tenu d’assurer le contrôle des dispositifs d’assainissement</w:t>
      </w:r>
    </w:p>
    <w:p w14:paraId="3041E30C" w14:textId="77777777" w:rsidR="00295989" w:rsidRPr="00EF3011" w:rsidRDefault="00295989" w:rsidP="00295989">
      <w:pPr>
        <w:pStyle w:val="Corpsdetexte"/>
      </w:pPr>
      <w:r w:rsidRPr="00EF3011">
        <w:t xml:space="preserve">Plus particulièrement concernant les zones d’assainissement non collectif, l’article R2224-7 </w:t>
      </w:r>
      <w:r>
        <w:t xml:space="preserve">du Code Général des Collectivités Territoriales </w:t>
      </w:r>
      <w:r w:rsidRPr="00EF3011">
        <w:t>précise que « Peuvent être placées en zones d'assainissement non collectif les parties du territoire d'une commune dans lesquelles l'installation d'un système de collecte des eaux usées ne se justifie pas, soit parce qu'elle ne présente pas d'intérêt pour l'environnement et la salubrité publique, soit parce que son coût serait excessif ».</w:t>
      </w:r>
    </w:p>
    <w:p w14:paraId="6AB02058" w14:textId="77777777" w:rsidR="00295989" w:rsidRPr="00EF3011" w:rsidRDefault="00295989" w:rsidP="00295989">
      <w:pPr>
        <w:pStyle w:val="Corpsdetexte"/>
        <w:spacing w:after="120"/>
      </w:pPr>
      <w:r w:rsidRPr="00EF3011">
        <w:t>Les différentes solutions techniques retenues permettent à la collectivité de mettre en œuvre une politique globale d’assainissement des eaux usées. Elles répondent aux préoccupations et objectifs suivants :</w:t>
      </w:r>
    </w:p>
    <w:p w14:paraId="01D5B9C6" w14:textId="77777777" w:rsidR="00295989" w:rsidRPr="00EF3011" w:rsidRDefault="00295989" w:rsidP="00295989">
      <w:pPr>
        <w:pStyle w:val="Listepuces3"/>
        <w:spacing w:after="120"/>
        <w:ind w:left="851"/>
      </w:pPr>
      <w:r w:rsidRPr="00EF3011">
        <w:t>Garantir à la population la résolution des éventuels problèmes liés à l’évacuation et au traitement des eaux usées en général ;</w:t>
      </w:r>
    </w:p>
    <w:p w14:paraId="7F448052" w14:textId="77777777" w:rsidR="00295989" w:rsidRPr="00EF3011" w:rsidRDefault="00295989" w:rsidP="00295989">
      <w:pPr>
        <w:pStyle w:val="Listepuces3"/>
        <w:spacing w:after="120"/>
        <w:ind w:left="851"/>
      </w:pPr>
      <w:r w:rsidRPr="00EF3011">
        <w:t>Protéger la qualité des eaux de surface ;</w:t>
      </w:r>
    </w:p>
    <w:p w14:paraId="01FBCE1E" w14:textId="77777777" w:rsidR="00295989" w:rsidRPr="00EF3011" w:rsidRDefault="00295989" w:rsidP="00295989">
      <w:pPr>
        <w:pStyle w:val="Listepuces3"/>
        <w:ind w:left="851"/>
      </w:pPr>
      <w:r w:rsidRPr="00EF3011">
        <w:t>Protéger les ressources en eaux souterraines.</w:t>
      </w:r>
    </w:p>
    <w:p w14:paraId="341F16E9" w14:textId="0B667DC6" w:rsidR="00295989" w:rsidRDefault="00295989" w:rsidP="00295989">
      <w:pPr>
        <w:pStyle w:val="Corpsdetexte"/>
        <w:rPr>
          <w:lang w:eastAsia="fr-FR"/>
        </w:rPr>
      </w:pPr>
      <w:r w:rsidRPr="00EF3011">
        <w:rPr>
          <w:lang w:eastAsia="fr-FR"/>
        </w:rPr>
        <w:t>Les différentes solutions techniques retenues permettent de mettre en œuvre une politique globale d’assainissement des eaux usées.</w:t>
      </w:r>
    </w:p>
    <w:p w14:paraId="75F3C1A9" w14:textId="77777777" w:rsidR="00497B5B" w:rsidRPr="00EF3011" w:rsidRDefault="00497B5B" w:rsidP="00295989">
      <w:pPr>
        <w:pStyle w:val="Corpsdetexte"/>
        <w:rPr>
          <w:lang w:eastAsia="fr-FR"/>
        </w:rPr>
      </w:pPr>
    </w:p>
    <w:p w14:paraId="27BEC376" w14:textId="2494BF59" w:rsidR="00295989" w:rsidRDefault="00295989" w:rsidP="00295989">
      <w:pPr>
        <w:pStyle w:val="Titre3"/>
        <w:tabs>
          <w:tab w:val="left" w:pos="851"/>
        </w:tabs>
      </w:pPr>
      <w:bookmarkStart w:id="11" w:name="_Toc92703715"/>
      <w:r w:rsidRPr="00EF3011">
        <w:t xml:space="preserve">Zonage </w:t>
      </w:r>
      <w:r w:rsidR="00872EBA">
        <w:t xml:space="preserve">des </w:t>
      </w:r>
      <w:r>
        <w:t>eaux pluviales</w:t>
      </w:r>
      <w:bookmarkEnd w:id="11"/>
    </w:p>
    <w:p w14:paraId="5C5D560A" w14:textId="77777777" w:rsidR="00295989" w:rsidRPr="007064C7" w:rsidRDefault="00295989" w:rsidP="00295989">
      <w:pPr>
        <w:pStyle w:val="Corpsdetexte"/>
        <w:rPr>
          <w:rStyle w:val="Important2"/>
          <w:lang w:eastAsia="fr-FR"/>
        </w:rPr>
      </w:pPr>
      <w:r>
        <w:rPr>
          <w:lang w:eastAsia="fr-FR"/>
        </w:rPr>
        <w:t xml:space="preserve">L’article </w:t>
      </w:r>
      <w:r w:rsidRPr="007064C7">
        <w:rPr>
          <w:lang w:eastAsia="fr-FR"/>
        </w:rPr>
        <w:t>L2224-10 du Code Général des Collectivités Territoriales</w:t>
      </w:r>
      <w:r>
        <w:rPr>
          <w:lang w:eastAsia="fr-FR"/>
        </w:rPr>
        <w:t xml:space="preserve"> précise que : «</w:t>
      </w:r>
      <w:r w:rsidRPr="007064C7">
        <w:rPr>
          <w:rStyle w:val="Important2"/>
          <w:lang w:eastAsia="fr-FR"/>
        </w:rPr>
        <w:t> Les communes ou leurs établissements publics de coopération délimitent, après enquête publique réalisée conformément au chapitre III du titre II du livre Ier du code de l'environnement :</w:t>
      </w:r>
    </w:p>
    <w:p w14:paraId="03BAA51D" w14:textId="77777777" w:rsidR="00295989" w:rsidRPr="007064C7" w:rsidRDefault="00295989" w:rsidP="00295989">
      <w:pPr>
        <w:pStyle w:val="Listepuces"/>
        <w:rPr>
          <w:rStyle w:val="Important2"/>
          <w:lang w:eastAsia="fr-FR"/>
        </w:rPr>
      </w:pPr>
      <w:r w:rsidRPr="007064C7">
        <w:rPr>
          <w:rStyle w:val="Important2"/>
          <w:lang w:eastAsia="fr-FR"/>
        </w:rPr>
        <w:t>3° Les zones où des mesures doivent être prises pour limiter l'imperméabilisation des sols et pour assurer la maîtrise du débit et de l'écoulement des eaux pluviales et de ruissellement</w:t>
      </w:r>
      <w:r>
        <w:rPr>
          <w:rStyle w:val="Important2"/>
          <w:lang w:eastAsia="fr-FR"/>
        </w:rPr>
        <w:t> </w:t>
      </w:r>
      <w:r w:rsidRPr="007064C7">
        <w:rPr>
          <w:rStyle w:val="Important2"/>
          <w:lang w:eastAsia="fr-FR"/>
        </w:rPr>
        <w:t>;</w:t>
      </w:r>
    </w:p>
    <w:p w14:paraId="2A5CF718" w14:textId="77777777" w:rsidR="00295989" w:rsidRPr="007064C7" w:rsidRDefault="00295989" w:rsidP="00295989">
      <w:pPr>
        <w:pStyle w:val="Listepuces"/>
        <w:rPr>
          <w:rStyle w:val="Important2"/>
          <w:lang w:eastAsia="fr-FR"/>
        </w:rPr>
      </w:pPr>
      <w:r w:rsidRPr="007064C7">
        <w:rPr>
          <w:rStyle w:val="Important2"/>
          <w:lang w:eastAsia="fr-FR"/>
        </w:rPr>
        <w:t xml:space="preserve">4° Les zones où il est nécessaire de prévoir des installations pour assurer la collecte, le stockage éventuel et, en tant que de besoin, le traitement des eaux pluviales et de </w:t>
      </w:r>
      <w:r w:rsidRPr="007064C7">
        <w:rPr>
          <w:rStyle w:val="Important2"/>
          <w:lang w:eastAsia="fr-FR"/>
        </w:rPr>
        <w:lastRenderedPageBreak/>
        <w:t>ruissellement lorsque la pollution qu'elles apportent au milieu aquatique risque de nuire gravement à l'efficacité des dispositifs d'assainissement. »</w:t>
      </w:r>
    </w:p>
    <w:p w14:paraId="16BD9F5A" w14:textId="77777777" w:rsidR="00497B5B" w:rsidRDefault="00497B5B" w:rsidP="00295989">
      <w:pPr>
        <w:pStyle w:val="Corpsdetexte"/>
      </w:pPr>
    </w:p>
    <w:p w14:paraId="0C24BDDF" w14:textId="4EBEBDB4" w:rsidR="00295989" w:rsidRPr="00EF3011" w:rsidRDefault="00295989" w:rsidP="00295989">
      <w:pPr>
        <w:pStyle w:val="Corpsdetexte"/>
      </w:pPr>
      <w:r w:rsidRPr="00EF3011">
        <w:t xml:space="preserve">L’objectif du zonage </w:t>
      </w:r>
      <w:r w:rsidR="004E3382">
        <w:t xml:space="preserve">des eaux </w:t>
      </w:r>
      <w:r w:rsidRPr="00EF3011">
        <w:t>pluvial</w:t>
      </w:r>
      <w:r w:rsidR="004E3382">
        <w:t>es</w:t>
      </w:r>
      <w:r w:rsidRPr="00EF3011">
        <w:t xml:space="preserve"> est </w:t>
      </w:r>
      <w:r>
        <w:t xml:space="preserve">donc </w:t>
      </w:r>
      <w:r w:rsidRPr="00EF3011">
        <w:t>d’établir un schéma de maîtrise qualitative et quantitative des eaux pluviales par :</w:t>
      </w:r>
    </w:p>
    <w:p w14:paraId="7894C4A3" w14:textId="77777777" w:rsidR="00295989" w:rsidRPr="00EF3011" w:rsidRDefault="00295989" w:rsidP="00295989">
      <w:pPr>
        <w:pStyle w:val="Listepuces"/>
      </w:pPr>
      <w:r w:rsidRPr="00EF3011">
        <w:t>La compensation des ruissellements et de leurs effets, par des techniques compensatoires ou alternatives qui contribuent également au piégeage des pollutions à la source ;</w:t>
      </w:r>
    </w:p>
    <w:p w14:paraId="7E489CFE" w14:textId="77777777" w:rsidR="00295989" w:rsidRPr="00EF3011" w:rsidRDefault="00295989" w:rsidP="00295989">
      <w:pPr>
        <w:pStyle w:val="Listepuces"/>
      </w:pPr>
      <w:r w:rsidRPr="00EF3011">
        <w:t>La prise en compte de facteurs hydrauliques visant à freiner la concentration des écoulements vers les secteurs aval, la préservation des zones naturelles d'expansion des eaux et des zones de stockage temporaire ;</w:t>
      </w:r>
    </w:p>
    <w:p w14:paraId="42BBBF2C" w14:textId="77777777" w:rsidR="00295989" w:rsidRPr="00EF3011" w:rsidRDefault="00295989" w:rsidP="00295989">
      <w:pPr>
        <w:pStyle w:val="Listepuces"/>
      </w:pPr>
      <w:r w:rsidRPr="00EF3011">
        <w:t>La protection des milieux naturels et la prise en compte des impacts de la pollution transitée par les réseaux pluviaux, dans le milieu naturel.</w:t>
      </w:r>
    </w:p>
    <w:p w14:paraId="37A1E16A" w14:textId="77777777" w:rsidR="00295989" w:rsidRPr="00EF3011" w:rsidRDefault="00295989" w:rsidP="00295989">
      <w:pPr>
        <w:pStyle w:val="Corpsdetexte"/>
        <w:spacing w:before="180"/>
      </w:pPr>
      <w:r w:rsidRPr="00EF3011">
        <w:t>Atteindre ces objectifs nécessite la mise en œuvre de mesures variées :</w:t>
      </w:r>
    </w:p>
    <w:p w14:paraId="58515E99" w14:textId="77777777" w:rsidR="00295989" w:rsidRPr="00EF3011" w:rsidRDefault="00295989" w:rsidP="00295989">
      <w:pPr>
        <w:pStyle w:val="Listepuces"/>
      </w:pPr>
      <w:r w:rsidRPr="00EF3011">
        <w:t>Mesures curatives devant les insuffisances capacitaires du réseau en situation actuelle ;</w:t>
      </w:r>
    </w:p>
    <w:p w14:paraId="44A6EB2C" w14:textId="3C98E784" w:rsidR="00295989" w:rsidRDefault="00295989" w:rsidP="00295989">
      <w:pPr>
        <w:pStyle w:val="Listepuces"/>
      </w:pPr>
      <w:r w:rsidRPr="00EF3011">
        <w:t>Mesures préventives pour les zones d’urbanisation future.</w:t>
      </w:r>
    </w:p>
    <w:p w14:paraId="50F6744A" w14:textId="77777777" w:rsidR="00497B5B" w:rsidRPr="00EF3011" w:rsidRDefault="00497B5B" w:rsidP="00497B5B">
      <w:pPr>
        <w:pStyle w:val="Listepuces"/>
        <w:numPr>
          <w:ilvl w:val="0"/>
          <w:numId w:val="0"/>
        </w:numPr>
      </w:pPr>
    </w:p>
    <w:p w14:paraId="5298DDC9" w14:textId="77777777" w:rsidR="00295989" w:rsidRDefault="00295989" w:rsidP="00295989">
      <w:pPr>
        <w:pStyle w:val="Titre2"/>
        <w:tabs>
          <w:tab w:val="clear" w:pos="720"/>
          <w:tab w:val="num" w:pos="0"/>
        </w:tabs>
        <w:ind w:left="576" w:hanging="576"/>
      </w:pPr>
      <w:bookmarkStart w:id="12" w:name="_Toc5290677"/>
      <w:bookmarkStart w:id="13" w:name="_Toc32420741"/>
      <w:bookmarkStart w:id="14" w:name="_Toc92703716"/>
      <w:r w:rsidRPr="005A1AD5">
        <w:t>Contexte</w:t>
      </w:r>
      <w:bookmarkEnd w:id="12"/>
      <w:bookmarkEnd w:id="13"/>
      <w:bookmarkEnd w:id="14"/>
    </w:p>
    <w:p w14:paraId="7CB65F6C" w14:textId="045D4759" w:rsidR="003D0D39" w:rsidRDefault="003D0D39" w:rsidP="003D0D39">
      <w:pPr>
        <w:pStyle w:val="Corpsdetexte"/>
      </w:pPr>
      <w:r w:rsidRPr="00301147">
        <w:t xml:space="preserve">La </w:t>
      </w:r>
      <w:r w:rsidR="00B06E75">
        <w:t xml:space="preserve">CU GPS&amp;O pour le compte de la </w:t>
      </w:r>
      <w:r w:rsidRPr="00301147">
        <w:t xml:space="preserve">commune </w:t>
      </w:r>
      <w:r w:rsidR="00301147" w:rsidRPr="00301147">
        <w:t>d’Andrésy</w:t>
      </w:r>
      <w:r w:rsidRPr="00301147">
        <w:t xml:space="preserve"> a décidé d’engager, avec le concours de l’Agence de l’Eau Seine-Normandie, </w:t>
      </w:r>
      <w:r w:rsidRPr="00301147">
        <w:rPr>
          <w:b/>
        </w:rPr>
        <w:t>la mise à jour du zonage d’assainissement des eaux usées ainsi que l’élaboration d’un zonage d’assainissement des eaux pluviales</w:t>
      </w:r>
      <w:r w:rsidRPr="00301147">
        <w:t>. Ces zonages s’inscrivent dans le cadre de l’</w:t>
      </w:r>
      <w:r w:rsidR="00872EBA">
        <w:t>é</w:t>
      </w:r>
      <w:r w:rsidRPr="00301147">
        <w:t>laboration du schéma directeur d’assainissement d</w:t>
      </w:r>
      <w:r w:rsidR="00301147" w:rsidRPr="00301147">
        <w:t>’Andrésy</w:t>
      </w:r>
      <w:r w:rsidRPr="00301147">
        <w:t>.</w:t>
      </w:r>
    </w:p>
    <w:p w14:paraId="12C95ACE" w14:textId="15D5E641" w:rsidR="00295989" w:rsidRPr="005A1AD5" w:rsidRDefault="00295989" w:rsidP="00295989">
      <w:pPr>
        <w:pStyle w:val="Corpsdetexte"/>
        <w:rPr>
          <w:b/>
        </w:rPr>
      </w:pPr>
      <w:r w:rsidRPr="005A1AD5">
        <w:t xml:space="preserve">L’étude a permis d’aboutir à un plan pluriannuel d’investissement construit sur la base d’une programmation exhaustive des travaux et des actions que devront mener </w:t>
      </w:r>
      <w:r w:rsidR="00872EBA">
        <w:t xml:space="preserve">la Communauté urbaine </w:t>
      </w:r>
      <w:r w:rsidRPr="005A1AD5">
        <w:t xml:space="preserve">ainsi qu’à un </w:t>
      </w:r>
      <w:r w:rsidRPr="005A1AD5">
        <w:rPr>
          <w:b/>
        </w:rPr>
        <w:t>zonage d’assainissement</w:t>
      </w:r>
      <w:r w:rsidR="00872EBA">
        <w:rPr>
          <w:b/>
        </w:rPr>
        <w:t xml:space="preserve"> des</w:t>
      </w:r>
      <w:r w:rsidRPr="005A1AD5">
        <w:rPr>
          <w:b/>
        </w:rPr>
        <w:t xml:space="preserve"> eaux usées et</w:t>
      </w:r>
      <w:r w:rsidR="00872EBA">
        <w:rPr>
          <w:b/>
        </w:rPr>
        <w:t xml:space="preserve"> des</w:t>
      </w:r>
      <w:r w:rsidRPr="005A1AD5">
        <w:rPr>
          <w:b/>
        </w:rPr>
        <w:t xml:space="preserve"> eaux pluviales.</w:t>
      </w:r>
    </w:p>
    <w:p w14:paraId="51AD3ADF" w14:textId="77777777" w:rsidR="00295989" w:rsidRPr="005A1AD5" w:rsidRDefault="00295989" w:rsidP="00295989">
      <w:pPr>
        <w:pStyle w:val="Corpsdetexte"/>
      </w:pPr>
      <w:r w:rsidRPr="005A1AD5">
        <w:t xml:space="preserve">L’état des lieux et les solutions étudiées </w:t>
      </w:r>
      <w:r>
        <w:t>dans le cadre du</w:t>
      </w:r>
      <w:r w:rsidRPr="005A1AD5">
        <w:t xml:space="preserve"> Schéma Directeur</w:t>
      </w:r>
      <w:r>
        <w:t xml:space="preserve"> d’Assainissement ont permis d’aboutir à des orientations sur la gestion des eaux usées et des eaux pluviales de la commune</w:t>
      </w:r>
      <w:r w:rsidRPr="005A1AD5">
        <w:t>.</w:t>
      </w:r>
      <w:r>
        <w:t xml:space="preserve"> Elles sont traduites dans ce document.</w:t>
      </w:r>
    </w:p>
    <w:p w14:paraId="7DB85307" w14:textId="205E2BD8" w:rsidR="00295989" w:rsidRDefault="00295989" w:rsidP="00295989">
      <w:pPr>
        <w:pStyle w:val="Corpsdetexte"/>
      </w:pPr>
      <w:r w:rsidRPr="005A1AD5">
        <w:rPr>
          <w:b/>
        </w:rPr>
        <w:t xml:space="preserve">Le présent dossier constitue le dossier de </w:t>
      </w:r>
      <w:r>
        <w:rPr>
          <w:b/>
        </w:rPr>
        <w:t>présentation du dossier d’</w:t>
      </w:r>
      <w:r w:rsidRPr="005A1AD5">
        <w:rPr>
          <w:b/>
        </w:rPr>
        <w:t>enquête publique des zonages</w:t>
      </w:r>
      <w:r>
        <w:t xml:space="preserve"> et</w:t>
      </w:r>
      <w:r w:rsidRPr="00EF3011">
        <w:t xml:space="preserve"> a pour but d’informer le public et de recueillir ses observations relatives aux règles qu’il est proposé d’appliquer en matière d’assainissement sur le territoire </w:t>
      </w:r>
      <w:r w:rsidRPr="000923A7">
        <w:t xml:space="preserve">de </w:t>
      </w:r>
      <w:r w:rsidR="00FF7A84" w:rsidRPr="000923A7">
        <w:t>la</w:t>
      </w:r>
      <w:r w:rsidR="00872EBA">
        <w:t xml:space="preserve"> Communauté urbaine</w:t>
      </w:r>
      <w:r w:rsidR="00FF7A84" w:rsidRPr="000923A7">
        <w:t>.</w:t>
      </w:r>
    </w:p>
    <w:p w14:paraId="5C121C61" w14:textId="681128B0" w:rsidR="003D0D39" w:rsidRDefault="003D0D39" w:rsidP="003D0D39">
      <w:pPr>
        <w:pStyle w:val="Corpsdetexte"/>
        <w:rPr>
          <w:lang w:eastAsia="fr-FR"/>
        </w:rPr>
      </w:pPr>
      <w:r w:rsidRPr="00960D2C">
        <w:rPr>
          <w:lang w:eastAsia="fr-FR"/>
        </w:rPr>
        <w:t>La commune d</w:t>
      </w:r>
      <w:r w:rsidR="00301147" w:rsidRPr="00960D2C">
        <w:rPr>
          <w:lang w:eastAsia="fr-FR"/>
        </w:rPr>
        <w:t>’Andrésy</w:t>
      </w:r>
      <w:r w:rsidRPr="00960D2C">
        <w:rPr>
          <w:lang w:eastAsia="fr-FR"/>
        </w:rPr>
        <w:t xml:space="preserve"> fait partie du territoire du SDAGE Seine Normandie. Les règles de gestion des eaux de ruissellement doivent donc être en accord avec l’orientation 2 du défi D1 du SDAGE Seine Normandie.</w:t>
      </w:r>
    </w:p>
    <w:p w14:paraId="3DD7A4F5" w14:textId="77777777" w:rsidR="003D0D39" w:rsidRDefault="003D0D39" w:rsidP="003D0D39">
      <w:pPr>
        <w:pStyle w:val="Corpsdetexte"/>
      </w:pPr>
    </w:p>
    <w:p w14:paraId="14E01E2D" w14:textId="77777777" w:rsidR="003D0D39" w:rsidRDefault="003D0D39" w:rsidP="004B4107">
      <w:pPr>
        <w:pStyle w:val="Titre2"/>
      </w:pPr>
      <w:bookmarkStart w:id="15" w:name="_Toc25935157"/>
      <w:bookmarkStart w:id="16" w:name="_Toc92703717"/>
      <w:r w:rsidRPr="004B4107">
        <w:t>Portée des zonages</w:t>
      </w:r>
      <w:bookmarkEnd w:id="15"/>
      <w:bookmarkEnd w:id="16"/>
    </w:p>
    <w:p w14:paraId="74F26FA6" w14:textId="77777777" w:rsidR="003D0D39" w:rsidRDefault="003D0D39" w:rsidP="003D0D39">
      <w:pPr>
        <w:pStyle w:val="Listepuces"/>
        <w:rPr>
          <w:b/>
        </w:rPr>
      </w:pPr>
      <w:r>
        <w:rPr>
          <w:b/>
        </w:rPr>
        <w:t>Zonage d’assainissement des eaux usées</w:t>
      </w:r>
    </w:p>
    <w:p w14:paraId="13B22234" w14:textId="77777777" w:rsidR="003D0D39" w:rsidRDefault="003D0D39" w:rsidP="003D0D39">
      <w:pPr>
        <w:pStyle w:val="Listepuces"/>
        <w:numPr>
          <w:ilvl w:val="0"/>
          <w:numId w:val="0"/>
        </w:numPr>
        <w:spacing w:line="240" w:lineRule="auto"/>
      </w:pPr>
      <w:r>
        <w:t>Le zonage des eaux usées a pour objectif de préciser les zones d’assainissement collectif et les zones d’assainissement non collectif. Cette obligation de zonage d’assainissement répond au souci de préservation de l’environnement, de qualité des ouvrages d’épuration et de collecte, de respect de l’existant et de cohérence avec les documents d’urbanisme.</w:t>
      </w:r>
    </w:p>
    <w:p w14:paraId="33D6D1C6" w14:textId="77777777" w:rsidR="003D0D39" w:rsidRDefault="003D0D39" w:rsidP="003D0D39">
      <w:pPr>
        <w:pStyle w:val="Corpsdetexte"/>
      </w:pPr>
      <w:r>
        <w:t xml:space="preserve">Il s’agit d’un outil réglementaire permettant la mise en place de mesures de gestion et d’aménagement pour garantir la bonne gestion des eaux usées, via la délimitation de zones. Il ne s’agit pas d’une programmation de travaux. </w:t>
      </w:r>
    </w:p>
    <w:p w14:paraId="533A6B33" w14:textId="77777777" w:rsidR="003D0D39" w:rsidRDefault="003D0D39" w:rsidP="003D0D39">
      <w:pPr>
        <w:pStyle w:val="Corpsdetexte"/>
      </w:pPr>
      <w:r>
        <w:lastRenderedPageBreak/>
        <w:t xml:space="preserve">Pour les communes possédant un </w:t>
      </w:r>
      <w:r>
        <w:rPr>
          <w:szCs w:val="20"/>
        </w:rPr>
        <w:t xml:space="preserve">PLU, le zonage d’assainissement doit être annexé </w:t>
      </w:r>
      <w:proofErr w:type="gramStart"/>
      <w:r>
        <w:rPr>
          <w:szCs w:val="20"/>
        </w:rPr>
        <w:t>au</w:t>
      </w:r>
      <w:proofErr w:type="gramEnd"/>
      <w:r>
        <w:rPr>
          <w:szCs w:val="20"/>
        </w:rPr>
        <w:t xml:space="preserve"> Plan Local </w:t>
      </w:r>
      <w:r>
        <w:t>d’Urbanisme. Le zonage d’assainissement en lui-même constitue une règle devant être respectée par les autorités compétentes en matière d’occupation et d’utilisation du sol, mais ne constitue pas un document d’urbanisme, au sens du Code de l’urbanisme (article R600-1 du Code de l’urbanisme).</w:t>
      </w:r>
    </w:p>
    <w:p w14:paraId="78F476B5" w14:textId="77777777" w:rsidR="000923A7" w:rsidRDefault="000923A7" w:rsidP="003D0D39">
      <w:pPr>
        <w:pStyle w:val="Corpsdetexte"/>
      </w:pPr>
    </w:p>
    <w:p w14:paraId="4DA75398" w14:textId="77777777" w:rsidR="003D0D39" w:rsidRDefault="003D0D39" w:rsidP="003D0D39">
      <w:pPr>
        <w:pStyle w:val="Listepuces"/>
        <w:rPr>
          <w:b/>
        </w:rPr>
      </w:pPr>
      <w:r>
        <w:rPr>
          <w:b/>
        </w:rPr>
        <w:t>Zonage d’assainissement des eaux pluviales</w:t>
      </w:r>
    </w:p>
    <w:p w14:paraId="273EBCF9" w14:textId="5B57E83D" w:rsidR="003D0D39" w:rsidRDefault="003D0D39" w:rsidP="003D0D39">
      <w:pPr>
        <w:pStyle w:val="Corpsdetexte"/>
      </w:pPr>
      <w:r>
        <w:t xml:space="preserve">Le zonage </w:t>
      </w:r>
      <w:r w:rsidR="00872EBA">
        <w:t xml:space="preserve">des eaux </w:t>
      </w:r>
      <w:r>
        <w:t>pluvial</w:t>
      </w:r>
      <w:r w:rsidR="00872EBA">
        <w:t>es</w:t>
      </w:r>
      <w:r>
        <w:t xml:space="preserve"> est souvent vu comme un outil opérationnel d’aide à la décision. Dans ce cadre, il est souvent basé sur un Schéma Directeur de Gestion des Eaux Pluviales. Ce schéma n’a toutefois pas de valeur réglementaire s’il n’est pas approuvé après enquête publique.</w:t>
      </w:r>
    </w:p>
    <w:p w14:paraId="2CE46344" w14:textId="77777777" w:rsidR="003D0D39" w:rsidRDefault="003D0D39" w:rsidP="003D0D39">
      <w:pPr>
        <w:pStyle w:val="Corpsdetexte"/>
      </w:pPr>
      <w:r>
        <w:t>Le zonage permet souvent de limiter les investissements publics en matière de gestion des eaux pluviales, en anticipant le développement urbain à venir. Il doit permettre à la fois de travailler sur les nouvelles opérations et sur le tissu urbain existant.</w:t>
      </w:r>
    </w:p>
    <w:p w14:paraId="50C0F421" w14:textId="77777777" w:rsidR="003D0D39" w:rsidRDefault="003D0D39" w:rsidP="003D0D39">
      <w:pPr>
        <w:pStyle w:val="Corpsdetexte"/>
        <w:keepNext/>
      </w:pPr>
      <w:r>
        <w:t>L’article L151-24 du nouveau Code de l’Urbanisme précise explicitement que :</w:t>
      </w:r>
    </w:p>
    <w:p w14:paraId="15627A52" w14:textId="77777777" w:rsidR="003D0D39" w:rsidRDefault="003D0D39" w:rsidP="003D0D39">
      <w:pPr>
        <w:pStyle w:val="Corpsdetexte"/>
        <w:keepNext/>
      </w:pPr>
      <w:r>
        <w:t xml:space="preserve"> « Le règlement peut délimiter les zones mentionnées à l’article L. 2224-10 du code général des collectivités territoriales concernant l’assainissement et les eaux pluviales » </w:t>
      </w:r>
    </w:p>
    <w:p w14:paraId="7DFB5794" w14:textId="77777777" w:rsidR="003D0D39" w:rsidRDefault="003D0D39" w:rsidP="003D0D39">
      <w:pPr>
        <w:pStyle w:val="Corpsdetexte"/>
      </w:pPr>
      <w:r>
        <w:t>D’ailleurs, il est communément admis qu’intégré au PLU, le zonage pluvial est plus efficace car il est systématiquement consulté par les pétitionnaires de permis de construire. Il devient par ailleurs opposable après passage en enquête public et signature de l’arrêté ad hoc.</w:t>
      </w:r>
    </w:p>
    <w:p w14:paraId="2E5BC705" w14:textId="70FA332F" w:rsidR="003D0D39" w:rsidRDefault="003D0D39" w:rsidP="003D0D39">
      <w:pPr>
        <w:pStyle w:val="Corpsdetexte"/>
      </w:pPr>
      <w:r>
        <w:t xml:space="preserve">Finalement, le zonage rentre dans la mise en application de la </w:t>
      </w:r>
      <w:r>
        <w:rPr>
          <w:rStyle w:val="Important1"/>
        </w:rPr>
        <w:t>disposition D1.8 du SDAGE Seine Normandie : « </w:t>
      </w:r>
      <w:r>
        <w:rPr>
          <w:b/>
        </w:rPr>
        <w:t>Renforcer la prise en compte des eaux pluviales dans les documents d’urbanisme</w:t>
      </w:r>
      <w:r>
        <w:rPr>
          <w:rStyle w:val="Important1"/>
        </w:rPr>
        <w:t> »</w:t>
      </w:r>
      <w:r>
        <w:t>.</w:t>
      </w:r>
    </w:p>
    <w:p w14:paraId="498A88D6" w14:textId="77777777" w:rsidR="00497B5B" w:rsidRDefault="00497B5B" w:rsidP="003D0D39">
      <w:pPr>
        <w:pStyle w:val="Corpsdetexte"/>
      </w:pPr>
    </w:p>
    <w:p w14:paraId="337B07AF" w14:textId="77777777" w:rsidR="00295989" w:rsidRDefault="00295989" w:rsidP="00295989">
      <w:pPr>
        <w:pStyle w:val="Titre2"/>
        <w:tabs>
          <w:tab w:val="clear" w:pos="720"/>
          <w:tab w:val="num" w:pos="0"/>
        </w:tabs>
        <w:ind w:left="576" w:hanging="576"/>
      </w:pPr>
      <w:bookmarkStart w:id="17" w:name="_Toc5290679"/>
      <w:bookmarkStart w:id="18" w:name="_Toc32420743"/>
      <w:bookmarkStart w:id="19" w:name="_Toc92703718"/>
      <w:r w:rsidRPr="00EF3011">
        <w:t>Enjeux et opportunités : ce que le</w:t>
      </w:r>
      <w:r>
        <w:t>s</w:t>
      </w:r>
      <w:r w:rsidRPr="00EF3011">
        <w:t xml:space="preserve"> zonage</w:t>
      </w:r>
      <w:r>
        <w:t>s</w:t>
      </w:r>
      <w:r w:rsidRPr="00EF3011">
        <w:t xml:space="preserve"> peu</w:t>
      </w:r>
      <w:r>
        <w:t>ven</w:t>
      </w:r>
      <w:r w:rsidRPr="00EF3011">
        <w:t>t imposer ou préconiser</w:t>
      </w:r>
      <w:bookmarkEnd w:id="17"/>
      <w:bookmarkEnd w:id="18"/>
      <w:bookmarkEnd w:id="19"/>
    </w:p>
    <w:p w14:paraId="11E29473" w14:textId="77777777" w:rsidR="00295989" w:rsidRPr="005A1AD5" w:rsidRDefault="00295989" w:rsidP="00295989">
      <w:pPr>
        <w:pStyle w:val="Listepuces"/>
        <w:rPr>
          <w:b/>
        </w:rPr>
      </w:pPr>
      <w:r w:rsidRPr="005A1AD5">
        <w:rPr>
          <w:b/>
        </w:rPr>
        <w:t>Zonage d’assainissement des eaux usées</w:t>
      </w:r>
    </w:p>
    <w:p w14:paraId="3C65CB61" w14:textId="77777777" w:rsidR="00295989" w:rsidRPr="005A1AD5" w:rsidRDefault="00295989" w:rsidP="00295989">
      <w:pPr>
        <w:pStyle w:val="Corpsdetexte"/>
      </w:pPr>
      <w:r w:rsidRPr="003D0D39">
        <w:t>En accord avec l’article L2224-10 du Code Général des Collectivités Territoriales, le zonage</w:t>
      </w:r>
      <w:r w:rsidRPr="005A1AD5">
        <w:t xml:space="preserve"> d’assainissement des eaux usées permet de préciser les zones où les communes ou les établissements publics sont tenus d’assurer la collecte des eaux usées domestiques ainsi que le stockage, l’épuration, le rejet ou la réutilisation des eaux collectées.</w:t>
      </w:r>
    </w:p>
    <w:p w14:paraId="28382CA5" w14:textId="77777777" w:rsidR="00295989" w:rsidRPr="005A1AD5" w:rsidRDefault="00295989" w:rsidP="00295989">
      <w:pPr>
        <w:pStyle w:val="Corpsdetexte"/>
      </w:pPr>
      <w:r w:rsidRPr="005A1AD5">
        <w:t>Sur les zones relevant de l’assainissement non collectif, des règles peuvent être fixées concernant :</w:t>
      </w:r>
    </w:p>
    <w:p w14:paraId="0E1578B5" w14:textId="77777777" w:rsidR="00295989" w:rsidRPr="005A1AD5" w:rsidRDefault="00295989" w:rsidP="00295989">
      <w:pPr>
        <w:pStyle w:val="Listepuces3"/>
      </w:pPr>
      <w:r w:rsidRPr="005A1AD5">
        <w:t>Les modalités de traitement des matières de vidange ;</w:t>
      </w:r>
    </w:p>
    <w:p w14:paraId="68C46529" w14:textId="77777777" w:rsidR="00295989" w:rsidRPr="005A1AD5" w:rsidRDefault="00295989" w:rsidP="00295989">
      <w:pPr>
        <w:pStyle w:val="Listepuces3"/>
      </w:pPr>
      <w:r w:rsidRPr="005A1AD5">
        <w:t>L’entretien des installations d’ANC ;</w:t>
      </w:r>
    </w:p>
    <w:p w14:paraId="5169B295" w14:textId="77777777" w:rsidR="00295989" w:rsidRPr="005A1AD5" w:rsidRDefault="00295989" w:rsidP="00295989">
      <w:pPr>
        <w:pStyle w:val="Listepuces3"/>
      </w:pPr>
      <w:r w:rsidRPr="005A1AD5">
        <w:t>Les travaux de réalisation ou de réhabilitation des installations d’assainissement non collectif.</w:t>
      </w:r>
    </w:p>
    <w:p w14:paraId="5EF4CC0E" w14:textId="77777777" w:rsidR="00295989" w:rsidRPr="005A1AD5" w:rsidRDefault="00295989" w:rsidP="00295989">
      <w:pPr>
        <w:pStyle w:val="Corpsdetexte"/>
        <w:rPr>
          <w:b/>
          <w:u w:val="single"/>
        </w:rPr>
      </w:pPr>
    </w:p>
    <w:p w14:paraId="70450B53" w14:textId="77777777" w:rsidR="00295989" w:rsidRPr="005A1AD5" w:rsidRDefault="00295989" w:rsidP="00295989">
      <w:pPr>
        <w:pStyle w:val="Listepuces"/>
        <w:rPr>
          <w:b/>
          <w:lang w:eastAsia="fr-FR"/>
        </w:rPr>
      </w:pPr>
      <w:r w:rsidRPr="005A1AD5">
        <w:rPr>
          <w:b/>
          <w:lang w:eastAsia="fr-FR"/>
        </w:rPr>
        <w:t>Zonage d’assainissement des eaux pluviales</w:t>
      </w:r>
    </w:p>
    <w:p w14:paraId="23D071FB" w14:textId="58AA3357" w:rsidR="00295989" w:rsidRPr="005A1AD5" w:rsidRDefault="00295989" w:rsidP="00295989">
      <w:pPr>
        <w:pStyle w:val="Corpsdetexte"/>
      </w:pPr>
      <w:r w:rsidRPr="005A1AD5">
        <w:t xml:space="preserve">Le zonage </w:t>
      </w:r>
      <w:r w:rsidR="004E3382">
        <w:t xml:space="preserve">des eaux </w:t>
      </w:r>
      <w:r w:rsidRPr="005A1AD5">
        <w:t>pluvial</w:t>
      </w:r>
      <w:r w:rsidR="004E3382">
        <w:t>es</w:t>
      </w:r>
      <w:r w:rsidRPr="005A1AD5">
        <w:t xml:space="preserve"> permet de fixer des prescriptions quantitatives et qualitatives, </w:t>
      </w:r>
      <w:proofErr w:type="gramStart"/>
      <w:r w:rsidRPr="005A1AD5">
        <w:t>comme par exemple</w:t>
      </w:r>
      <w:proofErr w:type="gramEnd"/>
      <w:r w:rsidRPr="005A1AD5">
        <w:t xml:space="preserve"> :</w:t>
      </w:r>
    </w:p>
    <w:p w14:paraId="0EB1635B" w14:textId="571911B7" w:rsidR="00295989" w:rsidRPr="005A1AD5" w:rsidRDefault="00295989" w:rsidP="00295989">
      <w:pPr>
        <w:pStyle w:val="Listepuces3"/>
      </w:pPr>
      <w:r w:rsidRPr="005A1AD5">
        <w:t xml:space="preserve">Un débit de fuite à assurer à la parcelle ou l’infiltration </w:t>
      </w:r>
      <w:r>
        <w:t xml:space="preserve">ou la déconnexion </w:t>
      </w:r>
      <w:r w:rsidRPr="005A1AD5">
        <w:t>d’une certaine lame d’eau : le zonage</w:t>
      </w:r>
      <w:r w:rsidR="00872EBA">
        <w:t xml:space="preserve"> des eaux</w:t>
      </w:r>
      <w:r w:rsidRPr="005A1AD5">
        <w:t xml:space="preserve"> pluvial</w:t>
      </w:r>
      <w:r w:rsidR="00872EBA">
        <w:t>es</w:t>
      </w:r>
      <w:r w:rsidRPr="005A1AD5">
        <w:t xml:space="preserve"> peut introduire la notion de niveaux de service pour différencier la gestion des pluies courantes et exceptionnelles ;</w:t>
      </w:r>
    </w:p>
    <w:p w14:paraId="463D643D" w14:textId="77777777" w:rsidR="00295989" w:rsidRPr="005A1AD5" w:rsidRDefault="00295989" w:rsidP="00295989">
      <w:pPr>
        <w:pStyle w:val="Listepuces3"/>
      </w:pPr>
      <w:r w:rsidRPr="005A1AD5">
        <w:t>Un principe technique de gestion des eaux pluviales : infiltration, stockage-restitution à débit régulé, récupération des eaux pluviales pour une réutilisation…</w:t>
      </w:r>
    </w:p>
    <w:p w14:paraId="3C3B4B42" w14:textId="77777777" w:rsidR="00295989" w:rsidRPr="005A1AD5" w:rsidRDefault="00295989" w:rsidP="00295989">
      <w:pPr>
        <w:pStyle w:val="Listepuces3"/>
      </w:pPr>
      <w:r w:rsidRPr="005A1AD5">
        <w:t>Les éventuels traitements à mettre en œuvre.</w:t>
      </w:r>
    </w:p>
    <w:p w14:paraId="49C2E750" w14:textId="77777777" w:rsidR="00295989" w:rsidRPr="005A1AD5" w:rsidRDefault="00295989" w:rsidP="00295989">
      <w:pPr>
        <w:pStyle w:val="Corpsdetexte"/>
      </w:pPr>
    </w:p>
    <w:p w14:paraId="5530B4B7" w14:textId="105FE6FF" w:rsidR="00295989" w:rsidRPr="005A1AD5" w:rsidRDefault="00295989" w:rsidP="00295989">
      <w:pPr>
        <w:pStyle w:val="ANoterTitre"/>
      </w:pPr>
      <w:r w:rsidRPr="005A1AD5">
        <w:lastRenderedPageBreak/>
        <mc:AlternateContent>
          <mc:Choice Requires="wpg">
            <w:drawing>
              <wp:anchor distT="0" distB="0" distL="114300" distR="114300" simplePos="0" relativeHeight="251741184" behindDoc="0" locked="0" layoutInCell="1" allowOverlap="1" wp14:anchorId="1634897E" wp14:editId="4F091621">
                <wp:simplePos x="0" y="0"/>
                <wp:positionH relativeFrom="column">
                  <wp:posOffset>38100</wp:posOffset>
                </wp:positionH>
                <wp:positionV relativeFrom="paragraph">
                  <wp:posOffset>138430</wp:posOffset>
                </wp:positionV>
                <wp:extent cx="444500" cy="330200"/>
                <wp:effectExtent l="0" t="0" r="0" b="0"/>
                <wp:wrapSquare wrapText="bothSides"/>
                <wp:docPr id="216"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4500" cy="330200"/>
                          <a:chOff x="1701" y="12372"/>
                          <a:chExt cx="700" cy="520"/>
                        </a:xfrm>
                      </wpg:grpSpPr>
                      <wps:wsp>
                        <wps:cNvPr id="218" name="Freeform 11"/>
                        <wps:cNvSpPr>
                          <a:spLocks/>
                        </wps:cNvSpPr>
                        <wps:spPr bwMode="auto">
                          <a:xfrm>
                            <a:off x="1701" y="12372"/>
                            <a:ext cx="700" cy="483"/>
                          </a:xfrm>
                          <a:custGeom>
                            <a:avLst/>
                            <a:gdLst>
                              <a:gd name="T0" fmla="*/ 386080 w 2100"/>
                              <a:gd name="T1" fmla="*/ 231563 h 1449"/>
                              <a:gd name="T2" fmla="*/ 401955 w 2100"/>
                              <a:gd name="T3" fmla="*/ 194522 h 1449"/>
                              <a:gd name="T4" fmla="*/ 407670 w 2100"/>
                              <a:gd name="T5" fmla="*/ 153458 h 1449"/>
                              <a:gd name="T6" fmla="*/ 400897 w 2100"/>
                              <a:gd name="T7" fmla="*/ 107950 h 1449"/>
                              <a:gd name="T8" fmla="*/ 381635 w 2100"/>
                              <a:gd name="T9" fmla="*/ 67733 h 1449"/>
                              <a:gd name="T10" fmla="*/ 352002 w 2100"/>
                              <a:gd name="T11" fmla="*/ 35137 h 1449"/>
                              <a:gd name="T12" fmla="*/ 314325 w 2100"/>
                              <a:gd name="T13" fmla="*/ 12065 h 1449"/>
                              <a:gd name="T14" fmla="*/ 270722 w 2100"/>
                              <a:gd name="T15" fmla="*/ 847 h 1449"/>
                              <a:gd name="T16" fmla="*/ 269663 w 2100"/>
                              <a:gd name="T17" fmla="*/ 9737 h 1449"/>
                              <a:gd name="T18" fmla="*/ 311150 w 2100"/>
                              <a:gd name="T19" fmla="*/ 20320 h 1449"/>
                              <a:gd name="T20" fmla="*/ 346287 w 2100"/>
                              <a:gd name="T21" fmla="*/ 41910 h 1449"/>
                              <a:gd name="T22" fmla="*/ 374227 w 2100"/>
                              <a:gd name="T23" fmla="*/ 72602 h 1449"/>
                              <a:gd name="T24" fmla="*/ 392007 w 2100"/>
                              <a:gd name="T25" fmla="*/ 110490 h 1449"/>
                              <a:gd name="T26" fmla="*/ 398568 w 2100"/>
                              <a:gd name="T27" fmla="*/ 153458 h 1449"/>
                              <a:gd name="T28" fmla="*/ 392642 w 2100"/>
                              <a:gd name="T29" fmla="*/ 194310 h 1449"/>
                              <a:gd name="T30" fmla="*/ 376132 w 2100"/>
                              <a:gd name="T31" fmla="*/ 230505 h 1449"/>
                              <a:gd name="T32" fmla="*/ 350732 w 2100"/>
                              <a:gd name="T33" fmla="*/ 260562 h 1449"/>
                              <a:gd name="T34" fmla="*/ 318135 w 2100"/>
                              <a:gd name="T35" fmla="*/ 282787 h 1449"/>
                              <a:gd name="T36" fmla="*/ 279823 w 2100"/>
                              <a:gd name="T37" fmla="*/ 295487 h 1449"/>
                              <a:gd name="T38" fmla="*/ 247438 w 2100"/>
                              <a:gd name="T39" fmla="*/ 297180 h 1449"/>
                              <a:gd name="T40" fmla="*/ 217593 w 2100"/>
                              <a:gd name="T41" fmla="*/ 292312 h 1449"/>
                              <a:gd name="T42" fmla="*/ 190077 w 2100"/>
                              <a:gd name="T43" fmla="*/ 281517 h 1449"/>
                              <a:gd name="T44" fmla="*/ 165100 w 2100"/>
                              <a:gd name="T45" fmla="*/ 265430 h 1449"/>
                              <a:gd name="T46" fmla="*/ 144145 w 2100"/>
                              <a:gd name="T47" fmla="*/ 244263 h 1449"/>
                              <a:gd name="T48" fmla="*/ 127847 w 2100"/>
                              <a:gd name="T49" fmla="*/ 218863 h 1449"/>
                              <a:gd name="T50" fmla="*/ 117687 w 2100"/>
                              <a:gd name="T51" fmla="*/ 218228 h 1449"/>
                              <a:gd name="T52" fmla="*/ 126153 w 2100"/>
                              <a:gd name="T53" fmla="*/ 234315 h 1449"/>
                              <a:gd name="T54" fmla="*/ 136313 w 2100"/>
                              <a:gd name="T55" fmla="*/ 248708 h 1449"/>
                              <a:gd name="T56" fmla="*/ 43392 w 2100"/>
                              <a:gd name="T57" fmla="*/ 262255 h 1449"/>
                              <a:gd name="T58" fmla="*/ 147320 w 2100"/>
                              <a:gd name="T59" fmla="*/ 263525 h 1449"/>
                              <a:gd name="T60" fmla="*/ 153882 w 2100"/>
                              <a:gd name="T61" fmla="*/ 268182 h 1449"/>
                              <a:gd name="T62" fmla="*/ 161502 w 2100"/>
                              <a:gd name="T63" fmla="*/ 273897 h 1449"/>
                              <a:gd name="T64" fmla="*/ 174202 w 2100"/>
                              <a:gd name="T65" fmla="*/ 282787 h 1449"/>
                              <a:gd name="T66" fmla="*/ 187960 w 2100"/>
                              <a:gd name="T67" fmla="*/ 290618 h 1449"/>
                              <a:gd name="T68" fmla="*/ 202565 w 2100"/>
                              <a:gd name="T69" fmla="*/ 296968 h 1449"/>
                              <a:gd name="T70" fmla="*/ 217805 w 2100"/>
                              <a:gd name="T71" fmla="*/ 302048 h 1449"/>
                              <a:gd name="T72" fmla="*/ 233680 w 2100"/>
                              <a:gd name="T73" fmla="*/ 305012 h 1449"/>
                              <a:gd name="T74" fmla="*/ 249767 w 2100"/>
                              <a:gd name="T75" fmla="*/ 306705 h 1449"/>
                              <a:gd name="T76" fmla="*/ 258022 w 2100"/>
                              <a:gd name="T77" fmla="*/ 306705 h 1449"/>
                              <a:gd name="T78" fmla="*/ 262255 w 2100"/>
                              <a:gd name="T79" fmla="*/ 306493 h 1449"/>
                              <a:gd name="T80" fmla="*/ 266488 w 2100"/>
                              <a:gd name="T81" fmla="*/ 306070 h 1449"/>
                              <a:gd name="T82" fmla="*/ 308187 w 2100"/>
                              <a:gd name="T83" fmla="*/ 296968 h 1449"/>
                              <a:gd name="T84" fmla="*/ 319828 w 2100"/>
                              <a:gd name="T85" fmla="*/ 292100 h 1449"/>
                              <a:gd name="T86" fmla="*/ 330835 w 2100"/>
                              <a:gd name="T87" fmla="*/ 286173 h 1449"/>
                              <a:gd name="T88" fmla="*/ 341418 w 2100"/>
                              <a:gd name="T89" fmla="*/ 279823 h 1449"/>
                              <a:gd name="T90" fmla="*/ 351367 w 2100"/>
                              <a:gd name="T91" fmla="*/ 272203 h 1449"/>
                              <a:gd name="T92" fmla="*/ 360680 w 2100"/>
                              <a:gd name="T93" fmla="*/ 263737 h 1449"/>
                              <a:gd name="T94" fmla="*/ 444500 w 2100"/>
                              <a:gd name="T95" fmla="*/ 262255 h 1449"/>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2100" h="1449">
                                <a:moveTo>
                                  <a:pt x="1750" y="1197"/>
                                </a:moveTo>
                                <a:lnTo>
                                  <a:pt x="1790" y="1147"/>
                                </a:lnTo>
                                <a:lnTo>
                                  <a:pt x="1824" y="1094"/>
                                </a:lnTo>
                                <a:lnTo>
                                  <a:pt x="1853" y="1039"/>
                                </a:lnTo>
                                <a:lnTo>
                                  <a:pt x="1879" y="981"/>
                                </a:lnTo>
                                <a:lnTo>
                                  <a:pt x="1899" y="919"/>
                                </a:lnTo>
                                <a:lnTo>
                                  <a:pt x="1914" y="856"/>
                                </a:lnTo>
                                <a:lnTo>
                                  <a:pt x="1923" y="792"/>
                                </a:lnTo>
                                <a:lnTo>
                                  <a:pt x="1926" y="725"/>
                                </a:lnTo>
                                <a:lnTo>
                                  <a:pt x="1922" y="651"/>
                                </a:lnTo>
                                <a:lnTo>
                                  <a:pt x="1911" y="579"/>
                                </a:lnTo>
                                <a:lnTo>
                                  <a:pt x="1894" y="510"/>
                                </a:lnTo>
                                <a:lnTo>
                                  <a:pt x="1869" y="443"/>
                                </a:lnTo>
                                <a:lnTo>
                                  <a:pt x="1839" y="379"/>
                                </a:lnTo>
                                <a:lnTo>
                                  <a:pt x="1803" y="320"/>
                                </a:lnTo>
                                <a:lnTo>
                                  <a:pt x="1761" y="264"/>
                                </a:lnTo>
                                <a:lnTo>
                                  <a:pt x="1715" y="212"/>
                                </a:lnTo>
                                <a:lnTo>
                                  <a:pt x="1663" y="166"/>
                                </a:lnTo>
                                <a:lnTo>
                                  <a:pt x="1608" y="124"/>
                                </a:lnTo>
                                <a:lnTo>
                                  <a:pt x="1549" y="88"/>
                                </a:lnTo>
                                <a:lnTo>
                                  <a:pt x="1485" y="57"/>
                                </a:lnTo>
                                <a:lnTo>
                                  <a:pt x="1419" y="32"/>
                                </a:lnTo>
                                <a:lnTo>
                                  <a:pt x="1351" y="15"/>
                                </a:lnTo>
                                <a:lnTo>
                                  <a:pt x="1279" y="4"/>
                                </a:lnTo>
                                <a:lnTo>
                                  <a:pt x="1206" y="0"/>
                                </a:lnTo>
                                <a:lnTo>
                                  <a:pt x="1206" y="42"/>
                                </a:lnTo>
                                <a:lnTo>
                                  <a:pt x="1274" y="46"/>
                                </a:lnTo>
                                <a:lnTo>
                                  <a:pt x="1342" y="56"/>
                                </a:lnTo>
                                <a:lnTo>
                                  <a:pt x="1407" y="73"/>
                                </a:lnTo>
                                <a:lnTo>
                                  <a:pt x="1470" y="96"/>
                                </a:lnTo>
                                <a:lnTo>
                                  <a:pt x="1528" y="125"/>
                                </a:lnTo>
                                <a:lnTo>
                                  <a:pt x="1585" y="159"/>
                                </a:lnTo>
                                <a:lnTo>
                                  <a:pt x="1636" y="198"/>
                                </a:lnTo>
                                <a:lnTo>
                                  <a:pt x="1684" y="242"/>
                                </a:lnTo>
                                <a:lnTo>
                                  <a:pt x="1728" y="290"/>
                                </a:lnTo>
                                <a:lnTo>
                                  <a:pt x="1768" y="343"/>
                                </a:lnTo>
                                <a:lnTo>
                                  <a:pt x="1801" y="400"/>
                                </a:lnTo>
                                <a:lnTo>
                                  <a:pt x="1830" y="459"/>
                                </a:lnTo>
                                <a:lnTo>
                                  <a:pt x="1852" y="522"/>
                                </a:lnTo>
                                <a:lnTo>
                                  <a:pt x="1869" y="588"/>
                                </a:lnTo>
                                <a:lnTo>
                                  <a:pt x="1879" y="656"/>
                                </a:lnTo>
                                <a:lnTo>
                                  <a:pt x="1883" y="725"/>
                                </a:lnTo>
                                <a:lnTo>
                                  <a:pt x="1879" y="792"/>
                                </a:lnTo>
                                <a:lnTo>
                                  <a:pt x="1871" y="856"/>
                                </a:lnTo>
                                <a:lnTo>
                                  <a:pt x="1855" y="918"/>
                                </a:lnTo>
                                <a:lnTo>
                                  <a:pt x="1834" y="978"/>
                                </a:lnTo>
                                <a:lnTo>
                                  <a:pt x="1808" y="1035"/>
                                </a:lnTo>
                                <a:lnTo>
                                  <a:pt x="1777" y="1089"/>
                                </a:lnTo>
                                <a:lnTo>
                                  <a:pt x="1742" y="1141"/>
                                </a:lnTo>
                                <a:lnTo>
                                  <a:pt x="1701" y="1188"/>
                                </a:lnTo>
                                <a:lnTo>
                                  <a:pt x="1657" y="1231"/>
                                </a:lnTo>
                                <a:lnTo>
                                  <a:pt x="1609" y="1271"/>
                                </a:lnTo>
                                <a:lnTo>
                                  <a:pt x="1558" y="1307"/>
                                </a:lnTo>
                                <a:lnTo>
                                  <a:pt x="1503" y="1336"/>
                                </a:lnTo>
                                <a:lnTo>
                                  <a:pt x="1445" y="1361"/>
                                </a:lnTo>
                                <a:lnTo>
                                  <a:pt x="1385" y="1381"/>
                                </a:lnTo>
                                <a:lnTo>
                                  <a:pt x="1322" y="1396"/>
                                </a:lnTo>
                                <a:lnTo>
                                  <a:pt x="1257" y="1403"/>
                                </a:lnTo>
                                <a:lnTo>
                                  <a:pt x="1169" y="1403"/>
                                </a:lnTo>
                                <a:lnTo>
                                  <a:pt x="1169" y="1404"/>
                                </a:lnTo>
                                <a:lnTo>
                                  <a:pt x="1121" y="1399"/>
                                </a:lnTo>
                                <a:lnTo>
                                  <a:pt x="1075" y="1392"/>
                                </a:lnTo>
                                <a:lnTo>
                                  <a:pt x="1028" y="1381"/>
                                </a:lnTo>
                                <a:lnTo>
                                  <a:pt x="984" y="1367"/>
                                </a:lnTo>
                                <a:lnTo>
                                  <a:pt x="940" y="1350"/>
                                </a:lnTo>
                                <a:lnTo>
                                  <a:pt x="898" y="1330"/>
                                </a:lnTo>
                                <a:lnTo>
                                  <a:pt x="857" y="1307"/>
                                </a:lnTo>
                                <a:lnTo>
                                  <a:pt x="818" y="1282"/>
                                </a:lnTo>
                                <a:lnTo>
                                  <a:pt x="780" y="1254"/>
                                </a:lnTo>
                                <a:lnTo>
                                  <a:pt x="746" y="1223"/>
                                </a:lnTo>
                                <a:lnTo>
                                  <a:pt x="713" y="1189"/>
                                </a:lnTo>
                                <a:lnTo>
                                  <a:pt x="681" y="1154"/>
                                </a:lnTo>
                                <a:lnTo>
                                  <a:pt x="653" y="1115"/>
                                </a:lnTo>
                                <a:lnTo>
                                  <a:pt x="627" y="1076"/>
                                </a:lnTo>
                                <a:lnTo>
                                  <a:pt x="604" y="1034"/>
                                </a:lnTo>
                                <a:lnTo>
                                  <a:pt x="583" y="989"/>
                                </a:lnTo>
                                <a:lnTo>
                                  <a:pt x="543" y="1005"/>
                                </a:lnTo>
                                <a:lnTo>
                                  <a:pt x="556" y="1031"/>
                                </a:lnTo>
                                <a:lnTo>
                                  <a:pt x="568" y="1057"/>
                                </a:lnTo>
                                <a:lnTo>
                                  <a:pt x="581" y="1082"/>
                                </a:lnTo>
                                <a:lnTo>
                                  <a:pt x="596" y="1107"/>
                                </a:lnTo>
                                <a:lnTo>
                                  <a:pt x="611" y="1130"/>
                                </a:lnTo>
                                <a:lnTo>
                                  <a:pt x="627" y="1152"/>
                                </a:lnTo>
                                <a:lnTo>
                                  <a:pt x="644" y="1175"/>
                                </a:lnTo>
                                <a:lnTo>
                                  <a:pt x="661" y="1197"/>
                                </a:lnTo>
                                <a:lnTo>
                                  <a:pt x="205" y="1197"/>
                                </a:lnTo>
                                <a:lnTo>
                                  <a:pt x="205" y="1239"/>
                                </a:lnTo>
                                <a:lnTo>
                                  <a:pt x="687" y="1239"/>
                                </a:lnTo>
                                <a:lnTo>
                                  <a:pt x="689" y="1240"/>
                                </a:lnTo>
                                <a:lnTo>
                                  <a:pt x="696" y="1245"/>
                                </a:lnTo>
                                <a:lnTo>
                                  <a:pt x="704" y="1251"/>
                                </a:lnTo>
                                <a:lnTo>
                                  <a:pt x="715" y="1259"/>
                                </a:lnTo>
                                <a:lnTo>
                                  <a:pt x="727" y="1267"/>
                                </a:lnTo>
                                <a:lnTo>
                                  <a:pt x="740" y="1277"/>
                                </a:lnTo>
                                <a:lnTo>
                                  <a:pt x="752" y="1286"/>
                                </a:lnTo>
                                <a:lnTo>
                                  <a:pt x="763" y="1294"/>
                                </a:lnTo>
                                <a:lnTo>
                                  <a:pt x="0" y="1294"/>
                                </a:lnTo>
                                <a:lnTo>
                                  <a:pt x="0" y="1336"/>
                                </a:lnTo>
                                <a:lnTo>
                                  <a:pt x="823" y="1336"/>
                                </a:lnTo>
                                <a:lnTo>
                                  <a:pt x="844" y="1350"/>
                                </a:lnTo>
                                <a:lnTo>
                                  <a:pt x="866" y="1362"/>
                                </a:lnTo>
                                <a:lnTo>
                                  <a:pt x="888" y="1373"/>
                                </a:lnTo>
                                <a:lnTo>
                                  <a:pt x="911" y="1385"/>
                                </a:lnTo>
                                <a:lnTo>
                                  <a:pt x="933" y="1394"/>
                                </a:lnTo>
                                <a:lnTo>
                                  <a:pt x="957" y="1403"/>
                                </a:lnTo>
                                <a:lnTo>
                                  <a:pt x="981" y="1412"/>
                                </a:lnTo>
                                <a:lnTo>
                                  <a:pt x="1005" y="1419"/>
                                </a:lnTo>
                                <a:lnTo>
                                  <a:pt x="1029" y="1427"/>
                                </a:lnTo>
                                <a:lnTo>
                                  <a:pt x="1054" y="1432"/>
                                </a:lnTo>
                                <a:lnTo>
                                  <a:pt x="1078" y="1438"/>
                                </a:lnTo>
                                <a:lnTo>
                                  <a:pt x="1104" y="1441"/>
                                </a:lnTo>
                                <a:lnTo>
                                  <a:pt x="1129" y="1445"/>
                                </a:lnTo>
                                <a:lnTo>
                                  <a:pt x="1154" y="1446"/>
                                </a:lnTo>
                                <a:lnTo>
                                  <a:pt x="1180" y="1449"/>
                                </a:lnTo>
                                <a:lnTo>
                                  <a:pt x="1206" y="1449"/>
                                </a:lnTo>
                                <a:lnTo>
                                  <a:pt x="1213" y="1449"/>
                                </a:lnTo>
                                <a:lnTo>
                                  <a:pt x="1219" y="1449"/>
                                </a:lnTo>
                                <a:lnTo>
                                  <a:pt x="1227" y="1449"/>
                                </a:lnTo>
                                <a:lnTo>
                                  <a:pt x="1233" y="1448"/>
                                </a:lnTo>
                                <a:lnTo>
                                  <a:pt x="1239" y="1448"/>
                                </a:lnTo>
                                <a:lnTo>
                                  <a:pt x="1245" y="1448"/>
                                </a:lnTo>
                                <a:lnTo>
                                  <a:pt x="1252" y="1446"/>
                                </a:lnTo>
                                <a:lnTo>
                                  <a:pt x="1259" y="1446"/>
                                </a:lnTo>
                                <a:lnTo>
                                  <a:pt x="1884" y="1446"/>
                                </a:lnTo>
                                <a:lnTo>
                                  <a:pt x="1884" y="1403"/>
                                </a:lnTo>
                                <a:lnTo>
                                  <a:pt x="1456" y="1403"/>
                                </a:lnTo>
                                <a:lnTo>
                                  <a:pt x="1474" y="1396"/>
                                </a:lnTo>
                                <a:lnTo>
                                  <a:pt x="1493" y="1388"/>
                                </a:lnTo>
                                <a:lnTo>
                                  <a:pt x="1511" y="1380"/>
                                </a:lnTo>
                                <a:lnTo>
                                  <a:pt x="1528" y="1371"/>
                                </a:lnTo>
                                <a:lnTo>
                                  <a:pt x="1546" y="1362"/>
                                </a:lnTo>
                                <a:lnTo>
                                  <a:pt x="1563" y="1352"/>
                                </a:lnTo>
                                <a:lnTo>
                                  <a:pt x="1580" y="1343"/>
                                </a:lnTo>
                                <a:lnTo>
                                  <a:pt x="1596" y="1333"/>
                                </a:lnTo>
                                <a:lnTo>
                                  <a:pt x="1613" y="1322"/>
                                </a:lnTo>
                                <a:lnTo>
                                  <a:pt x="1629" y="1310"/>
                                </a:lnTo>
                                <a:lnTo>
                                  <a:pt x="1644" y="1298"/>
                                </a:lnTo>
                                <a:lnTo>
                                  <a:pt x="1660" y="1286"/>
                                </a:lnTo>
                                <a:lnTo>
                                  <a:pt x="1674" y="1273"/>
                                </a:lnTo>
                                <a:lnTo>
                                  <a:pt x="1689" y="1260"/>
                                </a:lnTo>
                                <a:lnTo>
                                  <a:pt x="1704" y="1246"/>
                                </a:lnTo>
                                <a:lnTo>
                                  <a:pt x="1717" y="1233"/>
                                </a:lnTo>
                                <a:lnTo>
                                  <a:pt x="1717" y="1239"/>
                                </a:lnTo>
                                <a:lnTo>
                                  <a:pt x="2100" y="1239"/>
                                </a:lnTo>
                                <a:lnTo>
                                  <a:pt x="2100" y="1197"/>
                                </a:lnTo>
                                <a:lnTo>
                                  <a:pt x="1750" y="1197"/>
                                </a:lnTo>
                                <a:close/>
                              </a:path>
                            </a:pathLst>
                          </a:custGeom>
                          <a:solidFill>
                            <a:schemeClr val="tx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9" name="AutoShape 12"/>
                        <wps:cNvSpPr>
                          <a:spLocks noChangeAspect="1" noChangeArrowheads="1" noTextEdit="1"/>
                        </wps:cNvSpPr>
                        <wps:spPr bwMode="auto">
                          <a:xfrm>
                            <a:off x="1701" y="12372"/>
                            <a:ext cx="700" cy="520"/>
                          </a:xfrm>
                          <a:prstGeom prst="rect">
                            <a:avLst/>
                          </a:prstGeom>
                          <a:noFill/>
                          <a:ln>
                            <a:noFill/>
                          </a:ln>
                          <a:extLst>
                            <a:ext uri="{909E8E84-426E-40DD-AFC4-6F175D3DCCD1}">
                              <a14:hiddenFill xmlns:a14="http://schemas.microsoft.com/office/drawing/2010/main">
                                <a:solidFill>
                                  <a:srgbClr val="C10053"/>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0" name="Freeform 13"/>
                        <wps:cNvSpPr>
                          <a:spLocks/>
                        </wps:cNvSpPr>
                        <wps:spPr bwMode="auto">
                          <a:xfrm>
                            <a:off x="1928" y="12430"/>
                            <a:ext cx="361" cy="364"/>
                          </a:xfrm>
                          <a:custGeom>
                            <a:avLst/>
                            <a:gdLst>
                              <a:gd name="T0" fmla="*/ 186055 w 1083"/>
                              <a:gd name="T1" fmla="*/ 25423 h 1091"/>
                              <a:gd name="T2" fmla="*/ 207433 w 1083"/>
                              <a:gd name="T3" fmla="*/ 47881 h 1091"/>
                              <a:gd name="T4" fmla="*/ 222250 w 1083"/>
                              <a:gd name="T5" fmla="*/ 75634 h 1091"/>
                              <a:gd name="T6" fmla="*/ 229023 w 1083"/>
                              <a:gd name="T7" fmla="*/ 107413 h 1091"/>
                              <a:gd name="T8" fmla="*/ 224155 w 1083"/>
                              <a:gd name="T9" fmla="*/ 149997 h 1091"/>
                              <a:gd name="T10" fmla="*/ 202988 w 1083"/>
                              <a:gd name="T11" fmla="*/ 188980 h 1091"/>
                              <a:gd name="T12" fmla="*/ 169333 w 1083"/>
                              <a:gd name="T13" fmla="*/ 217157 h 1091"/>
                              <a:gd name="T14" fmla="*/ 126153 w 1083"/>
                              <a:gd name="T15" fmla="*/ 230504 h 1091"/>
                              <a:gd name="T16" fmla="*/ 80433 w 1083"/>
                              <a:gd name="T17" fmla="*/ 225843 h 1091"/>
                              <a:gd name="T18" fmla="*/ 41698 w 1083"/>
                              <a:gd name="T19" fmla="*/ 204657 h 1091"/>
                              <a:gd name="T20" fmla="*/ 13758 w 1083"/>
                              <a:gd name="T21" fmla="*/ 170548 h 1091"/>
                              <a:gd name="T22" fmla="*/ 423 w 1083"/>
                              <a:gd name="T23" fmla="*/ 127540 h 1091"/>
                              <a:gd name="T24" fmla="*/ 2328 w 1083"/>
                              <a:gd name="T25" fmla="*/ 92159 h 1091"/>
                              <a:gd name="T26" fmla="*/ 12488 w 1083"/>
                              <a:gd name="T27" fmla="*/ 63134 h 1091"/>
                              <a:gd name="T28" fmla="*/ 29422 w 1083"/>
                              <a:gd name="T29" fmla="*/ 38559 h 1091"/>
                              <a:gd name="T30" fmla="*/ 51858 w 1083"/>
                              <a:gd name="T31" fmla="*/ 18856 h 1091"/>
                              <a:gd name="T32" fmla="*/ 94403 w 1083"/>
                              <a:gd name="T33" fmla="*/ 84744 h 1091"/>
                              <a:gd name="T34" fmla="*/ 87842 w 1083"/>
                              <a:gd name="T35" fmla="*/ 89829 h 1091"/>
                              <a:gd name="T36" fmla="*/ 80645 w 1083"/>
                              <a:gd name="T37" fmla="*/ 96608 h 1091"/>
                              <a:gd name="T38" fmla="*/ 71332 w 1083"/>
                              <a:gd name="T39" fmla="*/ 107625 h 1091"/>
                              <a:gd name="T40" fmla="*/ 70697 w 1083"/>
                              <a:gd name="T41" fmla="*/ 114617 h 1091"/>
                              <a:gd name="T42" fmla="*/ 77470 w 1083"/>
                              <a:gd name="T43" fmla="*/ 113134 h 1091"/>
                              <a:gd name="T44" fmla="*/ 90170 w 1083"/>
                              <a:gd name="T45" fmla="*/ 100846 h 1091"/>
                              <a:gd name="T46" fmla="*/ 100118 w 1083"/>
                              <a:gd name="T47" fmla="*/ 99998 h 1091"/>
                              <a:gd name="T48" fmla="*/ 83397 w 1083"/>
                              <a:gd name="T49" fmla="*/ 148726 h 1091"/>
                              <a:gd name="T50" fmla="*/ 76412 w 1083"/>
                              <a:gd name="T51" fmla="*/ 168641 h 1091"/>
                              <a:gd name="T52" fmla="*/ 73660 w 1083"/>
                              <a:gd name="T53" fmla="*/ 188980 h 1091"/>
                              <a:gd name="T54" fmla="*/ 80222 w 1083"/>
                              <a:gd name="T55" fmla="*/ 198090 h 1091"/>
                              <a:gd name="T56" fmla="*/ 94403 w 1083"/>
                              <a:gd name="T57" fmla="*/ 199785 h 1091"/>
                              <a:gd name="T58" fmla="*/ 114723 w 1083"/>
                              <a:gd name="T59" fmla="*/ 192158 h 1091"/>
                              <a:gd name="T60" fmla="*/ 132503 w 1083"/>
                              <a:gd name="T61" fmla="*/ 179022 h 1091"/>
                              <a:gd name="T62" fmla="*/ 144145 w 1083"/>
                              <a:gd name="T63" fmla="*/ 165887 h 1091"/>
                              <a:gd name="T64" fmla="*/ 146897 w 1083"/>
                              <a:gd name="T65" fmla="*/ 157836 h 1091"/>
                              <a:gd name="T66" fmla="*/ 142240 w 1083"/>
                              <a:gd name="T67" fmla="*/ 155929 h 1091"/>
                              <a:gd name="T68" fmla="*/ 130175 w 1083"/>
                              <a:gd name="T69" fmla="*/ 166099 h 1091"/>
                              <a:gd name="T70" fmla="*/ 118745 w 1083"/>
                              <a:gd name="T71" fmla="*/ 170972 h 1091"/>
                              <a:gd name="T72" fmla="*/ 117263 w 1083"/>
                              <a:gd name="T73" fmla="*/ 163768 h 1091"/>
                              <a:gd name="T74" fmla="*/ 138218 w 1083"/>
                              <a:gd name="T75" fmla="*/ 107625 h 1091"/>
                              <a:gd name="T76" fmla="*/ 138853 w 1083"/>
                              <a:gd name="T77" fmla="*/ 81355 h 1091"/>
                              <a:gd name="T78" fmla="*/ 124037 w 1083"/>
                              <a:gd name="T79" fmla="*/ 74787 h 1091"/>
                              <a:gd name="T80" fmla="*/ 110702 w 1083"/>
                              <a:gd name="T81" fmla="*/ 76905 h 1091"/>
                              <a:gd name="T82" fmla="*/ 98213 w 1083"/>
                              <a:gd name="T83" fmla="*/ 82414 h 1091"/>
                              <a:gd name="T84" fmla="*/ 67945 w 1083"/>
                              <a:gd name="T85" fmla="*/ 9957 h 1091"/>
                              <a:gd name="T86" fmla="*/ 81492 w 1083"/>
                              <a:gd name="T87" fmla="*/ 5085 h 1091"/>
                              <a:gd name="T88" fmla="*/ 95885 w 1083"/>
                              <a:gd name="T89" fmla="*/ 1695 h 1091"/>
                              <a:gd name="T90" fmla="*/ 110702 w 1083"/>
                              <a:gd name="T91" fmla="*/ 0 h 1091"/>
                              <a:gd name="T92" fmla="*/ 124883 w 1083"/>
                              <a:gd name="T93" fmla="*/ 636 h 1091"/>
                              <a:gd name="T94" fmla="*/ 138430 w 1083"/>
                              <a:gd name="T95" fmla="*/ 2754 h 1091"/>
                              <a:gd name="T96" fmla="*/ 151342 w 1083"/>
                              <a:gd name="T97" fmla="*/ 6144 h 1091"/>
                              <a:gd name="T98" fmla="*/ 163618 w 1083"/>
                              <a:gd name="T99" fmla="*/ 11017 h 1091"/>
                              <a:gd name="T100" fmla="*/ 147108 w 1083"/>
                              <a:gd name="T101" fmla="*/ 27754 h 1091"/>
                              <a:gd name="T102" fmla="*/ 141817 w 1083"/>
                              <a:gd name="T103" fmla="*/ 26271 h 1091"/>
                              <a:gd name="T104" fmla="*/ 130387 w 1083"/>
                              <a:gd name="T105" fmla="*/ 27542 h 1091"/>
                              <a:gd name="T106" fmla="*/ 118745 w 1083"/>
                              <a:gd name="T107" fmla="*/ 38771 h 1091"/>
                              <a:gd name="T108" fmla="*/ 118110 w 1083"/>
                              <a:gd name="T109" fmla="*/ 54448 h 1091"/>
                              <a:gd name="T110" fmla="*/ 127423 w 1083"/>
                              <a:gd name="T111" fmla="*/ 63982 h 1091"/>
                              <a:gd name="T112" fmla="*/ 143510 w 1083"/>
                              <a:gd name="T113" fmla="*/ 63558 h 1091"/>
                              <a:gd name="T114" fmla="*/ 154940 w 1083"/>
                              <a:gd name="T115" fmla="*/ 52330 h 1091"/>
                              <a:gd name="T116" fmla="*/ 154940 w 1083"/>
                              <a:gd name="T117" fmla="*/ 35381 h 1091"/>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0" t="0" r="r" b="b"/>
                            <a:pathLst>
                              <a:path w="1083" h="1091">
                                <a:moveTo>
                                  <a:pt x="786" y="59"/>
                                </a:moveTo>
                                <a:lnTo>
                                  <a:pt x="818" y="78"/>
                                </a:lnTo>
                                <a:lnTo>
                                  <a:pt x="850" y="98"/>
                                </a:lnTo>
                                <a:lnTo>
                                  <a:pt x="879" y="120"/>
                                </a:lnTo>
                                <a:lnTo>
                                  <a:pt x="908" y="143"/>
                                </a:lnTo>
                                <a:lnTo>
                                  <a:pt x="933" y="169"/>
                                </a:lnTo>
                                <a:lnTo>
                                  <a:pt x="958" y="197"/>
                                </a:lnTo>
                                <a:lnTo>
                                  <a:pt x="980" y="226"/>
                                </a:lnTo>
                                <a:lnTo>
                                  <a:pt x="1001" y="257"/>
                                </a:lnTo>
                                <a:lnTo>
                                  <a:pt x="1019" y="289"/>
                                </a:lnTo>
                                <a:lnTo>
                                  <a:pt x="1035" y="323"/>
                                </a:lnTo>
                                <a:lnTo>
                                  <a:pt x="1050" y="357"/>
                                </a:lnTo>
                                <a:lnTo>
                                  <a:pt x="1061" y="393"/>
                                </a:lnTo>
                                <a:lnTo>
                                  <a:pt x="1071" y="430"/>
                                </a:lnTo>
                                <a:lnTo>
                                  <a:pt x="1078" y="468"/>
                                </a:lnTo>
                                <a:lnTo>
                                  <a:pt x="1082" y="507"/>
                                </a:lnTo>
                                <a:lnTo>
                                  <a:pt x="1083" y="546"/>
                                </a:lnTo>
                                <a:lnTo>
                                  <a:pt x="1081" y="602"/>
                                </a:lnTo>
                                <a:lnTo>
                                  <a:pt x="1072" y="656"/>
                                </a:lnTo>
                                <a:lnTo>
                                  <a:pt x="1059" y="708"/>
                                </a:lnTo>
                                <a:lnTo>
                                  <a:pt x="1040" y="757"/>
                                </a:lnTo>
                                <a:lnTo>
                                  <a:pt x="1018" y="805"/>
                                </a:lnTo>
                                <a:lnTo>
                                  <a:pt x="990" y="850"/>
                                </a:lnTo>
                                <a:lnTo>
                                  <a:pt x="959" y="892"/>
                                </a:lnTo>
                                <a:lnTo>
                                  <a:pt x="925" y="931"/>
                                </a:lnTo>
                                <a:lnTo>
                                  <a:pt x="886" y="966"/>
                                </a:lnTo>
                                <a:lnTo>
                                  <a:pt x="844" y="998"/>
                                </a:lnTo>
                                <a:lnTo>
                                  <a:pt x="800" y="1025"/>
                                </a:lnTo>
                                <a:lnTo>
                                  <a:pt x="752" y="1048"/>
                                </a:lnTo>
                                <a:lnTo>
                                  <a:pt x="702" y="1066"/>
                                </a:lnTo>
                                <a:lnTo>
                                  <a:pt x="650" y="1080"/>
                                </a:lnTo>
                                <a:lnTo>
                                  <a:pt x="596" y="1088"/>
                                </a:lnTo>
                                <a:lnTo>
                                  <a:pt x="541" y="1091"/>
                                </a:lnTo>
                                <a:lnTo>
                                  <a:pt x="486" y="1088"/>
                                </a:lnTo>
                                <a:lnTo>
                                  <a:pt x="432" y="1080"/>
                                </a:lnTo>
                                <a:lnTo>
                                  <a:pt x="380" y="1066"/>
                                </a:lnTo>
                                <a:lnTo>
                                  <a:pt x="331" y="1048"/>
                                </a:lnTo>
                                <a:lnTo>
                                  <a:pt x="283" y="1025"/>
                                </a:lnTo>
                                <a:lnTo>
                                  <a:pt x="239" y="998"/>
                                </a:lnTo>
                                <a:lnTo>
                                  <a:pt x="197" y="966"/>
                                </a:lnTo>
                                <a:lnTo>
                                  <a:pt x="158" y="931"/>
                                </a:lnTo>
                                <a:lnTo>
                                  <a:pt x="124" y="892"/>
                                </a:lnTo>
                                <a:lnTo>
                                  <a:pt x="92" y="850"/>
                                </a:lnTo>
                                <a:lnTo>
                                  <a:pt x="65" y="805"/>
                                </a:lnTo>
                                <a:lnTo>
                                  <a:pt x="43" y="757"/>
                                </a:lnTo>
                                <a:lnTo>
                                  <a:pt x="25" y="708"/>
                                </a:lnTo>
                                <a:lnTo>
                                  <a:pt x="11" y="656"/>
                                </a:lnTo>
                                <a:lnTo>
                                  <a:pt x="2" y="602"/>
                                </a:lnTo>
                                <a:lnTo>
                                  <a:pt x="0" y="546"/>
                                </a:lnTo>
                                <a:lnTo>
                                  <a:pt x="1" y="508"/>
                                </a:lnTo>
                                <a:lnTo>
                                  <a:pt x="5" y="471"/>
                                </a:lnTo>
                                <a:lnTo>
                                  <a:pt x="11" y="435"/>
                                </a:lnTo>
                                <a:lnTo>
                                  <a:pt x="20" y="399"/>
                                </a:lnTo>
                                <a:lnTo>
                                  <a:pt x="31" y="365"/>
                                </a:lnTo>
                                <a:lnTo>
                                  <a:pt x="44" y="331"/>
                                </a:lnTo>
                                <a:lnTo>
                                  <a:pt x="59" y="298"/>
                                </a:lnTo>
                                <a:lnTo>
                                  <a:pt x="76" y="267"/>
                                </a:lnTo>
                                <a:lnTo>
                                  <a:pt x="96" y="237"/>
                                </a:lnTo>
                                <a:lnTo>
                                  <a:pt x="117" y="209"/>
                                </a:lnTo>
                                <a:lnTo>
                                  <a:pt x="139" y="182"/>
                                </a:lnTo>
                                <a:lnTo>
                                  <a:pt x="163" y="156"/>
                                </a:lnTo>
                                <a:lnTo>
                                  <a:pt x="189" y="132"/>
                                </a:lnTo>
                                <a:lnTo>
                                  <a:pt x="217" y="110"/>
                                </a:lnTo>
                                <a:lnTo>
                                  <a:pt x="245" y="89"/>
                                </a:lnTo>
                                <a:lnTo>
                                  <a:pt x="276" y="71"/>
                                </a:lnTo>
                                <a:lnTo>
                                  <a:pt x="464" y="389"/>
                                </a:lnTo>
                                <a:lnTo>
                                  <a:pt x="455" y="394"/>
                                </a:lnTo>
                                <a:lnTo>
                                  <a:pt x="446" y="400"/>
                                </a:lnTo>
                                <a:lnTo>
                                  <a:pt x="438" y="405"/>
                                </a:lnTo>
                                <a:lnTo>
                                  <a:pt x="431" y="411"/>
                                </a:lnTo>
                                <a:lnTo>
                                  <a:pt x="422" y="418"/>
                                </a:lnTo>
                                <a:lnTo>
                                  <a:pt x="415" y="424"/>
                                </a:lnTo>
                                <a:lnTo>
                                  <a:pt x="407" y="430"/>
                                </a:lnTo>
                                <a:lnTo>
                                  <a:pt x="400" y="437"/>
                                </a:lnTo>
                                <a:lnTo>
                                  <a:pt x="391" y="445"/>
                                </a:lnTo>
                                <a:lnTo>
                                  <a:pt x="381" y="456"/>
                                </a:lnTo>
                                <a:lnTo>
                                  <a:pt x="369" y="467"/>
                                </a:lnTo>
                                <a:lnTo>
                                  <a:pt x="358" y="481"/>
                                </a:lnTo>
                                <a:lnTo>
                                  <a:pt x="347" y="494"/>
                                </a:lnTo>
                                <a:lnTo>
                                  <a:pt x="337" y="508"/>
                                </a:lnTo>
                                <a:lnTo>
                                  <a:pt x="331" y="520"/>
                                </a:lnTo>
                                <a:lnTo>
                                  <a:pt x="329" y="530"/>
                                </a:lnTo>
                                <a:lnTo>
                                  <a:pt x="330" y="536"/>
                                </a:lnTo>
                                <a:lnTo>
                                  <a:pt x="334" y="541"/>
                                </a:lnTo>
                                <a:lnTo>
                                  <a:pt x="339" y="545"/>
                                </a:lnTo>
                                <a:lnTo>
                                  <a:pt x="345" y="546"/>
                                </a:lnTo>
                                <a:lnTo>
                                  <a:pt x="354" y="542"/>
                                </a:lnTo>
                                <a:lnTo>
                                  <a:pt x="366" y="534"/>
                                </a:lnTo>
                                <a:lnTo>
                                  <a:pt x="379" y="520"/>
                                </a:lnTo>
                                <a:lnTo>
                                  <a:pt x="394" y="504"/>
                                </a:lnTo>
                                <a:lnTo>
                                  <a:pt x="410" y="489"/>
                                </a:lnTo>
                                <a:lnTo>
                                  <a:pt x="426" y="476"/>
                                </a:lnTo>
                                <a:lnTo>
                                  <a:pt x="443" y="467"/>
                                </a:lnTo>
                                <a:lnTo>
                                  <a:pt x="460" y="463"/>
                                </a:lnTo>
                                <a:lnTo>
                                  <a:pt x="467" y="466"/>
                                </a:lnTo>
                                <a:lnTo>
                                  <a:pt x="473" y="472"/>
                                </a:lnTo>
                                <a:lnTo>
                                  <a:pt x="476" y="483"/>
                                </a:lnTo>
                                <a:lnTo>
                                  <a:pt x="472" y="498"/>
                                </a:lnTo>
                                <a:lnTo>
                                  <a:pt x="399" y="691"/>
                                </a:lnTo>
                                <a:lnTo>
                                  <a:pt x="394" y="702"/>
                                </a:lnTo>
                                <a:lnTo>
                                  <a:pt x="386" y="720"/>
                                </a:lnTo>
                                <a:lnTo>
                                  <a:pt x="378" y="742"/>
                                </a:lnTo>
                                <a:lnTo>
                                  <a:pt x="369" y="768"/>
                                </a:lnTo>
                                <a:lnTo>
                                  <a:pt x="361" y="796"/>
                                </a:lnTo>
                                <a:lnTo>
                                  <a:pt x="353" y="824"/>
                                </a:lnTo>
                                <a:lnTo>
                                  <a:pt x="348" y="851"/>
                                </a:lnTo>
                                <a:lnTo>
                                  <a:pt x="347" y="875"/>
                                </a:lnTo>
                                <a:lnTo>
                                  <a:pt x="348" y="892"/>
                                </a:lnTo>
                                <a:lnTo>
                                  <a:pt x="352" y="906"/>
                                </a:lnTo>
                                <a:lnTo>
                                  <a:pt x="359" y="918"/>
                                </a:lnTo>
                                <a:lnTo>
                                  <a:pt x="368" y="928"/>
                                </a:lnTo>
                                <a:lnTo>
                                  <a:pt x="379" y="935"/>
                                </a:lnTo>
                                <a:lnTo>
                                  <a:pt x="392" y="940"/>
                                </a:lnTo>
                                <a:lnTo>
                                  <a:pt x="407" y="943"/>
                                </a:lnTo>
                                <a:lnTo>
                                  <a:pt x="423" y="944"/>
                                </a:lnTo>
                                <a:lnTo>
                                  <a:pt x="446" y="943"/>
                                </a:lnTo>
                                <a:lnTo>
                                  <a:pt x="471" y="938"/>
                                </a:lnTo>
                                <a:lnTo>
                                  <a:pt x="496" y="929"/>
                                </a:lnTo>
                                <a:lnTo>
                                  <a:pt x="519" y="919"/>
                                </a:lnTo>
                                <a:lnTo>
                                  <a:pt x="542" y="907"/>
                                </a:lnTo>
                                <a:lnTo>
                                  <a:pt x="565" y="893"/>
                                </a:lnTo>
                                <a:lnTo>
                                  <a:pt x="586" y="877"/>
                                </a:lnTo>
                                <a:lnTo>
                                  <a:pt x="607" y="861"/>
                                </a:lnTo>
                                <a:lnTo>
                                  <a:pt x="626" y="845"/>
                                </a:lnTo>
                                <a:lnTo>
                                  <a:pt x="643" y="829"/>
                                </a:lnTo>
                                <a:lnTo>
                                  <a:pt x="657" y="813"/>
                                </a:lnTo>
                                <a:lnTo>
                                  <a:pt x="671" y="797"/>
                                </a:lnTo>
                                <a:lnTo>
                                  <a:pt x="681" y="783"/>
                                </a:lnTo>
                                <a:lnTo>
                                  <a:pt x="689" y="771"/>
                                </a:lnTo>
                                <a:lnTo>
                                  <a:pt x="694" y="761"/>
                                </a:lnTo>
                                <a:lnTo>
                                  <a:pt x="695" y="752"/>
                                </a:lnTo>
                                <a:lnTo>
                                  <a:pt x="694" y="745"/>
                                </a:lnTo>
                                <a:lnTo>
                                  <a:pt x="691" y="739"/>
                                </a:lnTo>
                                <a:lnTo>
                                  <a:pt x="686" y="734"/>
                                </a:lnTo>
                                <a:lnTo>
                                  <a:pt x="681" y="733"/>
                                </a:lnTo>
                                <a:lnTo>
                                  <a:pt x="672" y="736"/>
                                </a:lnTo>
                                <a:lnTo>
                                  <a:pt x="661" y="745"/>
                                </a:lnTo>
                                <a:lnTo>
                                  <a:pt x="646" y="756"/>
                                </a:lnTo>
                                <a:lnTo>
                                  <a:pt x="632" y="770"/>
                                </a:lnTo>
                                <a:lnTo>
                                  <a:pt x="615" y="784"/>
                                </a:lnTo>
                                <a:lnTo>
                                  <a:pt x="599" y="796"/>
                                </a:lnTo>
                                <a:lnTo>
                                  <a:pt x="581" y="804"/>
                                </a:lnTo>
                                <a:lnTo>
                                  <a:pt x="567" y="808"/>
                                </a:lnTo>
                                <a:lnTo>
                                  <a:pt x="561" y="807"/>
                                </a:lnTo>
                                <a:lnTo>
                                  <a:pt x="556" y="803"/>
                                </a:lnTo>
                                <a:lnTo>
                                  <a:pt x="553" y="797"/>
                                </a:lnTo>
                                <a:lnTo>
                                  <a:pt x="552" y="791"/>
                                </a:lnTo>
                                <a:lnTo>
                                  <a:pt x="554" y="773"/>
                                </a:lnTo>
                                <a:lnTo>
                                  <a:pt x="559" y="755"/>
                                </a:lnTo>
                                <a:lnTo>
                                  <a:pt x="567" y="736"/>
                                </a:lnTo>
                                <a:lnTo>
                                  <a:pt x="573" y="720"/>
                                </a:lnTo>
                                <a:lnTo>
                                  <a:pt x="653" y="508"/>
                                </a:lnTo>
                                <a:lnTo>
                                  <a:pt x="665" y="466"/>
                                </a:lnTo>
                                <a:lnTo>
                                  <a:pt x="668" y="432"/>
                                </a:lnTo>
                                <a:lnTo>
                                  <a:pt x="666" y="405"/>
                                </a:lnTo>
                                <a:lnTo>
                                  <a:pt x="656" y="384"/>
                                </a:lnTo>
                                <a:lnTo>
                                  <a:pt x="643" y="369"/>
                                </a:lnTo>
                                <a:lnTo>
                                  <a:pt x="626" y="361"/>
                                </a:lnTo>
                                <a:lnTo>
                                  <a:pt x="606" y="355"/>
                                </a:lnTo>
                                <a:lnTo>
                                  <a:pt x="586" y="353"/>
                                </a:lnTo>
                                <a:lnTo>
                                  <a:pt x="570" y="355"/>
                                </a:lnTo>
                                <a:lnTo>
                                  <a:pt x="553" y="356"/>
                                </a:lnTo>
                                <a:lnTo>
                                  <a:pt x="537" y="358"/>
                                </a:lnTo>
                                <a:lnTo>
                                  <a:pt x="523" y="363"/>
                                </a:lnTo>
                                <a:lnTo>
                                  <a:pt x="507" y="368"/>
                                </a:lnTo>
                                <a:lnTo>
                                  <a:pt x="492" y="374"/>
                                </a:lnTo>
                                <a:lnTo>
                                  <a:pt x="477" y="382"/>
                                </a:lnTo>
                                <a:lnTo>
                                  <a:pt x="464" y="389"/>
                                </a:lnTo>
                                <a:lnTo>
                                  <a:pt x="276" y="71"/>
                                </a:lnTo>
                                <a:lnTo>
                                  <a:pt x="291" y="62"/>
                                </a:lnTo>
                                <a:lnTo>
                                  <a:pt x="305" y="55"/>
                                </a:lnTo>
                                <a:lnTo>
                                  <a:pt x="321" y="47"/>
                                </a:lnTo>
                                <a:lnTo>
                                  <a:pt x="336" y="41"/>
                                </a:lnTo>
                                <a:lnTo>
                                  <a:pt x="352" y="35"/>
                                </a:lnTo>
                                <a:lnTo>
                                  <a:pt x="368" y="29"/>
                                </a:lnTo>
                                <a:lnTo>
                                  <a:pt x="385" y="24"/>
                                </a:lnTo>
                                <a:lnTo>
                                  <a:pt x="401" y="19"/>
                                </a:lnTo>
                                <a:lnTo>
                                  <a:pt x="418" y="15"/>
                                </a:lnTo>
                                <a:lnTo>
                                  <a:pt x="435" y="11"/>
                                </a:lnTo>
                                <a:lnTo>
                                  <a:pt x="453" y="8"/>
                                </a:lnTo>
                                <a:lnTo>
                                  <a:pt x="470" y="5"/>
                                </a:lnTo>
                                <a:lnTo>
                                  <a:pt x="487" y="3"/>
                                </a:lnTo>
                                <a:lnTo>
                                  <a:pt x="505" y="1"/>
                                </a:lnTo>
                                <a:lnTo>
                                  <a:pt x="523" y="0"/>
                                </a:lnTo>
                                <a:lnTo>
                                  <a:pt x="541" y="0"/>
                                </a:lnTo>
                                <a:lnTo>
                                  <a:pt x="557" y="0"/>
                                </a:lnTo>
                                <a:lnTo>
                                  <a:pt x="574" y="1"/>
                                </a:lnTo>
                                <a:lnTo>
                                  <a:pt x="590" y="3"/>
                                </a:lnTo>
                                <a:lnTo>
                                  <a:pt x="606" y="4"/>
                                </a:lnTo>
                                <a:lnTo>
                                  <a:pt x="622" y="6"/>
                                </a:lnTo>
                                <a:lnTo>
                                  <a:pt x="638" y="9"/>
                                </a:lnTo>
                                <a:lnTo>
                                  <a:pt x="654" y="13"/>
                                </a:lnTo>
                                <a:lnTo>
                                  <a:pt x="670" y="15"/>
                                </a:lnTo>
                                <a:lnTo>
                                  <a:pt x="684" y="20"/>
                                </a:lnTo>
                                <a:lnTo>
                                  <a:pt x="699" y="24"/>
                                </a:lnTo>
                                <a:lnTo>
                                  <a:pt x="715" y="29"/>
                                </a:lnTo>
                                <a:lnTo>
                                  <a:pt x="730" y="34"/>
                                </a:lnTo>
                                <a:lnTo>
                                  <a:pt x="743" y="40"/>
                                </a:lnTo>
                                <a:lnTo>
                                  <a:pt x="758" y="46"/>
                                </a:lnTo>
                                <a:lnTo>
                                  <a:pt x="773" y="52"/>
                                </a:lnTo>
                                <a:lnTo>
                                  <a:pt x="786" y="59"/>
                                </a:lnTo>
                                <a:lnTo>
                                  <a:pt x="707" y="137"/>
                                </a:lnTo>
                                <a:lnTo>
                                  <a:pt x="702" y="134"/>
                                </a:lnTo>
                                <a:lnTo>
                                  <a:pt x="695" y="131"/>
                                </a:lnTo>
                                <a:lnTo>
                                  <a:pt x="689" y="129"/>
                                </a:lnTo>
                                <a:lnTo>
                                  <a:pt x="683" y="126"/>
                                </a:lnTo>
                                <a:lnTo>
                                  <a:pt x="676" y="125"/>
                                </a:lnTo>
                                <a:lnTo>
                                  <a:pt x="670" y="124"/>
                                </a:lnTo>
                                <a:lnTo>
                                  <a:pt x="662" y="122"/>
                                </a:lnTo>
                                <a:lnTo>
                                  <a:pt x="655" y="122"/>
                                </a:lnTo>
                                <a:lnTo>
                                  <a:pt x="634" y="125"/>
                                </a:lnTo>
                                <a:lnTo>
                                  <a:pt x="616" y="130"/>
                                </a:lnTo>
                                <a:lnTo>
                                  <a:pt x="599" y="140"/>
                                </a:lnTo>
                                <a:lnTo>
                                  <a:pt x="583" y="152"/>
                                </a:lnTo>
                                <a:lnTo>
                                  <a:pt x="570" y="167"/>
                                </a:lnTo>
                                <a:lnTo>
                                  <a:pt x="561" y="183"/>
                                </a:lnTo>
                                <a:lnTo>
                                  <a:pt x="554" y="203"/>
                                </a:lnTo>
                                <a:lnTo>
                                  <a:pt x="552" y="222"/>
                                </a:lnTo>
                                <a:lnTo>
                                  <a:pt x="553" y="241"/>
                                </a:lnTo>
                                <a:lnTo>
                                  <a:pt x="558" y="257"/>
                                </a:lnTo>
                                <a:lnTo>
                                  <a:pt x="565" y="272"/>
                                </a:lnTo>
                                <a:lnTo>
                                  <a:pt x="575" y="284"/>
                                </a:lnTo>
                                <a:lnTo>
                                  <a:pt x="588" y="294"/>
                                </a:lnTo>
                                <a:lnTo>
                                  <a:pt x="602" y="302"/>
                                </a:lnTo>
                                <a:lnTo>
                                  <a:pt x="619" y="306"/>
                                </a:lnTo>
                                <a:lnTo>
                                  <a:pt x="638" y="308"/>
                                </a:lnTo>
                                <a:lnTo>
                                  <a:pt x="659" y="305"/>
                                </a:lnTo>
                                <a:lnTo>
                                  <a:pt x="678" y="300"/>
                                </a:lnTo>
                                <a:lnTo>
                                  <a:pt x="695" y="292"/>
                                </a:lnTo>
                                <a:lnTo>
                                  <a:pt x="710" y="279"/>
                                </a:lnTo>
                                <a:lnTo>
                                  <a:pt x="724" y="264"/>
                                </a:lnTo>
                                <a:lnTo>
                                  <a:pt x="732" y="247"/>
                                </a:lnTo>
                                <a:lnTo>
                                  <a:pt x="738" y="229"/>
                                </a:lnTo>
                                <a:lnTo>
                                  <a:pt x="741" y="208"/>
                                </a:lnTo>
                                <a:lnTo>
                                  <a:pt x="738" y="185"/>
                                </a:lnTo>
                                <a:lnTo>
                                  <a:pt x="732" y="167"/>
                                </a:lnTo>
                                <a:lnTo>
                                  <a:pt x="721" y="150"/>
                                </a:lnTo>
                                <a:lnTo>
                                  <a:pt x="707" y="137"/>
                                </a:lnTo>
                                <a:lnTo>
                                  <a:pt x="786" y="59"/>
                                </a:lnTo>
                                <a:close/>
                              </a:path>
                            </a:pathLst>
                          </a:custGeom>
                          <a:solidFill>
                            <a:schemeClr val="tx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F795302" id="Group 9" o:spid="_x0000_s1026" style="position:absolute;margin-left:3pt;margin-top:10.9pt;width:35pt;height:26pt;z-index:251741184" coordorigin="1701,12372" coordsize="700,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">
                <v:shape id="Freeform 11" o:spid="_x0000_s1027" style="position:absolute;left:1701;top:12372;width:700;height:483;visibility:visible;mso-wrap-style:square;v-text-anchor:top" coordsize="2100,14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" path="m1750,1197r40,-50l1824,1094r29,-55l1879,981r20,-62l1914,856r9,-64l1926,725r-4,-74l1911,579r-17,-69l1869,443r-30,-64l1803,320r-42,-56l1715,212r-52,-46l1608,124,1549,88,1485,57,1419,32,1351,15,1279,4,1206,r,42l1274,46r68,10l1407,73r63,23l1528,125r57,34l1636,198r48,44l1728,290r40,53l1801,400r29,59l1852,522r17,66l1879,656r4,69l1879,792r-8,64l1855,918r-21,60l1808,1035r-31,54l1742,1141r-41,47l1657,1231r-48,40l1558,1307r-55,29l1445,1361r-60,20l1322,1396r-65,7l1169,1403r,1l1121,1399r-46,-7l1028,1381r-44,-14l940,1350r-42,-20l857,1307r-39,-25l780,1254r-34,-31l713,1189r-32,-35l653,1115r-26,-39l604,1034,583,989r-40,16l556,1031r12,26l581,1082r15,25l611,1130r16,22l644,1175r17,22l205,1197r,42l687,1239r2,1l696,1245r8,6l715,1259r12,8l740,1277r12,9l763,1294,,1294r,42l823,1336r21,14l866,1362r22,11l911,1385r22,9l957,1403r24,9l1005,1419r24,8l1054,1432r24,6l1104,1441r25,4l1154,1446r26,3l1206,1449r7,l1219,1449r8,l1233,1448r6,l1245,1448r7,-2l1259,1446r625,l1884,1403r-428,l1474,1396r19,-8l1511,1380r17,-9l1546,1362r17,-10l1580,1343r16,-10l1613,1322r16,-12l1644,1298r16,-12l1674,1273r15,-13l1704,1246r13,-13l1717,1239r383,l2100,1197r-350,xe" fillcolor="#aadc14 [3215]" stroked="f">
                  <v:path arrowok="t" o:connecttype="custom" o:connectlocs="128693,77188;133985,64841;135890,51153;133632,35983;127212,22578;117334,11712;104775,4022;90241,282;89888,3246;103717,6773;115429,13970;124742,24201;130669,36830;132856,51153;130881,64770;125377,76835;116911,86854;106045,94262;93274,98496;82479,99060;72531,97437;63359,93839;55033,88477;48048,81421;42616,72954;39229,72743;42051,78105;45438,82903;14464,87418;49107,87842;51294,89394;53834,91299;58067,94262;62653,96873;67522,98989;72602,100683;77893,101671;83256,102235;86007,102235;87418,102164;88829,102023;102729,98989;106609,97367;110278,95391;113806,93274;117122,90734;120227,87912;148167,87418" o:connectangles="0,0,0,0,0,0,0,0,0,0,0,0,0,0,0,0,0,0,0,0,0,0,0,0,0,0,0,0,0,0,0,0,0,0,0,0,0,0,0,0,0,0,0,0,0,0,0,0"/>
                </v:shape>
                <v:rect id="AutoShape 12" o:spid="_x0000_s1028" style="position:absolute;left:1701;top:12372;width:700;height: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" filled="f" fillcolor="#c10053" stroked="f">
                  <o:lock v:ext="edit" aspectratio="t" text="t"/>
                </v:rect>
                <v:shape id="Freeform 13" o:spid="_x0000_s1029" style="position:absolute;left:1928;top:12430;width:361;height:364;visibility:visible;mso-wrap-style:square;v-text-anchor:top" coordsize="1083,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" path="m786,59r32,19l850,98r29,22l908,143r25,26l958,197r22,29l1001,257r18,32l1035,323r15,34l1061,393r10,37l1078,468r4,39l1083,546r-2,56l1072,656r-13,52l1040,757r-22,48l990,850r-31,42l925,931r-39,35l844,998r-44,27l752,1048r-50,18l650,1080r-54,8l541,1091r-55,-3l432,1080r-52,-14l331,1048r-48,-23l239,998,197,966,158,931,124,892,92,850,65,805,43,757,25,708,11,656,2,602,,546,1,508,5,471r6,-36l20,399,31,365,44,331,59,298,76,267,96,237r21,-28l139,182r24,-26l189,132r28,-22l245,89,276,71,464,389r-9,5l446,400r-8,5l431,411r-9,7l415,424r-8,6l400,437r-9,8l381,456r-12,11l358,481r-11,13l337,508r-6,12l329,530r1,6l334,541r5,4l345,546r9,-4l366,534r13,-14l394,504r16,-15l426,476r17,-9l460,463r7,3l473,472r3,11l472,498,399,691r-5,11l386,720r-8,22l369,768r-8,28l353,824r-5,27l347,875r1,17l352,906r7,12l368,928r11,7l392,940r15,3l423,944r23,-1l471,938r25,-9l519,919r23,-12l565,893r21,-16l607,861r19,-16l643,829r14,-16l671,797r10,-14l689,771r5,-10l695,752r-1,-7l691,739r-5,-5l681,733r-9,3l661,745r-15,11l632,770r-17,14l599,796r-18,8l567,808r-6,-1l556,803r-3,-6l552,791r2,-18l559,755r8,-19l573,720,653,508r12,-42l668,432r-2,-27l656,384,643,369r-17,-8l606,355r-20,-2l570,355r-17,1l537,358r-14,5l507,368r-15,6l477,382r-13,7l276,71r15,-9l305,55r16,-8l336,41r16,-6l368,29r17,-5l401,19r17,-4l435,11,453,8,470,5,487,3,505,1,523,r18,l557,r17,1l590,3r16,1l622,6r16,3l654,13r16,2l684,20r15,4l715,29r15,5l743,40r15,6l773,52r13,7l707,137r-5,-3l695,131r-6,-2l683,126r-7,-1l670,124r-8,-2l655,122r-21,3l616,130r-17,10l583,152r-13,15l561,183r-7,20l552,222r1,19l558,257r7,15l575,284r13,10l602,302r17,4l638,308r21,-3l678,300r17,-8l710,279r14,-15l732,247r6,-18l741,208r-3,-23l732,167,721,150,707,137,786,59xe" fillcolor="#aadc14 [3215]" stroked="f">
                  <v:path arrowok="t" o:connecttype="custom" o:connectlocs="62018,8482;69144,15975;74083,25234;76341,35837;74718,50045;67663,63051;56444,72452;42051,76905;26811,75350;13899,68282;4586,56901;141,42552;776,30748;4163,21064;9807,12865;17286,6291;31468,28274;29281,29970;26882,32232;23777,35908;23566,38241;25823,37746;30057,33646;33373,33363;27799,49621;25471,56265;24553,63051;26741,66091;31468,66656;38241,64111;44168,59729;48048,55346;48966,52660;47413,52024;43392,55417;39582,57043;39088,54639;46073,35908;46284,27143;41346,24952;36901,25658;32738,27497;22648,3322;27164,1697;31962,566;36901,0;41628,212;46143,919;50447,2050;54539,3676;49036,9260;47272,8765;43462,9189;39582,12936;39370,18166;42474,21347;47837,21205;51647,17459;51647,11804" o:connectangles="0,0,0,0,0,0,0,0,0,0,0,0,0,0,0,0,0,0,0,0,0,0,0,0,0,0,0,0,0,0,0,0,0,0,0,0,0,0,0,0,0,0,0,0,0,0,0,0,0,0,0,0,0,0,0,0,0,0,0"/>
                </v:shape>
                <w10:wrap type="square"/>
              </v:group>
            </w:pict>
          </mc:Fallback>
        </mc:AlternateContent>
      </w:r>
      <w:r w:rsidRPr="005A1AD5">
        <w:t>A noter</w:t>
      </w:r>
    </w:p>
    <w:p w14:paraId="4891A35A" w14:textId="784FF695" w:rsidR="00295989" w:rsidRPr="005A1AD5" w:rsidRDefault="004C7338" w:rsidP="004C7338">
      <w:pPr>
        <w:pStyle w:val="Corpsdetexte"/>
        <w:ind w:left="1418"/>
        <w:rPr>
          <w:b/>
          <w:u w:val="single"/>
        </w:rPr>
      </w:pPr>
      <w:r w:rsidRPr="005A1AD5">
        <w:rPr>
          <w:noProof/>
        </w:rPr>
        <mc:AlternateContent>
          <mc:Choice Requires="wps">
            <w:drawing>
              <wp:anchor distT="0" distB="144145" distL="114300" distR="114300" simplePos="0" relativeHeight="251742208" behindDoc="1" locked="0" layoutInCell="1" allowOverlap="1" wp14:anchorId="14F27C59" wp14:editId="01E5646A">
                <wp:simplePos x="0" y="0"/>
                <wp:positionH relativeFrom="margin">
                  <wp:align>right</wp:align>
                </wp:positionH>
                <wp:positionV relativeFrom="paragraph">
                  <wp:posOffset>644911</wp:posOffset>
                </wp:positionV>
                <wp:extent cx="4860290" cy="927735"/>
                <wp:effectExtent l="0" t="0" r="0" b="5715"/>
                <wp:wrapTopAndBottom/>
                <wp:docPr id="221" name="Rectangle à coins arrondis 1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60290" cy="928255"/>
                        </a:xfrm>
                        <a:prstGeom prst="roundRect">
                          <a:avLst>
                            <a:gd name="adj" fmla="val 16667"/>
                          </a:avLst>
                        </a:prstGeom>
                        <a:solidFill>
                          <a:schemeClr val="tx2">
                            <a:lumMod val="10000"/>
                            <a:lumOff val="90000"/>
                          </a:schemeClr>
                        </a:solidFill>
                        <a:ln>
                          <a:noFill/>
                        </a:ln>
                      </wps:spPr>
                      <wps:txbx>
                        <w:txbxContent>
                          <w:p w14:paraId="4123F057" w14:textId="539DBA84" w:rsidR="003D282D" w:rsidRPr="004C7338" w:rsidRDefault="003D282D" w:rsidP="00B06E75">
                            <w:pPr>
                              <w:pStyle w:val="Corpsdetexte"/>
                              <w:shd w:val="clear" w:color="auto" w:fill="DFF69C" w:themeFill="accent2" w:themeFillTint="66"/>
                              <w:spacing w:before="37" w:after="37"/>
                              <w:rPr>
                                <w:rFonts w:eastAsia="Arial Narrow"/>
                              </w:rPr>
                            </w:pPr>
                            <w:r w:rsidRPr="0064038A">
                              <w:rPr>
                                <w:rFonts w:eastAsia="Arial Narrow"/>
                              </w:rPr>
                              <w:t>Les annexes du PLU</w:t>
                            </w:r>
                            <w:r>
                              <w:rPr>
                                <w:rFonts w:eastAsia="Arial Narrow"/>
                              </w:rPr>
                              <w:t>i</w:t>
                            </w:r>
                            <w:r w:rsidRPr="0064038A">
                              <w:rPr>
                                <w:rFonts w:eastAsia="Arial Narrow"/>
                              </w:rPr>
                              <w:t xml:space="preserve"> n’ont pas de valeur prescriptive au titre du PLU</w:t>
                            </w:r>
                            <w:r>
                              <w:rPr>
                                <w:rFonts w:eastAsia="Arial Narrow"/>
                              </w:rPr>
                              <w:t>i</w:t>
                            </w:r>
                            <w:r w:rsidRPr="0064038A">
                              <w:rPr>
                                <w:rFonts w:eastAsia="Arial Narrow"/>
                              </w:rPr>
                              <w:t xml:space="preserve">. Les règles de </w:t>
                            </w:r>
                            <w:r w:rsidRPr="009063FE">
                              <w:rPr>
                                <w:rFonts w:eastAsia="Arial Narrow"/>
                              </w:rPr>
                              <w:t>gestion doivent être intégrées dans le règlement du Plan Local d’Urbanisme pour être prescriptives au titre du PLU</w:t>
                            </w:r>
                            <w:r>
                              <w:rPr>
                                <w:rFonts w:eastAsia="Arial Narrow"/>
                              </w:rPr>
                              <w:t>i</w:t>
                            </w:r>
                            <w:r w:rsidRPr="009063FE">
                              <w:rPr>
                                <w:rFonts w:eastAsia="Arial Narrow"/>
                              </w:rPr>
                              <w:t>. Il est donc recommandé d’intégrer le zonage dans les documents graphiques du PLU</w:t>
                            </w:r>
                            <w:r>
                              <w:rPr>
                                <w:rFonts w:eastAsia="Arial Narrow"/>
                              </w:rPr>
                              <w:t>i</w:t>
                            </w:r>
                            <w:r w:rsidRPr="009063FE">
                              <w:rPr>
                                <w:rFonts w:eastAsia="Arial Narrow"/>
                              </w:rPr>
                              <w:t xml:space="preserve"> pour accompagner le règlement. </w:t>
                            </w:r>
                            <w:r w:rsidRPr="009063FE">
                              <w:t>Il devient par ailleurs opposable après passage en enquête public et signature de l’arrêté ad hoc.</w:t>
                            </w:r>
                          </w:p>
                        </w:txbxContent>
                      </wps:txbx>
                      <wps:bodyPr rot="0" vert="horz" wrap="square" lIns="3600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4F27C59" id="Rectangle à coins arrondis 108" o:spid="_x0000_s1028" style="position:absolute;left:0;text-align:left;margin-left:331.5pt;margin-top:50.8pt;width:382.7pt;height:73.05pt;z-index:-251574272;visibility:visible;mso-wrap-style:square;mso-width-percent:0;mso-height-percent:0;mso-wrap-distance-left:9pt;mso-wrap-distance-top:0;mso-wrap-distance-right:9pt;mso-wrap-distance-bottom:11.35pt;mso-position-horizontal:right;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" fillcolor="#f7fce6 [351]" stroked="f">
                <v:textbox inset="1mm,0,0,0">
                  <w:txbxContent>
                    <w:p w14:paraId="4123F057" w14:textId="539DBA84" w:rsidR="003D282D" w:rsidRPr="004C7338" w:rsidRDefault="003D282D" w:rsidP="00B06E75">
                      <w:pPr>
                        <w:pStyle w:val="Corpsdetexte"/>
                        <w:shd w:val="clear" w:color="auto" w:fill="DFF69C" w:themeFill="accent2" w:themeFillTint="66"/>
                        <w:spacing w:before="37" w:after="37"/>
                        <w:rPr>
                          <w:rFonts w:eastAsia="Arial Narrow"/>
                        </w:rPr>
                      </w:pPr>
                      <w:r w:rsidRPr="0064038A">
                        <w:rPr>
                          <w:rFonts w:eastAsia="Arial Narrow"/>
                        </w:rPr>
                        <w:t>Les annexes du PLU</w:t>
                      </w:r>
                      <w:r>
                        <w:rPr>
                          <w:rFonts w:eastAsia="Arial Narrow"/>
                        </w:rPr>
                        <w:t>i</w:t>
                      </w:r>
                      <w:r w:rsidRPr="0064038A">
                        <w:rPr>
                          <w:rFonts w:eastAsia="Arial Narrow"/>
                        </w:rPr>
                        <w:t xml:space="preserve"> n’ont pas de valeur prescriptive au titre du PLU</w:t>
                      </w:r>
                      <w:r>
                        <w:rPr>
                          <w:rFonts w:eastAsia="Arial Narrow"/>
                        </w:rPr>
                        <w:t>i</w:t>
                      </w:r>
                      <w:r w:rsidRPr="0064038A">
                        <w:rPr>
                          <w:rFonts w:eastAsia="Arial Narrow"/>
                        </w:rPr>
                        <w:t xml:space="preserve">. Les règles de </w:t>
                      </w:r>
                      <w:r w:rsidRPr="009063FE">
                        <w:rPr>
                          <w:rFonts w:eastAsia="Arial Narrow"/>
                        </w:rPr>
                        <w:t>gestion doivent être intégrées dans le règlement du Plan Local d’Urbanisme pour être prescriptives au titre du PLU</w:t>
                      </w:r>
                      <w:r>
                        <w:rPr>
                          <w:rFonts w:eastAsia="Arial Narrow"/>
                        </w:rPr>
                        <w:t>i</w:t>
                      </w:r>
                      <w:r w:rsidRPr="009063FE">
                        <w:rPr>
                          <w:rFonts w:eastAsia="Arial Narrow"/>
                        </w:rPr>
                        <w:t>. Il est donc recommandé d’intégrer le zonage dans les documents graphiques du PLU</w:t>
                      </w:r>
                      <w:r>
                        <w:rPr>
                          <w:rFonts w:eastAsia="Arial Narrow"/>
                        </w:rPr>
                        <w:t>i</w:t>
                      </w:r>
                      <w:r w:rsidRPr="009063FE">
                        <w:rPr>
                          <w:rFonts w:eastAsia="Arial Narrow"/>
                        </w:rPr>
                        <w:t xml:space="preserve"> pour accompagner le règlement. </w:t>
                      </w:r>
                      <w:r w:rsidRPr="009063FE">
                        <w:t>Il devient par ailleurs opposable après passage en enquête public et signature de l’arrêté ad hoc.</w:t>
                      </w:r>
                    </w:p>
                  </w:txbxContent>
                </v:textbox>
                <w10:wrap type="topAndBottom" anchorx="margin"/>
              </v:roundrect>
            </w:pict>
          </mc:Fallback>
        </mc:AlternateContent>
      </w:r>
      <w:r w:rsidR="00295989" w:rsidRPr="005A1AD5">
        <w:rPr>
          <w:b/>
          <w:u w:val="single"/>
        </w:rPr>
        <w:t>Remarque</w:t>
      </w:r>
      <w:r w:rsidR="00295989" w:rsidRPr="005A1AD5">
        <w:rPr>
          <w:b/>
        </w:rPr>
        <w:t xml:space="preserve"> : </w:t>
      </w:r>
      <w:r w:rsidR="00295989" w:rsidRPr="005A1AD5">
        <w:t xml:space="preserve">Le document de zonage n’a pas de valeur réglementaire s’il n’est pas approuvé après enquête publique. Il </w:t>
      </w:r>
      <w:r w:rsidR="00295989">
        <w:t>est à</w:t>
      </w:r>
      <w:r w:rsidR="00295989" w:rsidRPr="005A1AD5">
        <w:t xml:space="preserve"> </w:t>
      </w:r>
      <w:r w:rsidR="00295989">
        <w:t>joindre</w:t>
      </w:r>
      <w:r w:rsidR="00295989" w:rsidRPr="005A1AD5">
        <w:t xml:space="preserve"> au PLU</w:t>
      </w:r>
      <w:r w:rsidR="004E3382">
        <w:t>i</w:t>
      </w:r>
      <w:r w:rsidR="00295989" w:rsidRPr="005A1AD5">
        <w:t xml:space="preserve"> afin d’accroître sa valeur réglementaire.</w:t>
      </w:r>
    </w:p>
    <w:p w14:paraId="7901AAD0" w14:textId="77777777" w:rsidR="00497B5B" w:rsidRDefault="00497B5B" w:rsidP="00E9144F">
      <w:pPr>
        <w:pStyle w:val="Corpsdetexte"/>
        <w:sectPr w:rsidR="00497B5B" w:rsidSect="003D0D39">
          <w:footerReference w:type="default" r:id="rId20"/>
          <w:type w:val="oddPage"/>
          <w:pgSz w:w="11907" w:h="16840"/>
          <w:pgMar w:top="1985" w:right="1701" w:bottom="1701" w:left="1134" w:header="567" w:footer="851" w:gutter="567"/>
          <w:cols w:space="720"/>
        </w:sectPr>
      </w:pPr>
    </w:p>
    <w:p w14:paraId="6A597BD9" w14:textId="77777777" w:rsidR="00295989" w:rsidRDefault="00295989" w:rsidP="00295989">
      <w:pPr>
        <w:pStyle w:val="Titre1"/>
        <w:tabs>
          <w:tab w:val="left" w:pos="567"/>
        </w:tabs>
      </w:pPr>
      <w:bookmarkStart w:id="20" w:name="_Toc5290680"/>
      <w:bookmarkStart w:id="21" w:name="_Toc92703719"/>
      <w:r w:rsidRPr="00772859">
        <w:lastRenderedPageBreak/>
        <w:t>Analyse de la situation actuelle et future</w:t>
      </w:r>
      <w:bookmarkEnd w:id="20"/>
      <w:bookmarkEnd w:id="21"/>
    </w:p>
    <w:p w14:paraId="05F12581" w14:textId="77777777" w:rsidR="00295989" w:rsidRPr="003D0D39" w:rsidRDefault="00295989" w:rsidP="00295989">
      <w:pPr>
        <w:pStyle w:val="Titre2"/>
        <w:tabs>
          <w:tab w:val="clear" w:pos="720"/>
          <w:tab w:val="num" w:pos="0"/>
        </w:tabs>
        <w:ind w:left="576" w:hanging="576"/>
      </w:pPr>
      <w:bookmarkStart w:id="22" w:name="_Toc5290681"/>
      <w:bookmarkStart w:id="23" w:name="_Toc32420744"/>
      <w:bookmarkStart w:id="24" w:name="_Toc92703720"/>
      <w:r w:rsidRPr="003D0D39">
        <w:t>Présentation du système d’assainissement</w:t>
      </w:r>
      <w:bookmarkEnd w:id="22"/>
      <w:bookmarkEnd w:id="23"/>
      <w:bookmarkEnd w:id="24"/>
    </w:p>
    <w:p w14:paraId="0F386809" w14:textId="77777777" w:rsidR="00295989" w:rsidRDefault="00295989" w:rsidP="00295989">
      <w:pPr>
        <w:pStyle w:val="Titre3"/>
        <w:tabs>
          <w:tab w:val="left" w:pos="851"/>
        </w:tabs>
      </w:pPr>
      <w:bookmarkStart w:id="25" w:name="_Toc92703721"/>
      <w:r>
        <w:t>Définitions techniques de l’assainissement</w:t>
      </w:r>
      <w:bookmarkEnd w:id="25"/>
    </w:p>
    <w:p w14:paraId="01FBCE28" w14:textId="77777777" w:rsidR="00295989" w:rsidRDefault="00295989" w:rsidP="00295989">
      <w:pPr>
        <w:pStyle w:val="Titre4"/>
        <w:ind w:left="864" w:hanging="864"/>
        <w:rPr>
          <w:lang w:eastAsia="fr-FR"/>
        </w:rPr>
      </w:pPr>
      <w:bookmarkStart w:id="26" w:name="_Toc92703722"/>
      <w:r w:rsidRPr="0046431C">
        <w:rPr>
          <w:lang w:eastAsia="fr-FR"/>
        </w:rPr>
        <w:t>Assainissement collectif</w:t>
      </w:r>
      <w:bookmarkEnd w:id="26"/>
    </w:p>
    <w:p w14:paraId="34208071" w14:textId="77777777" w:rsidR="00295989" w:rsidRPr="00C15931" w:rsidRDefault="00295989" w:rsidP="00295989">
      <w:pPr>
        <w:pStyle w:val="Corpsdetexte"/>
      </w:pPr>
      <w:r w:rsidRPr="00C15931">
        <w:t>L’assainissement collectif a pour objet la collecte des eaux usées de plusieurs habitations, leur traitement et l’évacuation des eaux traitées.</w:t>
      </w:r>
    </w:p>
    <w:p w14:paraId="5DEC3376" w14:textId="77777777" w:rsidR="00295989" w:rsidRPr="00C15931" w:rsidRDefault="00295989" w:rsidP="00295989">
      <w:pPr>
        <w:pStyle w:val="Corpsdetexte"/>
      </w:pPr>
      <w:r w:rsidRPr="00C15931">
        <w:t>Plusieurs modes de traitement peuvent être envisagés à l’aval d’un réseau collectif (filtre à sable, lagunage, lit bactérien, boues activées…). Ceux-ci dépendent notamment de la charge de pollution à traiter, du terrain disponible et du type de réseau :</w:t>
      </w:r>
    </w:p>
    <w:p w14:paraId="497F207D" w14:textId="77777777" w:rsidR="00295989" w:rsidRPr="00C15931" w:rsidRDefault="00295989" w:rsidP="00295989">
      <w:pPr>
        <w:pStyle w:val="Listepuces3"/>
      </w:pPr>
      <w:r w:rsidRPr="00C15931">
        <w:rPr>
          <w:b/>
          <w:bCs/>
        </w:rPr>
        <w:t xml:space="preserve">Séparatif </w:t>
      </w:r>
      <w:r w:rsidRPr="00C15931">
        <w:t>: les réseaux de collecte des eaux pluviales et des eaux usées sont distincts ;</w:t>
      </w:r>
    </w:p>
    <w:p w14:paraId="2D0E4775" w14:textId="77777777" w:rsidR="00295989" w:rsidRPr="00C15931" w:rsidRDefault="00295989" w:rsidP="00295989">
      <w:pPr>
        <w:pStyle w:val="Listepuces3"/>
      </w:pPr>
      <w:r w:rsidRPr="00C15931">
        <w:rPr>
          <w:b/>
          <w:bCs/>
        </w:rPr>
        <w:t xml:space="preserve">Unitaire </w:t>
      </w:r>
      <w:r w:rsidRPr="00C15931">
        <w:t>: les eaux usées et pluviales sont recueillies dans un réseau unique.</w:t>
      </w:r>
    </w:p>
    <w:p w14:paraId="17D82A80" w14:textId="77777777" w:rsidR="00295989" w:rsidRPr="00C15931" w:rsidRDefault="00295989" w:rsidP="00295989">
      <w:pPr>
        <w:pStyle w:val="Corpsdetexte"/>
      </w:pPr>
      <w:r w:rsidRPr="00C15931">
        <w:t>Les équipements situés depuis la boîte de branchement installée en limite de propriété privée, jusqu’à la station d’épuration, relèvent du domaine public.</w:t>
      </w:r>
    </w:p>
    <w:p w14:paraId="5AE31F8E" w14:textId="77777777" w:rsidR="00295989" w:rsidRPr="0046431C" w:rsidRDefault="00295989" w:rsidP="00295989">
      <w:pPr>
        <w:pStyle w:val="Corpsdetexte"/>
      </w:pPr>
      <w:r w:rsidRPr="00C15931">
        <w:t>Le raccordement, depuis l’habitation jusqu’à la boîte de branchement, se situe en domaine privé.</w:t>
      </w:r>
    </w:p>
    <w:p w14:paraId="563E671F" w14:textId="77777777" w:rsidR="00295989" w:rsidRDefault="00295989" w:rsidP="00295989">
      <w:pPr>
        <w:pStyle w:val="Titre4"/>
        <w:rPr>
          <w:lang w:eastAsia="fr-FR"/>
        </w:rPr>
      </w:pPr>
      <w:bookmarkStart w:id="27" w:name="_Toc92703723"/>
      <w:r w:rsidRPr="0046431C">
        <w:rPr>
          <w:lang w:eastAsia="fr-FR"/>
        </w:rPr>
        <w:t>Assainissement non collectif</w:t>
      </w:r>
      <w:bookmarkEnd w:id="27"/>
    </w:p>
    <w:p w14:paraId="3306F69D" w14:textId="77777777" w:rsidR="00295989" w:rsidRPr="00C15931" w:rsidRDefault="00295989" w:rsidP="00295989">
      <w:pPr>
        <w:pStyle w:val="Corpsdetexte"/>
      </w:pPr>
      <w:r w:rsidRPr="00C15931">
        <w:t>L’assainissement non collectif (ANC) consiste à traiter les effluents domestiques de façon individuelle, sur leur lieu de rejet. Il existe plusieurs dispositifs de traitement et le choix de l’un ou l’autre repose sur l’étude qualitative du sol et de certaines contraintes physiques (pente, surface disponible…).</w:t>
      </w:r>
    </w:p>
    <w:p w14:paraId="2D2FC385" w14:textId="77777777" w:rsidR="00295989" w:rsidRPr="00C15931" w:rsidRDefault="00295989" w:rsidP="00295989">
      <w:pPr>
        <w:pStyle w:val="Corpsdetexte"/>
      </w:pPr>
      <w:r w:rsidRPr="00C15931">
        <w:t>Toutes les filières comprennent :</w:t>
      </w:r>
    </w:p>
    <w:p w14:paraId="1C6CA108" w14:textId="77777777" w:rsidR="00295989" w:rsidRPr="00C15931" w:rsidRDefault="00295989" w:rsidP="00295989">
      <w:pPr>
        <w:pStyle w:val="Listepuces3"/>
        <w:ind w:left="567"/>
      </w:pPr>
      <w:proofErr w:type="gramStart"/>
      <w:r w:rsidRPr="00C15931">
        <w:t>un</w:t>
      </w:r>
      <w:proofErr w:type="gramEnd"/>
      <w:r w:rsidRPr="00C15931">
        <w:t xml:space="preserve"> prétraitement composé de la fosse toutes eaux pouvant être complété par un bac à graisses ;</w:t>
      </w:r>
    </w:p>
    <w:p w14:paraId="0E6A6FF9" w14:textId="77777777" w:rsidR="00295989" w:rsidRPr="00C15931" w:rsidRDefault="00295989" w:rsidP="00295989">
      <w:pPr>
        <w:pStyle w:val="Listepuces3"/>
        <w:ind w:left="567"/>
      </w:pPr>
      <w:proofErr w:type="gramStart"/>
      <w:r w:rsidRPr="00C15931">
        <w:t>un</w:t>
      </w:r>
      <w:proofErr w:type="gramEnd"/>
      <w:r w:rsidRPr="00C15931">
        <w:t xml:space="preserve"> système d’épuration pouvant être le sol en place ou un sol reconstitué ;</w:t>
      </w:r>
    </w:p>
    <w:p w14:paraId="2456628C" w14:textId="77777777" w:rsidR="00295989" w:rsidRPr="00C15931" w:rsidRDefault="00295989" w:rsidP="00295989">
      <w:pPr>
        <w:pStyle w:val="Listepuces3"/>
        <w:ind w:left="567"/>
      </w:pPr>
      <w:proofErr w:type="gramStart"/>
      <w:r w:rsidRPr="00C15931">
        <w:t>un</w:t>
      </w:r>
      <w:proofErr w:type="gramEnd"/>
      <w:r w:rsidRPr="00C15931">
        <w:t xml:space="preserve"> système d’évacuation des eaux épurées qui pourra être le sol en place ou un rejet vers le milieu naturel.</w:t>
      </w:r>
    </w:p>
    <w:p w14:paraId="210F6C74" w14:textId="77777777" w:rsidR="00295989" w:rsidRPr="004B4107" w:rsidRDefault="00295989" w:rsidP="00295989">
      <w:pPr>
        <w:pStyle w:val="Corpsdetexte"/>
        <w:rPr>
          <w:rStyle w:val="lev"/>
          <w:b w:val="0"/>
          <w:bCs w:val="0"/>
        </w:rPr>
      </w:pPr>
      <w:r w:rsidRPr="009250DF">
        <w:rPr>
          <w:rStyle w:val="lev"/>
          <w:b w:val="0"/>
          <w:bCs w:val="0"/>
        </w:rPr>
        <w:t xml:space="preserve">Les </w:t>
      </w:r>
      <w:r w:rsidRPr="004B4107">
        <w:rPr>
          <w:rStyle w:val="lev"/>
          <w:b w:val="0"/>
          <w:bCs w:val="0"/>
        </w:rPr>
        <w:t>textes règlementaires relatifs aux installations d’assainissement non collectives sont :</w:t>
      </w:r>
    </w:p>
    <w:p w14:paraId="67C05E94" w14:textId="7520C5A5" w:rsidR="00295989" w:rsidRDefault="004C7338" w:rsidP="00295989">
      <w:pPr>
        <w:pStyle w:val="Listepuces"/>
      </w:pPr>
      <w:r w:rsidRPr="004B4107">
        <w:rPr>
          <w:rStyle w:val="lev"/>
          <w:b w:val="0"/>
          <w:bCs w:val="0"/>
        </w:rPr>
        <w:t>L’arrêté</w:t>
      </w:r>
      <w:r w:rsidR="00295989" w:rsidRPr="004B4107">
        <w:rPr>
          <w:rStyle w:val="lev"/>
          <w:b w:val="0"/>
          <w:bCs w:val="0"/>
        </w:rPr>
        <w:t xml:space="preserve"> du 7 septembre 2009 fixant les prescriptions techniques applicables aux installations d'assainissement non collectif</w:t>
      </w:r>
      <w:r w:rsidR="00295989" w:rsidRPr="009250DF">
        <w:rPr>
          <w:rStyle w:val="lev"/>
          <w:b w:val="0"/>
          <w:bCs w:val="0"/>
        </w:rPr>
        <w:t xml:space="preserve"> recevant une charge brute de pollution organique inférieure ou égale à 1,2 kg/j de DBO5</w:t>
      </w:r>
      <w:r w:rsidR="00295989" w:rsidRPr="009250DF">
        <w:t> </w:t>
      </w:r>
    </w:p>
    <w:p w14:paraId="1B215DC7" w14:textId="5D5F9E79" w:rsidR="00301147" w:rsidRPr="004B4107" w:rsidRDefault="004C7338" w:rsidP="00295989">
      <w:pPr>
        <w:pStyle w:val="Listepuces"/>
      </w:pPr>
      <w:r>
        <w:t>L’arrêté</w:t>
      </w:r>
      <w:r w:rsidR="00301147" w:rsidRPr="00301147">
        <w:t xml:space="preserve"> du 27 avril 2012 relatif aux modalités de l'exécution de la mission de contrôle des </w:t>
      </w:r>
      <w:r w:rsidR="00301147" w:rsidRPr="004B4107">
        <w:t>installations d'assainissement non collectif</w:t>
      </w:r>
    </w:p>
    <w:p w14:paraId="59F935B2" w14:textId="703FCFF0" w:rsidR="00295989" w:rsidRPr="009250DF" w:rsidRDefault="004C7338" w:rsidP="00295989">
      <w:pPr>
        <w:pStyle w:val="Listepuces"/>
      </w:pPr>
      <w:r w:rsidRPr="004B4107">
        <w:t>L’arrêté</w:t>
      </w:r>
      <w:r w:rsidR="00295989" w:rsidRPr="004B4107">
        <w:t xml:space="preserve"> du 21 juillet 2015 relatif aux systèmes d’assainissement collectif et aux installations d’assainissement non collectif, à l’exception des installations d’assainissement non collectif recevant une charge brute</w:t>
      </w:r>
      <w:r w:rsidR="00295989" w:rsidRPr="009250DF">
        <w:t xml:space="preserve"> de pollution organique inférieure ou égale à 1,2 kg/j de DBO5</w:t>
      </w:r>
    </w:p>
    <w:p w14:paraId="488DD703" w14:textId="77777777" w:rsidR="00295989" w:rsidRDefault="00295989" w:rsidP="00295989">
      <w:pPr>
        <w:pStyle w:val="Corpsdetexte"/>
      </w:pPr>
    </w:p>
    <w:p w14:paraId="047E76C5" w14:textId="77777777" w:rsidR="00295989" w:rsidRDefault="00295989" w:rsidP="00295989">
      <w:pPr>
        <w:pStyle w:val="Corpsdetexte"/>
      </w:pPr>
      <w:r w:rsidRPr="00C15931">
        <w:t xml:space="preserve">Les différents dispositifs de traitement doivent </w:t>
      </w:r>
      <w:r>
        <w:t xml:space="preserve">également </w:t>
      </w:r>
      <w:r w:rsidRPr="00C15931">
        <w:t xml:space="preserve">répondre aux caractéristiques </w:t>
      </w:r>
      <w:r w:rsidRPr="00301147">
        <w:t>techniques et dimensionnelles décrites dans le Document Technique Unifié DTU64.1 normalisé par l’AFNOR.</w:t>
      </w:r>
    </w:p>
    <w:p w14:paraId="029F0D88" w14:textId="77777777" w:rsidR="00295989" w:rsidRDefault="00295989" w:rsidP="00295989">
      <w:pPr>
        <w:pStyle w:val="Corpsdetexte"/>
        <w:rPr>
          <w:lang w:eastAsia="fr-FR"/>
        </w:rPr>
      </w:pPr>
    </w:p>
    <w:p w14:paraId="676C66AD" w14:textId="39AA1CD6" w:rsidR="003D0D39" w:rsidRDefault="003D0D39" w:rsidP="00B06E75">
      <w:pPr>
        <w:pStyle w:val="Titre3"/>
        <w:tabs>
          <w:tab w:val="left" w:pos="851"/>
        </w:tabs>
      </w:pPr>
      <w:bookmarkStart w:id="28" w:name="_Toc92703724"/>
      <w:r w:rsidRPr="00B06E75">
        <w:lastRenderedPageBreak/>
        <w:t>Description du système d’ass</w:t>
      </w:r>
      <w:r w:rsidR="00014AF4" w:rsidRPr="00B06E75">
        <w:t>ainissement de la commune d’Andrésy</w:t>
      </w:r>
      <w:bookmarkEnd w:id="28"/>
    </w:p>
    <w:p w14:paraId="721F38FA" w14:textId="77777777" w:rsidR="00B92CE6" w:rsidRPr="00B07CDD" w:rsidRDefault="00B92CE6" w:rsidP="00B92CE6">
      <w:pPr>
        <w:pStyle w:val="Corpsdetexte"/>
      </w:pPr>
      <w:r w:rsidRPr="00B07CDD">
        <w:t xml:space="preserve">Les réseaux d’assainissement du territoire sont articulés </w:t>
      </w:r>
      <w:r>
        <w:t>de la manière suivante :</w:t>
      </w:r>
    </w:p>
    <w:p w14:paraId="32D9B985" w14:textId="77777777" w:rsidR="00B92CE6" w:rsidRPr="00B07CDD" w:rsidRDefault="00B92CE6" w:rsidP="00B92CE6">
      <w:pPr>
        <w:pStyle w:val="Listepuces"/>
        <w:rPr>
          <w:lang w:eastAsia="fr-FR"/>
        </w:rPr>
      </w:pPr>
      <w:r w:rsidRPr="00B07CDD">
        <w:rPr>
          <w:lang w:eastAsia="fr-FR"/>
        </w:rPr>
        <w:t>Co</w:t>
      </w:r>
      <w:r>
        <w:rPr>
          <w:lang w:eastAsia="fr-FR"/>
        </w:rPr>
        <w:t>llecte des effluents au niveau communautaire (CU GPS&amp;O) </w:t>
      </w:r>
      <w:r w:rsidRPr="00B07CDD">
        <w:rPr>
          <w:lang w:eastAsia="fr-FR"/>
        </w:rPr>
        <w:t>;</w:t>
      </w:r>
    </w:p>
    <w:p w14:paraId="65AEEFF7" w14:textId="77777777" w:rsidR="00B92CE6" w:rsidRPr="00B07CDD" w:rsidRDefault="00B92CE6" w:rsidP="00B92CE6">
      <w:pPr>
        <w:pStyle w:val="Listepuces"/>
        <w:rPr>
          <w:lang w:eastAsia="fr-FR"/>
        </w:rPr>
      </w:pPr>
      <w:r w:rsidRPr="00B07CDD">
        <w:rPr>
          <w:lang w:eastAsia="fr-FR"/>
        </w:rPr>
        <w:t>Transport et collecte des effluents au niveau syndical </w:t>
      </w:r>
      <w:r>
        <w:rPr>
          <w:lang w:eastAsia="fr-FR"/>
        </w:rPr>
        <w:t>(SIARH) </w:t>
      </w:r>
      <w:r w:rsidRPr="00B07CDD">
        <w:rPr>
          <w:lang w:eastAsia="fr-FR"/>
        </w:rPr>
        <w:t>;</w:t>
      </w:r>
    </w:p>
    <w:p w14:paraId="0338CFF8" w14:textId="77777777" w:rsidR="00B92CE6" w:rsidRPr="00B07CDD" w:rsidRDefault="00B92CE6" w:rsidP="00B92CE6">
      <w:pPr>
        <w:pStyle w:val="Listepuces"/>
        <w:rPr>
          <w:lang w:eastAsia="fr-FR"/>
        </w:rPr>
      </w:pPr>
      <w:r w:rsidRPr="00B07CDD">
        <w:rPr>
          <w:lang w:eastAsia="fr-FR"/>
        </w:rPr>
        <w:t>Transport et traitement des effluents au niveau interdépartemental</w:t>
      </w:r>
      <w:r>
        <w:rPr>
          <w:lang w:eastAsia="fr-FR"/>
        </w:rPr>
        <w:t xml:space="preserve"> (SIAAP)</w:t>
      </w:r>
      <w:r w:rsidRPr="00B07CDD">
        <w:rPr>
          <w:lang w:eastAsia="fr-FR"/>
        </w:rPr>
        <w:t>.</w:t>
      </w:r>
    </w:p>
    <w:p w14:paraId="358F0C86" w14:textId="77777777" w:rsidR="00B92CE6" w:rsidRDefault="00B92CE6" w:rsidP="00B92CE6">
      <w:pPr>
        <w:pStyle w:val="Corpsdetexte"/>
        <w:keepNext/>
        <w:rPr>
          <w:lang w:eastAsia="fr-FR"/>
        </w:rPr>
      </w:pPr>
    </w:p>
    <w:p w14:paraId="4BE049B2" w14:textId="7018D232" w:rsidR="00B92CE6" w:rsidRPr="00725A0D" w:rsidRDefault="00B92CE6" w:rsidP="00B92CE6">
      <w:pPr>
        <w:pStyle w:val="Corpsdetexte"/>
      </w:pPr>
      <w:r w:rsidRPr="00725A0D">
        <w:t xml:space="preserve">L’ensemble des effluents collectés </w:t>
      </w:r>
      <w:r w:rsidR="00B06E75">
        <w:t>sur</w:t>
      </w:r>
      <w:r>
        <w:t xml:space="preserve"> le périmètre d’étude </w:t>
      </w:r>
      <w:r w:rsidR="00B06E75">
        <w:t>est</w:t>
      </w:r>
      <w:r w:rsidRPr="00725A0D">
        <w:t xml:space="preserve"> dirigé vers des émissaires du SIAAP </w:t>
      </w:r>
      <w:r w:rsidRPr="00725A0D">
        <w:rPr>
          <w:lang w:eastAsia="fr-FR"/>
        </w:rPr>
        <w:t xml:space="preserve">(Syndicat Interdépartemental pour l’Assainissement de l’Agglomération Parisienne) </w:t>
      </w:r>
      <w:r w:rsidRPr="00725A0D">
        <w:t>avant d’être traité à la station d’épuration Seine Grésillons localisée à Triel-sur-Seine.</w:t>
      </w:r>
    </w:p>
    <w:p w14:paraId="76781A69" w14:textId="77777777" w:rsidR="00B92CE6" w:rsidRPr="00725A0D" w:rsidRDefault="00B92CE6" w:rsidP="00B92CE6">
      <w:pPr>
        <w:pStyle w:val="Corpsdetexte"/>
        <w:rPr>
          <w:lang w:eastAsia="fr-FR"/>
        </w:rPr>
      </w:pPr>
      <w:r w:rsidRPr="00725A0D">
        <w:rPr>
          <w:lang w:eastAsia="fr-FR"/>
        </w:rPr>
        <w:t>Les eaux traitées sont ensuite rejetées en Seine</w:t>
      </w:r>
      <w:r>
        <w:rPr>
          <w:lang w:eastAsia="fr-FR"/>
        </w:rPr>
        <w:t>.</w:t>
      </w:r>
    </w:p>
    <w:p w14:paraId="789A2BCC" w14:textId="77777777" w:rsidR="00B92CE6" w:rsidRDefault="00B92CE6" w:rsidP="00B92CE6">
      <w:pPr>
        <w:pStyle w:val="Corpsdetexte"/>
        <w:keepNext/>
        <w:rPr>
          <w:lang w:eastAsia="fr-FR"/>
        </w:rPr>
      </w:pPr>
    </w:p>
    <w:p w14:paraId="4D8F227A" w14:textId="188DC43B" w:rsidR="00B92CE6" w:rsidRPr="00725A0D" w:rsidRDefault="00B92CE6" w:rsidP="00B92CE6">
      <w:pPr>
        <w:pStyle w:val="Corpsdetexte"/>
      </w:pPr>
      <w:r w:rsidRPr="00725A0D">
        <w:t>Les eaux pluviales sont évacuées soit :</w:t>
      </w:r>
    </w:p>
    <w:p w14:paraId="072A756B" w14:textId="53D5F788" w:rsidR="00B92CE6" w:rsidRPr="00725A0D" w:rsidRDefault="00B92CE6" w:rsidP="00B92CE6">
      <w:pPr>
        <w:pStyle w:val="Listepuces"/>
        <w:rPr>
          <w:lang w:eastAsia="fr-FR"/>
        </w:rPr>
      </w:pPr>
      <w:r w:rsidRPr="00725A0D">
        <w:rPr>
          <w:lang w:eastAsia="fr-FR"/>
        </w:rPr>
        <w:t>Vers l’usine de traitement Seine-</w:t>
      </w:r>
      <w:r>
        <w:rPr>
          <w:lang w:eastAsia="fr-FR"/>
        </w:rPr>
        <w:t>Grésillons</w:t>
      </w:r>
      <w:r w:rsidRPr="00725A0D">
        <w:rPr>
          <w:lang w:eastAsia="fr-FR"/>
        </w:rPr>
        <w:t xml:space="preserve"> du SIAAP pour les secteurs unitaires</w:t>
      </w:r>
      <w:r>
        <w:rPr>
          <w:lang w:eastAsia="fr-FR"/>
        </w:rPr>
        <w:t xml:space="preserve"> (Chanteloup</w:t>
      </w:r>
      <w:r w:rsidR="0027722F">
        <w:rPr>
          <w:lang w:eastAsia="fr-FR"/>
        </w:rPr>
        <w:t>-les-Vignes</w:t>
      </w:r>
      <w:r>
        <w:rPr>
          <w:lang w:eastAsia="fr-FR"/>
        </w:rPr>
        <w:t>, Carrières-sous-Poissy)</w:t>
      </w:r>
      <w:r w:rsidRPr="00725A0D">
        <w:rPr>
          <w:lang w:eastAsia="fr-FR"/>
        </w:rPr>
        <w:t> ;</w:t>
      </w:r>
    </w:p>
    <w:p w14:paraId="02E74E36" w14:textId="77777777" w:rsidR="00B92CE6" w:rsidRPr="00867936" w:rsidRDefault="00B92CE6" w:rsidP="00B92CE6">
      <w:pPr>
        <w:pStyle w:val="Listepuces"/>
        <w:rPr>
          <w:lang w:eastAsia="fr-FR"/>
        </w:rPr>
      </w:pPr>
      <w:r w:rsidRPr="00867936">
        <w:rPr>
          <w:lang w:eastAsia="fr-FR"/>
        </w:rPr>
        <w:t>Vers la Seine pour les secteurs séparatifs</w:t>
      </w:r>
      <w:r>
        <w:rPr>
          <w:lang w:eastAsia="fr-FR"/>
        </w:rPr>
        <w:t xml:space="preserve"> directement via des réseaux communautaires ou via des réseaux SIARH et les surverses d’unitaire (déversoirs SIARH).</w:t>
      </w:r>
    </w:p>
    <w:p w14:paraId="58010A92" w14:textId="6471C20B" w:rsidR="00126CC6" w:rsidRPr="00126CC6" w:rsidRDefault="003D0D39" w:rsidP="00126CC6">
      <w:pPr>
        <w:pStyle w:val="Corpsdetexte"/>
        <w:rPr>
          <w:highlight w:val="yellow"/>
          <w:lang w:eastAsia="fr-FR"/>
        </w:rPr>
      </w:pPr>
      <w:r w:rsidRPr="008D7449">
        <w:rPr>
          <w:highlight w:val="yellow"/>
          <w:lang w:eastAsia="fr-FR"/>
        </w:rPr>
        <w:t xml:space="preserve"> </w:t>
      </w:r>
    </w:p>
    <w:p w14:paraId="4E54A06A" w14:textId="0E39F86D" w:rsidR="004B4107" w:rsidRDefault="004B4107" w:rsidP="006A5918">
      <w:pPr>
        <w:pStyle w:val="Lgende"/>
      </w:pPr>
      <w:bookmarkStart w:id="29" w:name="_Toc92700192"/>
      <w:bookmarkStart w:id="30" w:name="_Hlk77318398"/>
      <w:r>
        <w:t xml:space="preserve">Tableau </w:t>
      </w:r>
      <w:r w:rsidR="00D87316">
        <w:fldChar w:fldCharType="begin"/>
      </w:r>
      <w:r w:rsidR="00D87316">
        <w:instrText xml:space="preserve"> SEQ Tableau \* ARABIC </w:instrText>
      </w:r>
      <w:r w:rsidR="00D87316">
        <w:fldChar w:fldCharType="separate"/>
      </w:r>
      <w:r w:rsidR="00D87316">
        <w:rPr>
          <w:noProof/>
        </w:rPr>
        <w:t>1</w:t>
      </w:r>
      <w:r w:rsidR="00D87316">
        <w:rPr>
          <w:noProof/>
        </w:rPr>
        <w:fldChar w:fldCharType="end"/>
      </w:r>
      <w:r>
        <w:t xml:space="preserve"> : Récapitulatif des linéaires de réseau</w:t>
      </w:r>
      <w:bookmarkEnd w:id="29"/>
    </w:p>
    <w:tbl>
      <w:tblPr>
        <w:tblStyle w:val="Grilledutableau"/>
        <w:tblW w:w="0" w:type="auto"/>
        <w:jc w:val="center"/>
        <w:tblLook w:val="04A0" w:firstRow="1" w:lastRow="0" w:firstColumn="1" w:lastColumn="0" w:noHBand="0" w:noVBand="1"/>
      </w:tblPr>
      <w:tblGrid>
        <w:gridCol w:w="1297"/>
        <w:gridCol w:w="1611"/>
        <w:gridCol w:w="1238"/>
        <w:gridCol w:w="1611"/>
        <w:gridCol w:w="1500"/>
        <w:gridCol w:w="1238"/>
      </w:tblGrid>
      <w:tr w:rsidR="00EB0767" w:rsidRPr="00EB0767" w14:paraId="447B9713" w14:textId="77777777" w:rsidTr="001D24C8">
        <w:trPr>
          <w:jc w:val="center"/>
        </w:trPr>
        <w:tc>
          <w:tcPr>
            <w:tcW w:w="0" w:type="auto"/>
            <w:gridSpan w:val="3"/>
            <w:shd w:val="clear" w:color="auto" w:fill="AADC14" w:themeFill="text2"/>
          </w:tcPr>
          <w:bookmarkEnd w:id="30"/>
          <w:p w14:paraId="61CB4BD6" w14:textId="24186AC8" w:rsidR="00EB0767" w:rsidRPr="0027722F" w:rsidRDefault="00EB0767" w:rsidP="00EB0767">
            <w:pPr>
              <w:pStyle w:val="Corpsdetexte"/>
              <w:jc w:val="center"/>
              <w:rPr>
                <w:b/>
                <w:bCs/>
                <w:lang w:eastAsia="fr-FR"/>
              </w:rPr>
            </w:pPr>
            <w:r w:rsidRPr="0027722F">
              <w:rPr>
                <w:b/>
                <w:bCs/>
                <w:lang w:eastAsia="fr-FR"/>
              </w:rPr>
              <w:t xml:space="preserve">Réseau communautaire </w:t>
            </w:r>
          </w:p>
          <w:p w14:paraId="747FF11F" w14:textId="1B1077A9" w:rsidR="00EB0767" w:rsidRPr="0027722F" w:rsidRDefault="00EB0767" w:rsidP="00EB0767">
            <w:pPr>
              <w:pStyle w:val="Corpsdetexte"/>
              <w:jc w:val="center"/>
              <w:rPr>
                <w:b/>
                <w:bCs/>
                <w:lang w:eastAsia="fr-FR"/>
              </w:rPr>
            </w:pPr>
            <w:r w:rsidRPr="0027722F">
              <w:rPr>
                <w:b/>
                <w:bCs/>
                <w:lang w:eastAsia="fr-FR"/>
              </w:rPr>
              <w:t>(CU GPS&amp;O)</w:t>
            </w:r>
          </w:p>
        </w:tc>
        <w:tc>
          <w:tcPr>
            <w:tcW w:w="0" w:type="auto"/>
            <w:gridSpan w:val="3"/>
            <w:shd w:val="clear" w:color="auto" w:fill="AADC14" w:themeFill="text2"/>
          </w:tcPr>
          <w:p w14:paraId="2FC7462D" w14:textId="77777777" w:rsidR="00EB0767" w:rsidRPr="0027722F" w:rsidRDefault="00EB0767" w:rsidP="00EB0767">
            <w:pPr>
              <w:pStyle w:val="Corpsdetexte"/>
              <w:jc w:val="center"/>
              <w:rPr>
                <w:b/>
                <w:bCs/>
                <w:lang w:eastAsia="fr-FR"/>
              </w:rPr>
            </w:pPr>
            <w:r w:rsidRPr="0027722F">
              <w:rPr>
                <w:b/>
                <w:bCs/>
                <w:lang w:eastAsia="fr-FR"/>
              </w:rPr>
              <w:t xml:space="preserve">Réseau syndical </w:t>
            </w:r>
          </w:p>
          <w:p w14:paraId="3C953E16" w14:textId="7FE282F7" w:rsidR="00EB0767" w:rsidRPr="0027722F" w:rsidRDefault="00EB0767" w:rsidP="00EB0767">
            <w:pPr>
              <w:pStyle w:val="Corpsdetexte"/>
              <w:jc w:val="center"/>
              <w:rPr>
                <w:b/>
                <w:bCs/>
                <w:lang w:eastAsia="fr-FR"/>
              </w:rPr>
            </w:pPr>
            <w:r w:rsidRPr="0027722F">
              <w:rPr>
                <w:b/>
                <w:bCs/>
                <w:lang w:eastAsia="fr-FR"/>
              </w:rPr>
              <w:t>(SIARH)</w:t>
            </w:r>
          </w:p>
        </w:tc>
      </w:tr>
      <w:tr w:rsidR="00EB0767" w:rsidRPr="00EB0767" w14:paraId="74F7F51F" w14:textId="77777777" w:rsidTr="001D24C8">
        <w:trPr>
          <w:jc w:val="center"/>
        </w:trPr>
        <w:tc>
          <w:tcPr>
            <w:tcW w:w="0" w:type="auto"/>
          </w:tcPr>
          <w:p w14:paraId="545F9FE0" w14:textId="02D0C12C" w:rsidR="00EB0767" w:rsidRPr="00EB0767" w:rsidRDefault="00EB0767" w:rsidP="00EB0767">
            <w:pPr>
              <w:pStyle w:val="Corpsdetexte"/>
              <w:jc w:val="center"/>
              <w:rPr>
                <w:lang w:eastAsia="fr-FR"/>
              </w:rPr>
            </w:pPr>
            <w:r w:rsidRPr="00EB0767">
              <w:rPr>
                <w:lang w:eastAsia="fr-FR"/>
              </w:rPr>
              <w:t>EU</w:t>
            </w:r>
          </w:p>
        </w:tc>
        <w:tc>
          <w:tcPr>
            <w:tcW w:w="0" w:type="auto"/>
          </w:tcPr>
          <w:p w14:paraId="73852465" w14:textId="475F70AF" w:rsidR="00EB0767" w:rsidRPr="00EB0767" w:rsidRDefault="00EB0767" w:rsidP="00EB0767">
            <w:pPr>
              <w:pStyle w:val="Corpsdetexte"/>
              <w:ind w:left="0"/>
              <w:jc w:val="center"/>
              <w:rPr>
                <w:lang w:eastAsia="fr-FR"/>
              </w:rPr>
            </w:pPr>
            <w:r w:rsidRPr="00EB0767">
              <w:rPr>
                <w:lang w:eastAsia="fr-FR"/>
              </w:rPr>
              <w:t>EP</w:t>
            </w:r>
          </w:p>
        </w:tc>
        <w:tc>
          <w:tcPr>
            <w:tcW w:w="0" w:type="auto"/>
          </w:tcPr>
          <w:p w14:paraId="55D23698" w14:textId="19759091" w:rsidR="00EB0767" w:rsidRPr="00EB0767" w:rsidRDefault="00EB0767" w:rsidP="00EB0767">
            <w:pPr>
              <w:pStyle w:val="Corpsdetexte"/>
              <w:jc w:val="center"/>
              <w:rPr>
                <w:lang w:eastAsia="fr-FR"/>
              </w:rPr>
            </w:pPr>
            <w:r w:rsidRPr="00EB0767">
              <w:rPr>
                <w:lang w:eastAsia="fr-FR"/>
              </w:rPr>
              <w:t>UN</w:t>
            </w:r>
          </w:p>
        </w:tc>
        <w:tc>
          <w:tcPr>
            <w:tcW w:w="0" w:type="auto"/>
          </w:tcPr>
          <w:p w14:paraId="7C854174" w14:textId="7E6737CD" w:rsidR="00EB0767" w:rsidRPr="00EB0767" w:rsidRDefault="00EB0767" w:rsidP="00EB0767">
            <w:pPr>
              <w:pStyle w:val="Corpsdetexte"/>
              <w:jc w:val="center"/>
              <w:rPr>
                <w:lang w:eastAsia="fr-FR"/>
              </w:rPr>
            </w:pPr>
            <w:r w:rsidRPr="00EB0767">
              <w:rPr>
                <w:lang w:eastAsia="fr-FR"/>
              </w:rPr>
              <w:t>EU</w:t>
            </w:r>
          </w:p>
        </w:tc>
        <w:tc>
          <w:tcPr>
            <w:tcW w:w="0" w:type="auto"/>
          </w:tcPr>
          <w:p w14:paraId="1F2CEFFC" w14:textId="3CF96509" w:rsidR="00EB0767" w:rsidRPr="00EB0767" w:rsidRDefault="00EB0767" w:rsidP="00EB0767">
            <w:pPr>
              <w:pStyle w:val="Corpsdetexte"/>
              <w:jc w:val="center"/>
              <w:rPr>
                <w:lang w:eastAsia="fr-FR"/>
              </w:rPr>
            </w:pPr>
            <w:r w:rsidRPr="00EB0767">
              <w:rPr>
                <w:lang w:eastAsia="fr-FR"/>
              </w:rPr>
              <w:t>EP</w:t>
            </w:r>
          </w:p>
        </w:tc>
        <w:tc>
          <w:tcPr>
            <w:tcW w:w="0" w:type="auto"/>
          </w:tcPr>
          <w:p w14:paraId="19FF5F4E" w14:textId="07F9868F" w:rsidR="00EB0767" w:rsidRPr="00EB0767" w:rsidRDefault="00EB0767" w:rsidP="00EB0767">
            <w:pPr>
              <w:pStyle w:val="Corpsdetexte"/>
              <w:jc w:val="center"/>
              <w:rPr>
                <w:lang w:eastAsia="fr-FR"/>
              </w:rPr>
            </w:pPr>
            <w:r w:rsidRPr="00EB0767">
              <w:rPr>
                <w:lang w:eastAsia="fr-FR"/>
              </w:rPr>
              <w:t>UN</w:t>
            </w:r>
          </w:p>
        </w:tc>
      </w:tr>
      <w:tr w:rsidR="00EB0767" w:rsidRPr="00EB0767" w14:paraId="739E5380" w14:textId="77777777" w:rsidTr="001D24C8">
        <w:trPr>
          <w:jc w:val="center"/>
        </w:trPr>
        <w:tc>
          <w:tcPr>
            <w:tcW w:w="0" w:type="auto"/>
          </w:tcPr>
          <w:p w14:paraId="67839288" w14:textId="6F3BEE69" w:rsidR="00EB0767" w:rsidRPr="00EB0767" w:rsidRDefault="00EB0767" w:rsidP="00EB0767">
            <w:pPr>
              <w:pStyle w:val="Corpsdetexte"/>
              <w:ind w:left="0"/>
              <w:jc w:val="center"/>
              <w:rPr>
                <w:lang w:eastAsia="fr-FR"/>
              </w:rPr>
            </w:pPr>
            <w:r w:rsidRPr="00EB0767">
              <w:rPr>
                <w:lang w:eastAsia="fr-FR"/>
              </w:rPr>
              <w:t>27124</w:t>
            </w:r>
            <w:r w:rsidR="001D24C8">
              <w:rPr>
                <w:lang w:eastAsia="fr-FR"/>
              </w:rPr>
              <w:t xml:space="preserve"> ml</w:t>
            </w:r>
          </w:p>
        </w:tc>
        <w:tc>
          <w:tcPr>
            <w:tcW w:w="0" w:type="auto"/>
          </w:tcPr>
          <w:p w14:paraId="3D995761" w14:textId="5F20C621" w:rsidR="00EB0767" w:rsidRPr="00EB0767" w:rsidRDefault="00EB0767" w:rsidP="00EB0767">
            <w:pPr>
              <w:pStyle w:val="Corpsdetexte"/>
              <w:jc w:val="center"/>
              <w:rPr>
                <w:lang w:eastAsia="fr-FR"/>
              </w:rPr>
            </w:pPr>
            <w:r w:rsidRPr="00EB0767">
              <w:rPr>
                <w:lang w:eastAsia="fr-FR"/>
              </w:rPr>
              <w:t>24269</w:t>
            </w:r>
            <w:r w:rsidR="001D24C8">
              <w:rPr>
                <w:lang w:eastAsia="fr-FR"/>
              </w:rPr>
              <w:t xml:space="preserve"> ml</w:t>
            </w:r>
          </w:p>
        </w:tc>
        <w:tc>
          <w:tcPr>
            <w:tcW w:w="0" w:type="auto"/>
          </w:tcPr>
          <w:p w14:paraId="3EB9F443" w14:textId="5DBF217F" w:rsidR="00EB0767" w:rsidRPr="00EB0767" w:rsidRDefault="00EB0767" w:rsidP="00EB0767">
            <w:pPr>
              <w:pStyle w:val="Corpsdetexte"/>
              <w:jc w:val="center"/>
              <w:rPr>
                <w:lang w:eastAsia="fr-FR"/>
              </w:rPr>
            </w:pPr>
            <w:r w:rsidRPr="00EB0767">
              <w:rPr>
                <w:lang w:eastAsia="fr-FR"/>
              </w:rPr>
              <w:t>0</w:t>
            </w:r>
            <w:r w:rsidR="001D24C8">
              <w:rPr>
                <w:lang w:eastAsia="fr-FR"/>
              </w:rPr>
              <w:t xml:space="preserve"> ml</w:t>
            </w:r>
          </w:p>
        </w:tc>
        <w:tc>
          <w:tcPr>
            <w:tcW w:w="0" w:type="auto"/>
          </w:tcPr>
          <w:p w14:paraId="7EDC87E0" w14:textId="6CA12E08" w:rsidR="00EB0767" w:rsidRPr="00EB0767" w:rsidRDefault="00EB0767" w:rsidP="00EB0767">
            <w:pPr>
              <w:pStyle w:val="Corpsdetexte"/>
              <w:jc w:val="center"/>
              <w:rPr>
                <w:lang w:eastAsia="fr-FR"/>
              </w:rPr>
            </w:pPr>
            <w:r w:rsidRPr="00EB0767">
              <w:rPr>
                <w:lang w:eastAsia="fr-FR"/>
              </w:rPr>
              <w:t>10625</w:t>
            </w:r>
            <w:r w:rsidR="001D24C8">
              <w:rPr>
                <w:lang w:eastAsia="fr-FR"/>
              </w:rPr>
              <w:t xml:space="preserve"> ml</w:t>
            </w:r>
          </w:p>
        </w:tc>
        <w:tc>
          <w:tcPr>
            <w:tcW w:w="0" w:type="auto"/>
          </w:tcPr>
          <w:p w14:paraId="6D559EE6" w14:textId="39ADE575" w:rsidR="00EB0767" w:rsidRPr="00EB0767" w:rsidRDefault="00EB0767" w:rsidP="00EB0767">
            <w:pPr>
              <w:pStyle w:val="Corpsdetexte"/>
              <w:jc w:val="center"/>
              <w:rPr>
                <w:lang w:eastAsia="fr-FR"/>
              </w:rPr>
            </w:pPr>
            <w:r w:rsidRPr="00EB0767">
              <w:rPr>
                <w:lang w:eastAsia="fr-FR"/>
              </w:rPr>
              <w:t>5378</w:t>
            </w:r>
            <w:r w:rsidR="001D24C8">
              <w:rPr>
                <w:lang w:eastAsia="fr-FR"/>
              </w:rPr>
              <w:t xml:space="preserve"> ml</w:t>
            </w:r>
          </w:p>
        </w:tc>
        <w:tc>
          <w:tcPr>
            <w:tcW w:w="0" w:type="auto"/>
          </w:tcPr>
          <w:p w14:paraId="08BDC795" w14:textId="7D49A85A" w:rsidR="00EB0767" w:rsidRPr="00EB0767" w:rsidRDefault="00EB0767" w:rsidP="00EB0767">
            <w:pPr>
              <w:pStyle w:val="Corpsdetexte"/>
              <w:jc w:val="center"/>
              <w:rPr>
                <w:lang w:eastAsia="fr-FR"/>
              </w:rPr>
            </w:pPr>
            <w:r w:rsidRPr="00EB0767">
              <w:rPr>
                <w:lang w:eastAsia="fr-FR"/>
              </w:rPr>
              <w:t>0</w:t>
            </w:r>
            <w:r w:rsidR="001D24C8">
              <w:rPr>
                <w:lang w:eastAsia="fr-FR"/>
              </w:rPr>
              <w:t xml:space="preserve"> ml</w:t>
            </w:r>
          </w:p>
        </w:tc>
      </w:tr>
    </w:tbl>
    <w:p w14:paraId="62E8E3F6" w14:textId="54C69FEC" w:rsidR="003D0D39" w:rsidRPr="00EB0767" w:rsidRDefault="003D0D39" w:rsidP="003D0D39">
      <w:pPr>
        <w:pStyle w:val="Corpsdetexte"/>
        <w:rPr>
          <w:lang w:eastAsia="fr-FR"/>
        </w:rPr>
      </w:pPr>
    </w:p>
    <w:p w14:paraId="78760F91" w14:textId="7D4A7624" w:rsidR="00EB0767" w:rsidRPr="00EB0767" w:rsidRDefault="00EB0767" w:rsidP="003D0D39">
      <w:pPr>
        <w:pStyle w:val="Corpsdetexte"/>
        <w:rPr>
          <w:lang w:eastAsia="fr-FR"/>
        </w:rPr>
      </w:pPr>
      <w:r w:rsidRPr="00EB0767">
        <w:rPr>
          <w:lang w:eastAsia="fr-FR"/>
        </w:rPr>
        <w:t>*CU GPS&amp;O Communauté urbaine Grand Paris Seine et Oise</w:t>
      </w:r>
    </w:p>
    <w:p w14:paraId="4B397E25" w14:textId="259B072F" w:rsidR="003D0D39" w:rsidRDefault="00EB0767" w:rsidP="003D0D39">
      <w:pPr>
        <w:pStyle w:val="Corpsdetexte"/>
      </w:pPr>
      <w:r>
        <w:t xml:space="preserve">**SIARH Syndicat intercommunal de la Région de l’Hautil </w:t>
      </w:r>
    </w:p>
    <w:p w14:paraId="0F4A561B" w14:textId="08F8291E" w:rsidR="00EB0767" w:rsidRDefault="00EB0767" w:rsidP="003D0D39">
      <w:pPr>
        <w:pStyle w:val="Corpsdetexte"/>
      </w:pPr>
    </w:p>
    <w:p w14:paraId="29A478A1" w14:textId="68952000" w:rsidR="003D0D39" w:rsidRDefault="00B92CE6" w:rsidP="003D0D39">
      <w:pPr>
        <w:pStyle w:val="Corpsdetexte"/>
        <w:rPr>
          <w:lang w:eastAsia="fr-FR"/>
        </w:rPr>
      </w:pPr>
      <w:r>
        <w:rPr>
          <w:lang w:eastAsia="fr-FR"/>
        </w:rPr>
        <w:t>Le réseau d’assainissement de la commune ne présente pas d’ouvrages spécifiques tel que des dessableurs, des postes de refoulement ou encore des bassins de stockage pluviaux.</w:t>
      </w:r>
    </w:p>
    <w:p w14:paraId="1BD79E1E" w14:textId="4353491E" w:rsidR="003D0D39" w:rsidRDefault="003D0D39" w:rsidP="003D0D39">
      <w:pPr>
        <w:pStyle w:val="Corpsdetexte"/>
        <w:rPr>
          <w:lang w:eastAsia="fr-FR"/>
        </w:rPr>
      </w:pPr>
    </w:p>
    <w:p w14:paraId="46343EAB" w14:textId="2779CD82" w:rsidR="00B06E75" w:rsidRDefault="00B92CE6" w:rsidP="00EA6276">
      <w:pPr>
        <w:pStyle w:val="corpstexte"/>
      </w:pPr>
      <w:r>
        <w:t xml:space="preserve">Le fonctionnement des réseaux </w:t>
      </w:r>
      <w:r w:rsidR="005442D7">
        <w:t>d’assainissement est le suivant</w:t>
      </w:r>
      <w:r w:rsidR="00B06E75">
        <w:t> :</w:t>
      </w:r>
    </w:p>
    <w:p w14:paraId="786FC221" w14:textId="68C16419" w:rsidR="005442D7" w:rsidRDefault="005442D7" w:rsidP="003737A8">
      <w:pPr>
        <w:pStyle w:val="Listepuces"/>
        <w:rPr>
          <w:lang w:eastAsia="fr-FR"/>
        </w:rPr>
      </w:pPr>
      <w:r>
        <w:t>U</w:t>
      </w:r>
      <w:r w:rsidR="00B92CE6">
        <w:t>ne partie d</w:t>
      </w:r>
      <w:r>
        <w:t>u</w:t>
      </w:r>
      <w:r w:rsidR="00B92CE6">
        <w:t xml:space="preserve"> réseau </w:t>
      </w:r>
      <w:r>
        <w:t>d’</w:t>
      </w:r>
      <w:r w:rsidR="00B92CE6">
        <w:t xml:space="preserve">eaux usées transite directement vers le PR Le </w:t>
      </w:r>
      <w:proofErr w:type="spellStart"/>
      <w:r w:rsidR="00B92CE6">
        <w:t>Moussel</w:t>
      </w:r>
      <w:proofErr w:type="spellEnd"/>
      <w:r w:rsidR="00B92CE6">
        <w:t xml:space="preserve"> (SIARH), l’autre directement vers le PR Le Manoir. A noter que le PR Le Manoir collecte également les eaux en provenance du PR Le </w:t>
      </w:r>
      <w:proofErr w:type="spellStart"/>
      <w:r w:rsidR="00B92CE6">
        <w:t>Moussel</w:t>
      </w:r>
      <w:proofErr w:type="spellEnd"/>
      <w:r w:rsidR="00B92CE6">
        <w:t xml:space="preserve"> et </w:t>
      </w:r>
      <w:r>
        <w:t xml:space="preserve">les </w:t>
      </w:r>
      <w:r w:rsidR="00B92CE6">
        <w:t>refoule vers le PR Station (SIARH), qui lui-même refoule jusqu’à la STEU des Grésillons</w:t>
      </w:r>
      <w:r>
        <w:t> ;</w:t>
      </w:r>
    </w:p>
    <w:p w14:paraId="7C7407F3" w14:textId="01F17C04" w:rsidR="00B92CE6" w:rsidRPr="00BF647C" w:rsidRDefault="00B92CE6" w:rsidP="003737A8">
      <w:pPr>
        <w:pStyle w:val="Listepuces"/>
        <w:rPr>
          <w:lang w:eastAsia="fr-FR"/>
        </w:rPr>
      </w:pPr>
      <w:r>
        <w:rPr>
          <w:lang w:eastAsia="fr-FR"/>
        </w:rPr>
        <w:t>Concernant le réseau d’eaux pluviales, l</w:t>
      </w:r>
      <w:r w:rsidRPr="00BF647C">
        <w:rPr>
          <w:lang w:eastAsia="fr-FR"/>
        </w:rPr>
        <w:t xml:space="preserve">’intégralité des eaux pluviales collectées par les réseaux </w:t>
      </w:r>
      <w:r>
        <w:rPr>
          <w:lang w:eastAsia="fr-FR"/>
        </w:rPr>
        <w:t>GPS&amp;O</w:t>
      </w:r>
      <w:r w:rsidRPr="00BF647C">
        <w:rPr>
          <w:lang w:eastAsia="fr-FR"/>
        </w:rPr>
        <w:t xml:space="preserve"> transitent</w:t>
      </w:r>
      <w:r>
        <w:rPr>
          <w:lang w:eastAsia="fr-FR"/>
        </w:rPr>
        <w:t xml:space="preserve"> gravitairement soit vers le réseau d’eaux pluviales du SIARH, soit vers les exutoires GPS&amp;O situés le long de la Seine</w:t>
      </w:r>
      <w:r w:rsidR="005442D7">
        <w:rPr>
          <w:lang w:eastAsia="fr-FR"/>
        </w:rPr>
        <w:t>.</w:t>
      </w:r>
    </w:p>
    <w:p w14:paraId="39D9B5AC" w14:textId="77777777" w:rsidR="003D0D39" w:rsidRDefault="003D0D39" w:rsidP="003D0D39">
      <w:pPr>
        <w:pStyle w:val="Corpsdetexte"/>
      </w:pPr>
    </w:p>
    <w:p w14:paraId="701B59FA" w14:textId="5ED0FD42" w:rsidR="003D0D39" w:rsidRDefault="00513F36" w:rsidP="003D0D39">
      <w:pPr>
        <w:pStyle w:val="Corpsdetexte"/>
      </w:pPr>
      <w:r>
        <w:t xml:space="preserve">SEFO </w:t>
      </w:r>
      <w:r w:rsidR="003D0D39" w:rsidRPr="00EB2B49">
        <w:t xml:space="preserve">est chargé de l’exploitation </w:t>
      </w:r>
      <w:r w:rsidR="005442D7">
        <w:t>des réseaux d’assainissement communautaires</w:t>
      </w:r>
      <w:r w:rsidR="00702004">
        <w:t xml:space="preserve"> de la commune d’Andrésy</w:t>
      </w:r>
      <w:r w:rsidR="003D0D39" w:rsidRPr="00EB2B49">
        <w:t xml:space="preserve"> en tant que délégataire de service public.</w:t>
      </w:r>
    </w:p>
    <w:p w14:paraId="1726B4C2" w14:textId="040A6C4F" w:rsidR="003D0D39" w:rsidRDefault="003D0D39" w:rsidP="00497B5B">
      <w:pPr>
        <w:pStyle w:val="Corpsdetexte"/>
        <w:rPr>
          <w:snapToGrid w:val="0"/>
          <w:lang w:eastAsia="fr-FR"/>
        </w:rPr>
      </w:pPr>
      <w:r>
        <w:rPr>
          <w:noProof/>
        </w:rPr>
        <mc:AlternateContent>
          <mc:Choice Requires="wps">
            <w:drawing>
              <wp:anchor distT="0" distB="0" distL="114300" distR="114300" simplePos="0" relativeHeight="251755520" behindDoc="1" locked="0" layoutInCell="1" allowOverlap="1" wp14:anchorId="2BCCDA33" wp14:editId="4405A617">
                <wp:simplePos x="0" y="0"/>
                <wp:positionH relativeFrom="column">
                  <wp:posOffset>121285</wp:posOffset>
                </wp:positionH>
                <wp:positionV relativeFrom="paragraph">
                  <wp:posOffset>7432040</wp:posOffset>
                </wp:positionV>
                <wp:extent cx="1442085" cy="269875"/>
                <wp:effectExtent l="0" t="0" r="24765" b="15875"/>
                <wp:wrapNone/>
                <wp:docPr id="225" name="Rectangle 225"/>
                <wp:cNvGraphicFramePr/>
                <a:graphic xmlns:a="http://schemas.openxmlformats.org/drawingml/2006/main">
                  <a:graphicData uri="http://schemas.microsoft.com/office/word/2010/wordprocessingShape">
                    <wps:wsp>
                      <wps:cNvSpPr/>
                      <wps:spPr>
                        <a:xfrm>
                          <a:off x="0" y="0"/>
                          <a:ext cx="1441450" cy="26924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4D1D2958" id="Rectangle 225" o:spid="_x0000_s1026" style="position:absolute;margin-left:9.55pt;margin-top:585.2pt;width:113.55pt;height:21.25pt;z-index:-25156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" fillcolor="white [3201]" strokecolor="white [3209]" strokeweight="2pt"/>
            </w:pict>
          </mc:Fallback>
        </mc:AlternateContent>
      </w:r>
      <w:r>
        <w:t>Les cartes suivantes présentent les réseaux d’assainissement étudiés durant l’étude.</w:t>
      </w:r>
    </w:p>
    <w:p w14:paraId="42F1465A" w14:textId="77777777" w:rsidR="003D0D39" w:rsidRDefault="003D0D39" w:rsidP="003D0D39">
      <w:pPr>
        <w:spacing w:after="0" w:line="240" w:lineRule="auto"/>
        <w:rPr>
          <w:lang w:eastAsia="fr-FR"/>
        </w:rPr>
        <w:sectPr w:rsidR="003D0D39" w:rsidSect="00497B5B">
          <w:pgSz w:w="11907" w:h="16840"/>
          <w:pgMar w:top="1985" w:right="1701" w:bottom="1701" w:left="1134" w:header="567" w:footer="851" w:gutter="567"/>
          <w:cols w:space="720"/>
        </w:sectPr>
      </w:pPr>
    </w:p>
    <w:p w14:paraId="3D24B64C" w14:textId="77777777" w:rsidR="003D0D39" w:rsidRDefault="003D0D39" w:rsidP="006A5918">
      <w:pPr>
        <w:pStyle w:val="Lgende"/>
      </w:pPr>
    </w:p>
    <w:p w14:paraId="43A8170A" w14:textId="77777777" w:rsidR="007926F8" w:rsidRDefault="007926F8" w:rsidP="007926F8">
      <w:pPr>
        <w:pStyle w:val="corpstexte"/>
        <w:rPr>
          <w:rStyle w:val="LgendeCar1"/>
        </w:rPr>
      </w:pPr>
      <w:bookmarkStart w:id="31" w:name="_Toc25935200"/>
      <w:r>
        <w:rPr>
          <w:noProof/>
        </w:rPr>
        <w:drawing>
          <wp:inline distT="0" distB="0" distL="0" distR="0" wp14:anchorId="5E860887" wp14:editId="27C19C12">
            <wp:extent cx="5400675" cy="7633970"/>
            <wp:effectExtent l="0" t="0" r="9525" b="508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00675" cy="7633970"/>
                    </a:xfrm>
                    <a:prstGeom prst="rect">
                      <a:avLst/>
                    </a:prstGeom>
                    <a:noFill/>
                    <a:ln>
                      <a:noFill/>
                    </a:ln>
                  </pic:spPr>
                </pic:pic>
              </a:graphicData>
            </a:graphic>
          </wp:inline>
        </w:drawing>
      </w:r>
    </w:p>
    <w:p w14:paraId="44726603" w14:textId="7C647905" w:rsidR="003D0D39" w:rsidRPr="007926F8" w:rsidRDefault="003D0D39" w:rsidP="006A5918">
      <w:pPr>
        <w:pStyle w:val="Lgende"/>
        <w:rPr>
          <w:highlight w:val="magenta"/>
        </w:rPr>
      </w:pPr>
      <w:bookmarkStart w:id="32" w:name="_Toc92700168"/>
      <w:r w:rsidRPr="007926F8">
        <w:t xml:space="preserve">Figure </w:t>
      </w:r>
      <w:r w:rsidR="007926F8" w:rsidRPr="007926F8">
        <w:rPr>
          <w:rStyle w:val="LgendeCar1"/>
        </w:rPr>
        <w:fldChar w:fldCharType="begin"/>
      </w:r>
      <w:r w:rsidR="007926F8" w:rsidRPr="007926F8">
        <w:rPr>
          <w:rStyle w:val="LgendeCar1"/>
        </w:rPr>
        <w:instrText xml:space="preserve"> SEQ Figure \* ARABIC </w:instrText>
      </w:r>
      <w:r w:rsidR="007926F8" w:rsidRPr="007926F8">
        <w:rPr>
          <w:rStyle w:val="LgendeCar1"/>
        </w:rPr>
        <w:fldChar w:fldCharType="separate"/>
      </w:r>
      <w:r w:rsidR="00D87316">
        <w:rPr>
          <w:rStyle w:val="LgendeCar1"/>
          <w:noProof/>
        </w:rPr>
        <w:t>1</w:t>
      </w:r>
      <w:r w:rsidR="007926F8" w:rsidRPr="007926F8">
        <w:rPr>
          <w:rStyle w:val="LgendeCar1"/>
        </w:rPr>
        <w:fldChar w:fldCharType="end"/>
      </w:r>
      <w:r w:rsidRPr="007926F8">
        <w:t xml:space="preserve"> : Cartographie du réseau d’assainissement </w:t>
      </w:r>
      <w:r w:rsidR="00054027">
        <w:t xml:space="preserve">communautaire </w:t>
      </w:r>
      <w:r w:rsidRPr="007926F8">
        <w:t>E</w:t>
      </w:r>
      <w:r w:rsidR="00AC5467" w:rsidRPr="007926F8">
        <w:t>U</w:t>
      </w:r>
      <w:bookmarkEnd w:id="31"/>
      <w:bookmarkEnd w:id="32"/>
      <w:r w:rsidRPr="00EB2B49">
        <w:rPr>
          <w:noProof/>
          <w:highlight w:val="magenta"/>
        </w:rPr>
        <w:br w:type="page"/>
      </w:r>
    </w:p>
    <w:p w14:paraId="73C06A36" w14:textId="77777777" w:rsidR="003D0D39" w:rsidRPr="00EB2B49" w:rsidRDefault="003D0D39" w:rsidP="006A5918">
      <w:pPr>
        <w:pStyle w:val="Lgende"/>
        <w:rPr>
          <w:highlight w:val="magenta"/>
        </w:rPr>
      </w:pPr>
    </w:p>
    <w:p w14:paraId="0407ED6B" w14:textId="77777777" w:rsidR="007926F8" w:rsidRDefault="007926F8" w:rsidP="006A5918">
      <w:pPr>
        <w:pStyle w:val="Lgende"/>
      </w:pPr>
      <w:bookmarkStart w:id="33" w:name="_Toc25935201"/>
      <w:bookmarkStart w:id="34" w:name="_Hlk77318464"/>
      <w:r>
        <w:rPr>
          <w:noProof/>
        </w:rPr>
        <w:drawing>
          <wp:inline distT="0" distB="0" distL="0" distR="0" wp14:anchorId="28532A79" wp14:editId="498D1E9A">
            <wp:extent cx="5400675" cy="7633970"/>
            <wp:effectExtent l="0" t="0" r="9525" b="5080"/>
            <wp:docPr id="672" name="Imag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00675" cy="7633970"/>
                    </a:xfrm>
                    <a:prstGeom prst="rect">
                      <a:avLst/>
                    </a:prstGeom>
                    <a:noFill/>
                    <a:ln>
                      <a:noFill/>
                    </a:ln>
                  </pic:spPr>
                </pic:pic>
              </a:graphicData>
            </a:graphic>
          </wp:inline>
        </w:drawing>
      </w:r>
    </w:p>
    <w:p w14:paraId="37B793C0" w14:textId="74469DB3" w:rsidR="003D0D39" w:rsidRPr="00AC5467" w:rsidRDefault="003D0D39" w:rsidP="006A5918">
      <w:pPr>
        <w:pStyle w:val="Lgende"/>
      </w:pPr>
      <w:bookmarkStart w:id="35" w:name="_Toc92700169"/>
      <w:r w:rsidRPr="00AC5467">
        <w:t xml:space="preserve">Figure </w:t>
      </w:r>
      <w:r w:rsidR="00D87316">
        <w:fldChar w:fldCharType="begin"/>
      </w:r>
      <w:r w:rsidR="00D87316">
        <w:instrText xml:space="preserve"> SEQ Figure \* ARABIC </w:instrText>
      </w:r>
      <w:r w:rsidR="00D87316">
        <w:fldChar w:fldCharType="separate"/>
      </w:r>
      <w:r w:rsidR="00D87316">
        <w:rPr>
          <w:noProof/>
        </w:rPr>
        <w:t>2</w:t>
      </w:r>
      <w:r w:rsidR="00D87316">
        <w:rPr>
          <w:noProof/>
        </w:rPr>
        <w:fldChar w:fldCharType="end"/>
      </w:r>
      <w:r w:rsidRPr="00AC5467">
        <w:t xml:space="preserve"> : Cartographie du réseau </w:t>
      </w:r>
      <w:r w:rsidR="00054027">
        <w:t xml:space="preserve">d’assainissement </w:t>
      </w:r>
      <w:r w:rsidRPr="00AC5467">
        <w:t>communau</w:t>
      </w:r>
      <w:r w:rsidR="00054027">
        <w:t>taire</w:t>
      </w:r>
      <w:r w:rsidRPr="00AC5467">
        <w:t xml:space="preserve"> E</w:t>
      </w:r>
      <w:r w:rsidR="00AC5467" w:rsidRPr="00AC5467">
        <w:t>P</w:t>
      </w:r>
      <w:bookmarkEnd w:id="33"/>
      <w:bookmarkEnd w:id="35"/>
    </w:p>
    <w:bookmarkEnd w:id="34"/>
    <w:p w14:paraId="18AC0997" w14:textId="0A608365" w:rsidR="003D0D39" w:rsidRPr="00EB2B49" w:rsidRDefault="003D0D39" w:rsidP="003D0D39">
      <w:pPr>
        <w:spacing w:after="0" w:line="240" w:lineRule="auto"/>
        <w:rPr>
          <w:highlight w:val="magenta"/>
          <w:lang w:eastAsia="fr-FR"/>
        </w:rPr>
        <w:sectPr w:rsidR="003D0D39" w:rsidRPr="00EB2B49">
          <w:pgSz w:w="11907" w:h="16840"/>
          <w:pgMar w:top="1418" w:right="1701" w:bottom="1418" w:left="1134" w:header="567" w:footer="851" w:gutter="567"/>
          <w:cols w:space="720"/>
        </w:sectPr>
      </w:pPr>
    </w:p>
    <w:p w14:paraId="1AF89B5B" w14:textId="0C650CAE" w:rsidR="003D0D39" w:rsidRDefault="003D0D39" w:rsidP="004B4107">
      <w:pPr>
        <w:pStyle w:val="Titre3"/>
      </w:pPr>
      <w:bookmarkStart w:id="36" w:name="_Toc92703725"/>
      <w:r w:rsidRPr="003630EE">
        <w:lastRenderedPageBreak/>
        <w:t>Capacité du système d’assainissement</w:t>
      </w:r>
      <w:bookmarkEnd w:id="36"/>
    </w:p>
    <w:p w14:paraId="1BA43545" w14:textId="4739491D" w:rsidR="003630EE" w:rsidRDefault="003630EE" w:rsidP="003630EE">
      <w:pPr>
        <w:pStyle w:val="Corpsdetexte"/>
      </w:pPr>
    </w:p>
    <w:p w14:paraId="305F4B2A" w14:textId="6DD516DF" w:rsidR="003630EE" w:rsidRDefault="003630EE" w:rsidP="003630EE">
      <w:pPr>
        <w:pStyle w:val="Corpsdetexte"/>
      </w:pPr>
      <w:r>
        <w:t>L’analyse du contexte environnemental effectuée a montré que :</w:t>
      </w:r>
    </w:p>
    <w:p w14:paraId="52D34F7E" w14:textId="1516FBA2" w:rsidR="003630EE" w:rsidRDefault="003630EE" w:rsidP="00680C57">
      <w:pPr>
        <w:pStyle w:val="Listepuces"/>
        <w:numPr>
          <w:ilvl w:val="0"/>
          <w:numId w:val="2"/>
        </w:numPr>
        <w:rPr>
          <w:lang w:eastAsia="fr-FR"/>
        </w:rPr>
      </w:pPr>
      <w:r>
        <w:rPr>
          <w:lang w:eastAsia="fr-FR"/>
        </w:rPr>
        <w:t>Le risque d’inondation par remontée de nappe est très important en bordure de Seine, ce risque concerne ainsi l</w:t>
      </w:r>
      <w:r w:rsidR="00885C6C">
        <w:rPr>
          <w:lang w:eastAsia="fr-FR"/>
        </w:rPr>
        <w:t>a</w:t>
      </w:r>
      <w:r>
        <w:rPr>
          <w:lang w:eastAsia="fr-FR"/>
        </w:rPr>
        <w:t xml:space="preserve"> commune d’Andrésy</w:t>
      </w:r>
      <w:r w:rsidR="00885C6C">
        <w:rPr>
          <w:lang w:eastAsia="fr-FR"/>
        </w:rPr>
        <w:t>.</w:t>
      </w:r>
    </w:p>
    <w:p w14:paraId="0F9D6852" w14:textId="4EDD69F5" w:rsidR="003630EE" w:rsidRDefault="003630EE" w:rsidP="00680C57">
      <w:pPr>
        <w:pStyle w:val="Listepuces"/>
        <w:numPr>
          <w:ilvl w:val="0"/>
          <w:numId w:val="2"/>
        </w:numPr>
        <w:rPr>
          <w:lang w:eastAsia="fr-FR"/>
        </w:rPr>
      </w:pPr>
      <w:r>
        <w:rPr>
          <w:lang w:eastAsia="fr-FR"/>
        </w:rPr>
        <w:t>L</w:t>
      </w:r>
      <w:r w:rsidR="00885C6C">
        <w:rPr>
          <w:lang w:eastAsia="fr-FR"/>
        </w:rPr>
        <w:t>a</w:t>
      </w:r>
      <w:r>
        <w:rPr>
          <w:lang w:eastAsia="fr-FR"/>
        </w:rPr>
        <w:t xml:space="preserve"> commune d’Andrésy, </w:t>
      </w:r>
      <w:r w:rsidR="00885C6C">
        <w:rPr>
          <w:lang w:eastAsia="fr-FR"/>
        </w:rPr>
        <w:t>est concernée</w:t>
      </w:r>
      <w:r>
        <w:rPr>
          <w:lang w:eastAsia="fr-FR"/>
        </w:rPr>
        <w:t xml:space="preserve"> par le plan de prévention des risques d’inondation dans la Vallée de la Seine et de l’Oise.</w:t>
      </w:r>
    </w:p>
    <w:p w14:paraId="24B7D993" w14:textId="77777777" w:rsidR="003630EE" w:rsidRDefault="003630EE" w:rsidP="003630EE">
      <w:pPr>
        <w:pStyle w:val="Listepuces"/>
        <w:numPr>
          <w:ilvl w:val="0"/>
          <w:numId w:val="0"/>
        </w:numPr>
        <w:rPr>
          <w:lang w:eastAsia="fr-FR"/>
        </w:rPr>
      </w:pPr>
    </w:p>
    <w:p w14:paraId="3C229054" w14:textId="77777777" w:rsidR="003630EE" w:rsidRDefault="003630EE" w:rsidP="003630EE">
      <w:pPr>
        <w:pStyle w:val="Listepuces"/>
        <w:numPr>
          <w:ilvl w:val="0"/>
          <w:numId w:val="0"/>
        </w:numPr>
        <w:rPr>
          <w:lang w:eastAsia="fr-FR"/>
        </w:rPr>
      </w:pPr>
      <w:r>
        <w:rPr>
          <w:lang w:eastAsia="fr-FR"/>
        </w:rPr>
        <w:t>Concernant les débordements :</w:t>
      </w:r>
    </w:p>
    <w:p w14:paraId="1507BBA3" w14:textId="4A401A60" w:rsidR="003630EE" w:rsidRDefault="003630EE" w:rsidP="00680C57">
      <w:pPr>
        <w:pStyle w:val="Listepuces"/>
        <w:numPr>
          <w:ilvl w:val="0"/>
          <w:numId w:val="2"/>
        </w:numPr>
        <w:rPr>
          <w:lang w:eastAsia="fr-FR"/>
        </w:rPr>
      </w:pPr>
      <w:r>
        <w:rPr>
          <w:lang w:eastAsia="fr-FR"/>
        </w:rPr>
        <w:t xml:space="preserve">Aucun problème de débordement </w:t>
      </w:r>
      <w:proofErr w:type="gramStart"/>
      <w:r>
        <w:rPr>
          <w:lang w:eastAsia="fr-FR"/>
        </w:rPr>
        <w:t>sur</w:t>
      </w:r>
      <w:proofErr w:type="gramEnd"/>
      <w:r>
        <w:rPr>
          <w:lang w:eastAsia="fr-FR"/>
        </w:rPr>
        <w:t xml:space="preserve"> </w:t>
      </w:r>
      <w:r w:rsidR="00B06E75">
        <w:rPr>
          <w:lang w:eastAsia="fr-FR"/>
        </w:rPr>
        <w:t xml:space="preserve">Andrésy par </w:t>
      </w:r>
      <w:r>
        <w:rPr>
          <w:lang w:eastAsia="fr-FR"/>
        </w:rPr>
        <w:t>les réseaux pluviaux communautaires GPS&amp;O n’a été recensé par les Services Techniques de</w:t>
      </w:r>
      <w:r w:rsidR="00885C6C">
        <w:rPr>
          <w:lang w:eastAsia="fr-FR"/>
        </w:rPr>
        <w:t xml:space="preserve"> la</w:t>
      </w:r>
      <w:r>
        <w:rPr>
          <w:lang w:eastAsia="fr-FR"/>
        </w:rPr>
        <w:t xml:space="preserve"> commune ou par l</w:t>
      </w:r>
      <w:r w:rsidR="00885C6C">
        <w:rPr>
          <w:lang w:eastAsia="fr-FR"/>
        </w:rPr>
        <w:t>’</w:t>
      </w:r>
      <w:r>
        <w:rPr>
          <w:lang w:eastAsia="fr-FR"/>
        </w:rPr>
        <w:t>exploitant ;</w:t>
      </w:r>
    </w:p>
    <w:p w14:paraId="17FDF865" w14:textId="255D1278" w:rsidR="003630EE" w:rsidRDefault="003630EE" w:rsidP="00680C57">
      <w:pPr>
        <w:pStyle w:val="Listepuces"/>
        <w:numPr>
          <w:ilvl w:val="0"/>
          <w:numId w:val="2"/>
        </w:numPr>
        <w:rPr>
          <w:lang w:eastAsia="fr-FR"/>
        </w:rPr>
      </w:pPr>
      <w:r>
        <w:rPr>
          <w:lang w:eastAsia="fr-FR"/>
        </w:rPr>
        <w:t>Des problèmes de débordement sur les réseaux EU séparatifs intercommunaux SIARH ont été mis en évidence par modélisation</w:t>
      </w:r>
      <w:r w:rsidR="00885C6C">
        <w:rPr>
          <w:lang w:eastAsia="fr-FR"/>
        </w:rPr>
        <w:t xml:space="preserve">. </w:t>
      </w:r>
      <w:r>
        <w:rPr>
          <w:lang w:eastAsia="fr-FR"/>
        </w:rPr>
        <w:t>Les problématiques de débordements constatées concernent une pluie de période de retour décennale en situation actuelle. Les principales conclusions sont les suivantes :</w:t>
      </w:r>
    </w:p>
    <w:p w14:paraId="052EF72A" w14:textId="77777777" w:rsidR="003630EE" w:rsidRDefault="003630EE" w:rsidP="00680C57">
      <w:pPr>
        <w:pStyle w:val="Listepuces2"/>
        <w:numPr>
          <w:ilvl w:val="1"/>
          <w:numId w:val="2"/>
        </w:numPr>
      </w:pPr>
      <w:r>
        <w:t>Pour une pluie de période de retour 10 ans, la quasi-totalité des réseaux SIARH est en charge (taux de remplissage &gt;100%).</w:t>
      </w:r>
    </w:p>
    <w:p w14:paraId="75CCA9C5" w14:textId="257D36FF" w:rsidR="003630EE" w:rsidRDefault="003630EE" w:rsidP="00680C57">
      <w:pPr>
        <w:pStyle w:val="Listepuces2"/>
        <w:numPr>
          <w:ilvl w:val="1"/>
          <w:numId w:val="2"/>
        </w:numPr>
      </w:pPr>
      <w:r>
        <w:t>Les débordements sont localisés sur les secteurs suivants :</w:t>
      </w:r>
    </w:p>
    <w:p w14:paraId="4799EE84" w14:textId="77777777" w:rsidR="003630EE" w:rsidRPr="0017630C" w:rsidRDefault="003630EE" w:rsidP="00680C57">
      <w:pPr>
        <w:pStyle w:val="Listepuces3"/>
        <w:numPr>
          <w:ilvl w:val="2"/>
          <w:numId w:val="2"/>
        </w:numPr>
      </w:pPr>
      <w:r w:rsidRPr="0017630C">
        <w:t xml:space="preserve">Secteur 1 : Maurecourt / Andrésy, quai Boubou </w:t>
      </w:r>
      <w:proofErr w:type="spellStart"/>
      <w:r w:rsidRPr="0017630C">
        <w:t>Dado</w:t>
      </w:r>
      <w:proofErr w:type="spellEnd"/>
      <w:r w:rsidRPr="0017630C">
        <w:t xml:space="preserve">, Quai de l’Oise et Avenue Fin d’Oise (insuffisance des collecteurs en amont du PR </w:t>
      </w:r>
      <w:proofErr w:type="spellStart"/>
      <w:r w:rsidRPr="0017630C">
        <w:t>Moussel</w:t>
      </w:r>
      <w:proofErr w:type="spellEnd"/>
      <w:r w:rsidRPr="0017630C">
        <w:t>)</w:t>
      </w:r>
    </w:p>
    <w:p w14:paraId="3BBFE0F4" w14:textId="3ADEBAB2" w:rsidR="003630EE" w:rsidRDefault="003630EE" w:rsidP="00680C57">
      <w:pPr>
        <w:pStyle w:val="Listepuces3"/>
        <w:numPr>
          <w:ilvl w:val="2"/>
          <w:numId w:val="2"/>
        </w:numPr>
      </w:pPr>
      <w:r>
        <w:t>Secteur 3 : Andrésy</w:t>
      </w:r>
      <w:r w:rsidR="00815296">
        <w:t xml:space="preserve"> / </w:t>
      </w:r>
      <w:r w:rsidR="002356EB">
        <w:t>C</w:t>
      </w:r>
      <w:r w:rsidR="00815296">
        <w:t>hanteloup-les-Vignes.</w:t>
      </w:r>
    </w:p>
    <w:p w14:paraId="04489D30" w14:textId="77777777" w:rsidR="003630EE" w:rsidRDefault="003630EE" w:rsidP="003630EE">
      <w:pPr>
        <w:pStyle w:val="Listepuces"/>
        <w:numPr>
          <w:ilvl w:val="0"/>
          <w:numId w:val="0"/>
        </w:numPr>
        <w:ind w:left="396"/>
        <w:rPr>
          <w:lang w:eastAsia="fr-FR"/>
        </w:rPr>
      </w:pPr>
      <w:r>
        <w:rPr>
          <w:lang w:eastAsia="fr-FR"/>
        </w:rPr>
        <w:t>Ces secteurs sont localisés sur la figure ci-après.</w:t>
      </w:r>
    </w:p>
    <w:p w14:paraId="70C2E212" w14:textId="77777777" w:rsidR="003630EE" w:rsidRDefault="003630EE" w:rsidP="003630EE">
      <w:pPr>
        <w:pStyle w:val="Listepuces"/>
        <w:numPr>
          <w:ilvl w:val="0"/>
          <w:numId w:val="0"/>
        </w:numPr>
        <w:rPr>
          <w:lang w:eastAsia="fr-FR"/>
        </w:rPr>
      </w:pPr>
    </w:p>
    <w:p w14:paraId="5632D6EA" w14:textId="77777777" w:rsidR="007926F8" w:rsidRDefault="007926F8" w:rsidP="006A5918">
      <w:pPr>
        <w:pStyle w:val="Lgende"/>
      </w:pPr>
      <w:bookmarkStart w:id="37" w:name="_Toc32582628"/>
      <w:bookmarkStart w:id="38" w:name="_Toc70949143"/>
      <w:r>
        <w:rPr>
          <w:noProof/>
        </w:rPr>
        <w:lastRenderedPageBreak/>
        <mc:AlternateContent>
          <mc:Choice Requires="wps">
            <w:drawing>
              <wp:anchor distT="0" distB="0" distL="114300" distR="114300" simplePos="0" relativeHeight="251796480" behindDoc="0" locked="0" layoutInCell="1" allowOverlap="1" wp14:anchorId="3B67DB1C" wp14:editId="28F7E568">
                <wp:simplePos x="0" y="0"/>
                <wp:positionH relativeFrom="column">
                  <wp:posOffset>3667815</wp:posOffset>
                </wp:positionH>
                <wp:positionV relativeFrom="paragraph">
                  <wp:posOffset>2006600</wp:posOffset>
                </wp:positionV>
                <wp:extent cx="914400" cy="242761"/>
                <wp:effectExtent l="0" t="0" r="25400" b="24130"/>
                <wp:wrapNone/>
                <wp:docPr id="21511" name="Zone de texte 21511"/>
                <wp:cNvGraphicFramePr/>
                <a:graphic xmlns:a="http://schemas.openxmlformats.org/drawingml/2006/main">
                  <a:graphicData uri="http://schemas.microsoft.com/office/word/2010/wordprocessingShape">
                    <wps:wsp>
                      <wps:cNvSpPr txBox="1"/>
                      <wps:spPr>
                        <a:xfrm>
                          <a:off x="0" y="0"/>
                          <a:ext cx="914400" cy="242761"/>
                        </a:xfrm>
                        <a:prstGeom prst="rect">
                          <a:avLst/>
                        </a:prstGeom>
                        <a:solidFill>
                          <a:schemeClr val="lt1"/>
                        </a:solidFill>
                        <a:ln w="6350">
                          <a:solidFill>
                            <a:prstClr val="black"/>
                          </a:solidFill>
                        </a:ln>
                      </wps:spPr>
                      <wps:txbx>
                        <w:txbxContent>
                          <w:p w14:paraId="57F078D0" w14:textId="1B5E74BC" w:rsidR="003D282D" w:rsidRDefault="003D282D" w:rsidP="007926F8">
                            <w:pPr>
                              <w:spacing w:after="124"/>
                            </w:pPr>
                            <w:r>
                              <w:t>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B67DB1C" id="Zone de texte 21511" o:spid="_x0000_s1029" type="#_x0000_t202" style="position:absolute;left:0;text-align:left;margin-left:288.8pt;margin-top:158pt;width:1in;height:19.1pt;z-index:25179648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" fillcolor="white [3201]" strokeweight=".5pt">
                <v:textbox>
                  <w:txbxContent>
                    <w:p w14:paraId="57F078D0" w14:textId="1B5E74BC" w:rsidR="003D282D" w:rsidRDefault="003D282D" w:rsidP="007926F8">
                      <w:pPr>
                        <w:spacing w:after="124"/>
                      </w:pPr>
                      <w:r>
                        <w:t>3</w:t>
                      </w:r>
                    </w:p>
                  </w:txbxContent>
                </v:textbox>
              </v:shape>
            </w:pict>
          </mc:Fallback>
        </mc:AlternateContent>
      </w:r>
      <w:r>
        <w:rPr>
          <w:noProof/>
        </w:rPr>
        <mc:AlternateContent>
          <mc:Choice Requires="wps">
            <w:drawing>
              <wp:anchor distT="0" distB="0" distL="114300" distR="114300" simplePos="0" relativeHeight="251784192" behindDoc="0" locked="0" layoutInCell="1" allowOverlap="1" wp14:anchorId="7832CA1F" wp14:editId="41CD1AF6">
                <wp:simplePos x="0" y="0"/>
                <wp:positionH relativeFrom="column">
                  <wp:posOffset>4819650</wp:posOffset>
                </wp:positionH>
                <wp:positionV relativeFrom="paragraph">
                  <wp:posOffset>684530</wp:posOffset>
                </wp:positionV>
                <wp:extent cx="914400" cy="242761"/>
                <wp:effectExtent l="0" t="0" r="25400" b="24130"/>
                <wp:wrapNone/>
                <wp:docPr id="21504" name="Zone de texte 21504"/>
                <wp:cNvGraphicFramePr/>
                <a:graphic xmlns:a="http://schemas.openxmlformats.org/drawingml/2006/main">
                  <a:graphicData uri="http://schemas.microsoft.com/office/word/2010/wordprocessingShape">
                    <wps:wsp>
                      <wps:cNvSpPr txBox="1"/>
                      <wps:spPr>
                        <a:xfrm>
                          <a:off x="0" y="0"/>
                          <a:ext cx="914400" cy="242761"/>
                        </a:xfrm>
                        <a:prstGeom prst="rect">
                          <a:avLst/>
                        </a:prstGeom>
                        <a:solidFill>
                          <a:schemeClr val="lt1"/>
                        </a:solidFill>
                        <a:ln w="6350">
                          <a:solidFill>
                            <a:prstClr val="black"/>
                          </a:solidFill>
                        </a:ln>
                      </wps:spPr>
                      <wps:txbx>
                        <w:txbxContent>
                          <w:p w14:paraId="7AAFE89E" w14:textId="77777777" w:rsidR="003D282D" w:rsidRDefault="003D282D" w:rsidP="003630EE">
                            <w:pPr>
                              <w:spacing w:after="124"/>
                            </w:pPr>
                            <w: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832CA1F" id="Zone de texte 21504" o:spid="_x0000_s1030" type="#_x0000_t202" style="position:absolute;left:0;text-align:left;margin-left:379.5pt;margin-top:53.9pt;width:1in;height:19.1pt;z-index:25178419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" fillcolor="white [3201]" strokeweight=".5pt">
                <v:textbox>
                  <w:txbxContent>
                    <w:p w14:paraId="7AAFE89E" w14:textId="77777777" w:rsidR="003D282D" w:rsidRDefault="003D282D" w:rsidP="003630EE">
                      <w:pPr>
                        <w:spacing w:after="124"/>
                      </w:pPr>
                      <w:r>
                        <w:t>1</w:t>
                      </w:r>
                    </w:p>
                  </w:txbxContent>
                </v:textbox>
              </v:shape>
            </w:pict>
          </mc:Fallback>
        </mc:AlternateContent>
      </w:r>
      <w:r>
        <w:rPr>
          <w:noProof/>
        </w:rPr>
        <mc:AlternateContent>
          <mc:Choice Requires="wps">
            <w:drawing>
              <wp:anchor distT="0" distB="0" distL="114300" distR="114300" simplePos="0" relativeHeight="251779072" behindDoc="0" locked="0" layoutInCell="1" allowOverlap="1" wp14:anchorId="48EF6E6E" wp14:editId="304ADE33">
                <wp:simplePos x="0" y="0"/>
                <wp:positionH relativeFrom="column">
                  <wp:posOffset>4463415</wp:posOffset>
                </wp:positionH>
                <wp:positionV relativeFrom="paragraph">
                  <wp:posOffset>739140</wp:posOffset>
                </wp:positionV>
                <wp:extent cx="380326" cy="1060057"/>
                <wp:effectExtent l="0" t="0" r="20320" b="26035"/>
                <wp:wrapNone/>
                <wp:docPr id="697" name="Ellipse 697"/>
                <wp:cNvGraphicFramePr/>
                <a:graphic xmlns:a="http://schemas.openxmlformats.org/drawingml/2006/main">
                  <a:graphicData uri="http://schemas.microsoft.com/office/word/2010/wordprocessingShape">
                    <wps:wsp>
                      <wps:cNvSpPr/>
                      <wps:spPr>
                        <a:xfrm>
                          <a:off x="0" y="0"/>
                          <a:ext cx="380326" cy="1060057"/>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AF8CF67" id="Ellipse 697" o:spid="_x0000_s1026" style="position:absolute;margin-left:351.45pt;margin-top:58.2pt;width:29.95pt;height:83.45pt;z-index:251779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" filled="f" strokecolor="#01071f [1604]" strokeweight="2pt"/>
            </w:pict>
          </mc:Fallback>
        </mc:AlternateContent>
      </w:r>
      <w:r>
        <w:rPr>
          <w:noProof/>
        </w:rPr>
        <mc:AlternateContent>
          <mc:Choice Requires="wpg">
            <w:drawing>
              <wp:anchor distT="0" distB="0" distL="114300" distR="114300" simplePos="0" relativeHeight="251789312" behindDoc="0" locked="0" layoutInCell="1" allowOverlap="1" wp14:anchorId="2FA5F1AE" wp14:editId="6D9AB302">
                <wp:simplePos x="0" y="0"/>
                <wp:positionH relativeFrom="column">
                  <wp:posOffset>833306</wp:posOffset>
                </wp:positionH>
                <wp:positionV relativeFrom="paragraph">
                  <wp:posOffset>1473200</wp:posOffset>
                </wp:positionV>
                <wp:extent cx="3067302" cy="5811221"/>
                <wp:effectExtent l="0" t="0" r="0" b="18415"/>
                <wp:wrapNone/>
                <wp:docPr id="21510" name="Groupe 21510"/>
                <wp:cNvGraphicFramePr/>
                <a:graphic xmlns:a="http://schemas.openxmlformats.org/drawingml/2006/main">
                  <a:graphicData uri="http://schemas.microsoft.com/office/word/2010/wordprocessingGroup">
                    <wpg:wgp>
                      <wpg:cNvGrpSpPr/>
                      <wpg:grpSpPr>
                        <a:xfrm>
                          <a:off x="0" y="0"/>
                          <a:ext cx="3067302" cy="5811221"/>
                          <a:chOff x="0" y="0"/>
                          <a:chExt cx="3067302" cy="5811221"/>
                        </a:xfrm>
                      </wpg:grpSpPr>
                      <wps:wsp>
                        <wps:cNvPr id="698" name="Ellipse 698"/>
                        <wps:cNvSpPr/>
                        <wps:spPr>
                          <a:xfrm>
                            <a:off x="304800" y="0"/>
                            <a:ext cx="671043" cy="1383497"/>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0" name="Ellipse 700"/>
                        <wps:cNvSpPr/>
                        <wps:spPr>
                          <a:xfrm rot="20360697">
                            <a:off x="1724025" y="923925"/>
                            <a:ext cx="1343277" cy="396307"/>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1" name="Ellipse 701"/>
                        <wps:cNvSpPr/>
                        <wps:spPr>
                          <a:xfrm rot="20360697">
                            <a:off x="1066800" y="3362325"/>
                            <a:ext cx="658979" cy="644657"/>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3" name="Ellipse 703"/>
                        <wps:cNvSpPr/>
                        <wps:spPr>
                          <a:xfrm rot="20360697">
                            <a:off x="2105025" y="5362575"/>
                            <a:ext cx="448774" cy="448646"/>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Zone de texte 26"/>
                        <wps:cNvSpPr txBox="1"/>
                        <wps:spPr>
                          <a:xfrm>
                            <a:off x="0" y="552418"/>
                            <a:ext cx="260350" cy="242570"/>
                          </a:xfrm>
                          <a:prstGeom prst="rect">
                            <a:avLst/>
                          </a:prstGeom>
                          <a:solidFill>
                            <a:schemeClr val="lt1"/>
                          </a:solidFill>
                          <a:ln w="6350">
                            <a:solidFill>
                              <a:prstClr val="black"/>
                            </a:solidFill>
                          </a:ln>
                        </wps:spPr>
                        <wps:txbx>
                          <w:txbxContent>
                            <w:p w14:paraId="5545439F" w14:textId="77777777" w:rsidR="003D282D" w:rsidRDefault="003D282D" w:rsidP="003630EE">
                              <w:pPr>
                                <w:spacing w:after="124"/>
                              </w:pPr>
                              <w: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29" name="Zone de texte 229"/>
                        <wps:cNvSpPr txBox="1"/>
                        <wps:spPr>
                          <a:xfrm>
                            <a:off x="2428875" y="5143203"/>
                            <a:ext cx="260350" cy="242570"/>
                          </a:xfrm>
                          <a:prstGeom prst="rect">
                            <a:avLst/>
                          </a:prstGeom>
                          <a:solidFill>
                            <a:schemeClr val="lt1"/>
                          </a:solidFill>
                          <a:ln w="6350">
                            <a:solidFill>
                              <a:prstClr val="black"/>
                            </a:solidFill>
                          </a:ln>
                        </wps:spPr>
                        <wps:txbx>
                          <w:txbxContent>
                            <w:p w14:paraId="10037C4D" w14:textId="77777777" w:rsidR="003D282D" w:rsidRDefault="003D282D" w:rsidP="003630EE">
                              <w:pPr>
                                <w:spacing w:after="124"/>
                              </w:pPr>
                              <w:r>
                                <w:t>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30" name="Zone de texte 230"/>
                        <wps:cNvSpPr txBox="1"/>
                        <wps:spPr>
                          <a:xfrm>
                            <a:off x="876228" y="3743109"/>
                            <a:ext cx="260350" cy="242570"/>
                          </a:xfrm>
                          <a:prstGeom prst="rect">
                            <a:avLst/>
                          </a:prstGeom>
                          <a:solidFill>
                            <a:schemeClr val="lt1"/>
                          </a:solidFill>
                          <a:ln w="6350">
                            <a:solidFill>
                              <a:prstClr val="black"/>
                            </a:solidFill>
                          </a:ln>
                        </wps:spPr>
                        <wps:txbx>
                          <w:txbxContent>
                            <w:p w14:paraId="22424783" w14:textId="77777777" w:rsidR="003D282D" w:rsidRDefault="003D282D" w:rsidP="003630EE">
                              <w:pPr>
                                <w:spacing w:after="124"/>
                              </w:pPr>
                              <w:r>
                                <w:t>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FA5F1AE" id="Groupe 21510" o:spid="_x0000_s1031" style="position:absolute;left:0;text-align:left;margin-left:65.6pt;margin-top:116pt;width:241.5pt;height:457.6pt;z-index:251789312" coordsize="30673,581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">
                <v:oval id="Ellipse 698" o:spid="_x0000_s1032" style="position:absolute;left:3048;width:6710;height:138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" filled="f" strokecolor="#01071f [1604]" strokeweight="2pt"/>
                <v:oval id="Ellipse 700" o:spid="_x0000_s1033" style="position:absolute;left:17240;top:9239;width:13433;height:3963;rotation:-135364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" filled="f" strokecolor="#01071f [1604]" strokeweight="2pt"/>
                <v:oval id="Ellipse 701" o:spid="_x0000_s1034" style="position:absolute;left:10668;top:33623;width:6589;height:6446;rotation:-135364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" filled="f" strokecolor="#01071f [1604]" strokeweight="2pt"/>
                <v:oval id="Ellipse 703" o:spid="_x0000_s1035" style="position:absolute;left:21050;top:53625;width:4487;height:4487;rotation:-135364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" filled="f" strokecolor="#01071f [1604]" strokeweight="2pt"/>
                <v:shape id="Zone de texte 26" o:spid="_x0000_s1036" type="#_x0000_t202" style="position:absolute;top:5524;width:2603;height:242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" fillcolor="white [3201]" strokeweight=".5pt">
                  <v:textbox>
                    <w:txbxContent>
                      <w:p w14:paraId="5545439F" w14:textId="77777777" w:rsidR="003D282D" w:rsidRDefault="003D282D" w:rsidP="003630EE">
                        <w:pPr>
                          <w:spacing w:after="124"/>
                        </w:pPr>
                        <w:r>
                          <w:t>2</w:t>
                        </w:r>
                      </w:p>
                    </w:txbxContent>
                  </v:textbox>
                </v:shape>
                <v:shape id="Zone de texte 229" o:spid="_x0000_s1037" type="#_x0000_t202" style="position:absolute;left:24288;top:51432;width:2604;height:242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" fillcolor="white [3201]" strokeweight=".5pt">
                  <v:textbox>
                    <w:txbxContent>
                      <w:p w14:paraId="10037C4D" w14:textId="77777777" w:rsidR="003D282D" w:rsidRDefault="003D282D" w:rsidP="003630EE">
                        <w:pPr>
                          <w:spacing w:after="124"/>
                        </w:pPr>
                        <w:r>
                          <w:t>4</w:t>
                        </w:r>
                      </w:p>
                    </w:txbxContent>
                  </v:textbox>
                </v:shape>
                <v:shape id="Zone de texte 230" o:spid="_x0000_s1038" type="#_x0000_t202" style="position:absolute;left:8762;top:37431;width:2603;height:242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" fillcolor="white [3201]" strokeweight=".5pt">
                  <v:textbox>
                    <w:txbxContent>
                      <w:p w14:paraId="22424783" w14:textId="77777777" w:rsidR="003D282D" w:rsidRDefault="003D282D" w:rsidP="003630EE">
                        <w:pPr>
                          <w:spacing w:after="124"/>
                        </w:pPr>
                        <w:r>
                          <w:t>5</w:t>
                        </w:r>
                      </w:p>
                    </w:txbxContent>
                  </v:textbox>
                </v:shape>
              </v:group>
            </w:pict>
          </mc:Fallback>
        </mc:AlternateContent>
      </w:r>
      <w:r>
        <w:rPr>
          <w:noProof/>
        </w:rPr>
        <w:drawing>
          <wp:inline distT="0" distB="0" distL="0" distR="0" wp14:anchorId="7387BB3C" wp14:editId="72ED091D">
            <wp:extent cx="5400675" cy="7389495"/>
            <wp:effectExtent l="0" t="0" r="9525" b="1905"/>
            <wp:docPr id="21516" name="Image 21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400675" cy="7389495"/>
                    </a:xfrm>
                    <a:prstGeom prst="rect">
                      <a:avLst/>
                    </a:prstGeom>
                  </pic:spPr>
                </pic:pic>
              </a:graphicData>
            </a:graphic>
          </wp:inline>
        </w:drawing>
      </w:r>
    </w:p>
    <w:p w14:paraId="7F67D01C" w14:textId="7B6A4365" w:rsidR="003630EE" w:rsidRDefault="003630EE" w:rsidP="006A5918">
      <w:pPr>
        <w:pStyle w:val="Lgende"/>
      </w:pPr>
      <w:bookmarkStart w:id="39" w:name="_Toc92700170"/>
      <w:r w:rsidRPr="0068449A">
        <w:t xml:space="preserve">Figure </w:t>
      </w:r>
      <w:r w:rsidR="00D87316">
        <w:fldChar w:fldCharType="begin"/>
      </w:r>
      <w:r w:rsidR="00D87316">
        <w:instrText xml:space="preserve"> SEQ Figure \* ARABIC </w:instrText>
      </w:r>
      <w:r w:rsidR="00D87316">
        <w:fldChar w:fldCharType="separate"/>
      </w:r>
      <w:r w:rsidR="00D87316">
        <w:rPr>
          <w:noProof/>
        </w:rPr>
        <w:t>3</w:t>
      </w:r>
      <w:r w:rsidR="00D87316">
        <w:rPr>
          <w:noProof/>
        </w:rPr>
        <w:fldChar w:fldCharType="end"/>
      </w:r>
      <w:r w:rsidRPr="0068449A">
        <w:t xml:space="preserve"> : Débordements calculés sur le réseau </w:t>
      </w:r>
      <w:r w:rsidR="002356EB">
        <w:t>EU</w:t>
      </w:r>
      <w:r>
        <w:t xml:space="preserve"> </w:t>
      </w:r>
      <w:r w:rsidRPr="0068449A">
        <w:t>pour la pluie 10 ans</w:t>
      </w:r>
      <w:bookmarkEnd w:id="37"/>
      <w:bookmarkEnd w:id="38"/>
      <w:bookmarkEnd w:id="39"/>
    </w:p>
    <w:p w14:paraId="2F3A1BE6" w14:textId="6C0F6199" w:rsidR="003630EE" w:rsidRPr="00885C6C" w:rsidRDefault="003630EE" w:rsidP="00497B5B">
      <w:pPr>
        <w:pStyle w:val="Corpsdetexte"/>
        <w:rPr>
          <w:lang w:eastAsia="fr-FR"/>
        </w:rPr>
      </w:pPr>
      <w:r>
        <w:rPr>
          <w:noProof/>
        </w:rPr>
        <mc:AlternateContent>
          <mc:Choice Requires="wps">
            <w:drawing>
              <wp:anchor distT="0" distB="0" distL="114300" distR="114300" simplePos="0" relativeHeight="251786240" behindDoc="0" locked="0" layoutInCell="1" allowOverlap="1" wp14:anchorId="1F4F44F6" wp14:editId="642C189A">
                <wp:simplePos x="0" y="0"/>
                <wp:positionH relativeFrom="column">
                  <wp:posOffset>2981325</wp:posOffset>
                </wp:positionH>
                <wp:positionV relativeFrom="paragraph">
                  <wp:posOffset>2057675</wp:posOffset>
                </wp:positionV>
                <wp:extent cx="914400" cy="242761"/>
                <wp:effectExtent l="0" t="0" r="25400" b="24130"/>
                <wp:wrapNone/>
                <wp:docPr id="24" name="Zone de texte 24"/>
                <wp:cNvGraphicFramePr/>
                <a:graphic xmlns:a="http://schemas.openxmlformats.org/drawingml/2006/main">
                  <a:graphicData uri="http://schemas.microsoft.com/office/word/2010/wordprocessingShape">
                    <wps:wsp>
                      <wps:cNvSpPr txBox="1"/>
                      <wps:spPr>
                        <a:xfrm>
                          <a:off x="0" y="0"/>
                          <a:ext cx="914400" cy="242761"/>
                        </a:xfrm>
                        <a:prstGeom prst="rect">
                          <a:avLst/>
                        </a:prstGeom>
                        <a:solidFill>
                          <a:schemeClr val="lt1"/>
                        </a:solidFill>
                        <a:ln w="6350">
                          <a:solidFill>
                            <a:prstClr val="black"/>
                          </a:solidFill>
                        </a:ln>
                      </wps:spPr>
                      <wps:txbx>
                        <w:txbxContent>
                          <w:p w14:paraId="3387E65E" w14:textId="77777777" w:rsidR="003D282D" w:rsidRDefault="003D282D" w:rsidP="003630EE">
                            <w:pPr>
                              <w:spacing w:after="124"/>
                            </w:pPr>
                            <w:r>
                              <w:t>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F4F44F6" id="Zone de texte 24" o:spid="_x0000_s1039" type="#_x0000_t202" style="position:absolute;left:0;text-align:left;margin-left:234.75pt;margin-top:162pt;width:1in;height:19.1pt;z-index:25178624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" fillcolor="white [3201]" strokeweight=".5pt">
                <v:textbox>
                  <w:txbxContent>
                    <w:p w14:paraId="3387E65E" w14:textId="77777777" w:rsidR="003D282D" w:rsidRDefault="003D282D" w:rsidP="003630EE">
                      <w:pPr>
                        <w:spacing w:after="124"/>
                      </w:pPr>
                      <w:r>
                        <w:t>3</w:t>
                      </w:r>
                    </w:p>
                  </w:txbxContent>
                </v:textbox>
              </v:shape>
            </w:pict>
          </mc:Fallback>
        </mc:AlternateContent>
      </w:r>
    </w:p>
    <w:p w14:paraId="634D051E" w14:textId="3C90CF10" w:rsidR="003630EE" w:rsidRDefault="003630EE" w:rsidP="00497B5B">
      <w:pPr>
        <w:pStyle w:val="Listepuces"/>
        <w:keepNext/>
        <w:numPr>
          <w:ilvl w:val="0"/>
          <w:numId w:val="0"/>
        </w:numPr>
      </w:pPr>
      <w:r>
        <w:lastRenderedPageBreak/>
        <w:t xml:space="preserve">La réduction des mises en charge et </w:t>
      </w:r>
      <w:r w:rsidR="00D37A82">
        <w:t xml:space="preserve">des </w:t>
      </w:r>
      <w:r>
        <w:t xml:space="preserve">débordements par temps de pluie </w:t>
      </w:r>
      <w:r w:rsidR="00D37A82">
        <w:t>sur le réseau</w:t>
      </w:r>
      <w:r w:rsidR="003737A8">
        <w:t xml:space="preserve"> d’</w:t>
      </w:r>
      <w:r w:rsidR="00D37A82">
        <w:t xml:space="preserve">eaux usées </w:t>
      </w:r>
      <w:r>
        <w:t>passe donc par des actions sur les réseaux communautaires :</w:t>
      </w:r>
    </w:p>
    <w:p w14:paraId="1CCA4371" w14:textId="77777777" w:rsidR="003630EE" w:rsidRDefault="003630EE" w:rsidP="00680C57">
      <w:pPr>
        <w:pStyle w:val="Listepuces"/>
        <w:keepNext/>
        <w:numPr>
          <w:ilvl w:val="0"/>
          <w:numId w:val="2"/>
        </w:numPr>
      </w:pPr>
      <w:r>
        <w:t xml:space="preserve">La </w:t>
      </w:r>
      <w:r w:rsidRPr="00413431">
        <w:rPr>
          <w:b/>
        </w:rPr>
        <w:t>réduction des eaux claires parasites permanentes</w:t>
      </w:r>
      <w:r>
        <w:t xml:space="preserve"> (eaux d’infiltration de la nappe) ;</w:t>
      </w:r>
    </w:p>
    <w:p w14:paraId="46BABBC4" w14:textId="423D869D" w:rsidR="003630EE" w:rsidRDefault="003630EE" w:rsidP="00680C57">
      <w:pPr>
        <w:pStyle w:val="Listepuces"/>
        <w:keepNext/>
        <w:numPr>
          <w:ilvl w:val="0"/>
          <w:numId w:val="2"/>
        </w:numPr>
      </w:pPr>
      <w:r>
        <w:t xml:space="preserve">La </w:t>
      </w:r>
      <w:r w:rsidRPr="00413431">
        <w:rPr>
          <w:b/>
        </w:rPr>
        <w:t>réduction des eaux claires météoriques</w:t>
      </w:r>
      <w:r>
        <w:t xml:space="preserve"> (suppression des mauvais raccordements </w:t>
      </w:r>
      <w:r w:rsidR="00941780">
        <w:t>d’eaux pluviales sur le réseau d’eaux usées</w:t>
      </w:r>
      <w:r>
        <w:t>).</w:t>
      </w:r>
    </w:p>
    <w:p w14:paraId="4CD199B4" w14:textId="6CF41B69" w:rsidR="00815296" w:rsidRDefault="00815296" w:rsidP="003630EE">
      <w:pPr>
        <w:pStyle w:val="Listepuces"/>
        <w:numPr>
          <w:ilvl w:val="0"/>
          <w:numId w:val="0"/>
        </w:numPr>
        <w:rPr>
          <w:lang w:eastAsia="fr-FR"/>
        </w:rPr>
      </w:pPr>
    </w:p>
    <w:p w14:paraId="57A509E3" w14:textId="2EBA4E38" w:rsidR="003630EE" w:rsidRDefault="00815296" w:rsidP="003737A8">
      <w:pPr>
        <w:pStyle w:val="Listepuces"/>
        <w:numPr>
          <w:ilvl w:val="0"/>
          <w:numId w:val="0"/>
        </w:numPr>
        <w:rPr>
          <w:lang w:eastAsia="fr-FR"/>
        </w:rPr>
      </w:pPr>
      <w:r>
        <w:rPr>
          <w:lang w:eastAsia="fr-FR"/>
        </w:rPr>
        <w:t xml:space="preserve">Afin de localiser les intrusions d’eaux claires parasites permanentes sur le réseau d’eaux usées communautaires, des </w:t>
      </w:r>
      <w:r w:rsidR="00885C6C">
        <w:rPr>
          <w:lang w:eastAsia="fr-FR"/>
        </w:rPr>
        <w:t>inspections télévisuelles (ITV)</w:t>
      </w:r>
      <w:r w:rsidR="003630EE">
        <w:rPr>
          <w:lang w:eastAsia="fr-FR"/>
        </w:rPr>
        <w:t xml:space="preserve"> ont été réalisées sur le</w:t>
      </w:r>
      <w:r>
        <w:rPr>
          <w:lang w:eastAsia="fr-FR"/>
        </w:rPr>
        <w:t>s</w:t>
      </w:r>
      <w:r w:rsidR="003630EE">
        <w:rPr>
          <w:lang w:eastAsia="fr-FR"/>
        </w:rPr>
        <w:t xml:space="preserve"> réseau</w:t>
      </w:r>
      <w:r>
        <w:rPr>
          <w:lang w:eastAsia="fr-FR"/>
        </w:rPr>
        <w:t>x</w:t>
      </w:r>
      <w:r w:rsidR="003630EE">
        <w:rPr>
          <w:lang w:eastAsia="fr-FR"/>
        </w:rPr>
        <w:t xml:space="preserve"> communautaires se déversant dans les réseaux SIARH où des mises en charge et débordements ont été constatés</w:t>
      </w:r>
      <w:r w:rsidR="003737A8">
        <w:rPr>
          <w:lang w:eastAsia="fr-FR"/>
        </w:rPr>
        <w:t xml:space="preserve">, notamment à proximité des secteurs 1 et 3 </w:t>
      </w:r>
      <w:r>
        <w:rPr>
          <w:lang w:eastAsia="fr-FR"/>
        </w:rPr>
        <w:t>à Andrésy</w:t>
      </w:r>
      <w:r w:rsidR="003737A8">
        <w:rPr>
          <w:lang w:eastAsia="fr-FR"/>
        </w:rPr>
        <w:t>.</w:t>
      </w:r>
    </w:p>
    <w:p w14:paraId="7B532683" w14:textId="77777777" w:rsidR="00885C6C" w:rsidRDefault="00885C6C" w:rsidP="003630EE">
      <w:pPr>
        <w:pStyle w:val="Corpsdetexte"/>
        <w:rPr>
          <w:lang w:eastAsia="fr-FR"/>
        </w:rPr>
      </w:pPr>
    </w:p>
    <w:p w14:paraId="26936105" w14:textId="303F0E5A" w:rsidR="003630EE" w:rsidRDefault="00815296" w:rsidP="003630EE">
      <w:pPr>
        <w:pStyle w:val="Corpsdetexte"/>
        <w:rPr>
          <w:lang w:eastAsia="fr-FR"/>
        </w:rPr>
      </w:pPr>
      <w:bookmarkStart w:id="40" w:name="_Hlk92709105"/>
      <w:r>
        <w:rPr>
          <w:lang w:eastAsia="fr-FR"/>
        </w:rPr>
        <w:t xml:space="preserve">De même, afin de localiser les intrusions d’eaux claires météoriques (intrusions d’eaux pluviales dans les réseaux d’eaux usées), une campagne de </w:t>
      </w:r>
      <w:r w:rsidR="003630EE">
        <w:rPr>
          <w:lang w:eastAsia="fr-FR"/>
        </w:rPr>
        <w:t xml:space="preserve">tests fumigènes </w:t>
      </w:r>
      <w:r>
        <w:rPr>
          <w:lang w:eastAsia="fr-FR"/>
        </w:rPr>
        <w:t xml:space="preserve">a </w:t>
      </w:r>
      <w:r w:rsidR="003630EE">
        <w:rPr>
          <w:lang w:eastAsia="fr-FR"/>
        </w:rPr>
        <w:t>également été réalisé</w:t>
      </w:r>
      <w:r>
        <w:rPr>
          <w:lang w:eastAsia="fr-FR"/>
        </w:rPr>
        <w:t>e</w:t>
      </w:r>
      <w:r w:rsidR="003630EE">
        <w:rPr>
          <w:lang w:eastAsia="fr-FR"/>
        </w:rPr>
        <w:t xml:space="preserve"> sur les réseaux communautaires</w:t>
      </w:r>
      <w:r w:rsidR="003737A8">
        <w:rPr>
          <w:lang w:eastAsia="fr-FR"/>
        </w:rPr>
        <w:t>,</w:t>
      </w:r>
      <w:r w:rsidR="003630EE">
        <w:rPr>
          <w:lang w:eastAsia="fr-FR"/>
        </w:rPr>
        <w:t xml:space="preserve"> </w:t>
      </w:r>
      <w:r w:rsidR="003737A8">
        <w:rPr>
          <w:lang w:eastAsia="fr-FR"/>
        </w:rPr>
        <w:t>à proximité des secteurs 1 et</w:t>
      </w:r>
      <w:r w:rsidR="003630EE">
        <w:rPr>
          <w:lang w:eastAsia="fr-FR"/>
        </w:rPr>
        <w:t xml:space="preserve"> 3 à Andrés</w:t>
      </w:r>
      <w:r>
        <w:rPr>
          <w:lang w:eastAsia="fr-FR"/>
        </w:rPr>
        <w:t>y</w:t>
      </w:r>
      <w:r w:rsidR="00D37A82">
        <w:rPr>
          <w:lang w:eastAsia="fr-FR"/>
        </w:rPr>
        <w:t xml:space="preserve">. </w:t>
      </w:r>
      <w:r>
        <w:rPr>
          <w:lang w:eastAsia="fr-FR"/>
        </w:rPr>
        <w:t xml:space="preserve">Ainsi, il a été identifié : </w:t>
      </w:r>
    </w:p>
    <w:p w14:paraId="183B5953" w14:textId="43412027" w:rsidR="00815296" w:rsidRDefault="003737A8" w:rsidP="003737A8">
      <w:pPr>
        <w:pStyle w:val="Listepuces"/>
        <w:rPr>
          <w:lang w:eastAsia="fr-FR"/>
        </w:rPr>
      </w:pPr>
      <w:r>
        <w:rPr>
          <w:lang w:eastAsia="fr-FR"/>
        </w:rPr>
        <w:t>49 mauvais branchements de gouttières</w:t>
      </w:r>
      <w:r w:rsidR="004F5DCE">
        <w:rPr>
          <w:lang w:eastAsia="fr-FR"/>
        </w:rPr>
        <w:t xml:space="preserve"> en domaine privé</w:t>
      </w:r>
      <w:r>
        <w:rPr>
          <w:lang w:eastAsia="fr-FR"/>
        </w:rPr>
        <w:t xml:space="preserve"> sur le réseau d’eaux usées ;</w:t>
      </w:r>
    </w:p>
    <w:p w14:paraId="3D5B9F38" w14:textId="04BF5E58" w:rsidR="003737A8" w:rsidRDefault="003737A8" w:rsidP="003737A8">
      <w:pPr>
        <w:pStyle w:val="Listepuces"/>
        <w:rPr>
          <w:lang w:eastAsia="fr-FR"/>
        </w:rPr>
      </w:pPr>
      <w:r>
        <w:rPr>
          <w:lang w:eastAsia="fr-FR"/>
        </w:rPr>
        <w:t xml:space="preserve">4 mauvais branchements de grilles-avaloirs </w:t>
      </w:r>
      <w:r w:rsidR="004F5DCE">
        <w:rPr>
          <w:lang w:eastAsia="fr-FR"/>
        </w:rPr>
        <w:t xml:space="preserve">en domaine privé </w:t>
      </w:r>
      <w:r>
        <w:rPr>
          <w:lang w:eastAsia="fr-FR"/>
        </w:rPr>
        <w:t>sur le réseau d’eaux usées</w:t>
      </w:r>
      <w:r w:rsidR="004F5DCE">
        <w:rPr>
          <w:lang w:eastAsia="fr-FR"/>
        </w:rPr>
        <w:t> ;</w:t>
      </w:r>
    </w:p>
    <w:p w14:paraId="3C9302B4" w14:textId="3E064B44" w:rsidR="004F5DCE" w:rsidRDefault="004F5DCE" w:rsidP="003737A8">
      <w:pPr>
        <w:pStyle w:val="Listepuces"/>
        <w:rPr>
          <w:lang w:eastAsia="fr-FR"/>
        </w:rPr>
      </w:pPr>
      <w:r>
        <w:rPr>
          <w:lang w:eastAsia="fr-FR"/>
        </w:rPr>
        <w:t xml:space="preserve">1 mauvais raccordement de grille-avaloir en domaine public sur </w:t>
      </w:r>
      <w:proofErr w:type="gramStart"/>
      <w:r>
        <w:rPr>
          <w:lang w:eastAsia="fr-FR"/>
        </w:rPr>
        <w:t>le réseaux</w:t>
      </w:r>
      <w:proofErr w:type="gramEnd"/>
      <w:r>
        <w:rPr>
          <w:lang w:eastAsia="fr-FR"/>
        </w:rPr>
        <w:t xml:space="preserve"> d’eaux usées.</w:t>
      </w:r>
    </w:p>
    <w:p w14:paraId="6C163E38" w14:textId="7D5CCA83" w:rsidR="00885C6C" w:rsidRDefault="003737A8" w:rsidP="003630EE">
      <w:pPr>
        <w:pStyle w:val="Corpsdetexte"/>
      </w:pPr>
      <w:r>
        <w:rPr>
          <w:b/>
          <w:bCs/>
        </w:rPr>
        <w:t xml:space="preserve">Il est à noter que le nombre de mauvais raccordements n’est pas exhaustif et qu’il est en réalité bien plus élevé puisqu’il correspond uniquement aux quelques secteurs investigués, et non </w:t>
      </w:r>
      <w:r w:rsidR="009229A6">
        <w:rPr>
          <w:b/>
          <w:bCs/>
        </w:rPr>
        <w:t>à l’investigation de la commune d’Andrésy dans sa globalité.</w:t>
      </w:r>
    </w:p>
    <w:bookmarkEnd w:id="40"/>
    <w:p w14:paraId="3B7C6AE6" w14:textId="77777777" w:rsidR="003737A8" w:rsidRDefault="003737A8" w:rsidP="00D37A82">
      <w:pPr>
        <w:pStyle w:val="InfosDocValeur"/>
        <w:jc w:val="both"/>
        <w:rPr>
          <w:b/>
          <w:bCs/>
        </w:rPr>
      </w:pPr>
    </w:p>
    <w:p w14:paraId="7BB6A71D" w14:textId="461FA71B" w:rsidR="003630EE" w:rsidRPr="003737A8" w:rsidRDefault="003630EE" w:rsidP="00D37A82">
      <w:pPr>
        <w:pStyle w:val="InfosDocValeur"/>
        <w:jc w:val="both"/>
        <w:rPr>
          <w:b/>
          <w:bCs/>
        </w:rPr>
      </w:pPr>
      <w:r w:rsidRPr="003737A8">
        <w:rPr>
          <w:b/>
          <w:bCs/>
        </w:rPr>
        <w:t xml:space="preserve">Il est </w:t>
      </w:r>
      <w:r w:rsidR="009229A6">
        <w:rPr>
          <w:b/>
          <w:bCs/>
        </w:rPr>
        <w:t xml:space="preserve">de plus </w:t>
      </w:r>
      <w:r w:rsidRPr="003737A8">
        <w:rPr>
          <w:b/>
          <w:bCs/>
        </w:rPr>
        <w:t>important de déconnecter ces grilles</w:t>
      </w:r>
      <w:r w:rsidR="003737A8">
        <w:rPr>
          <w:b/>
          <w:bCs/>
        </w:rPr>
        <w:t>-</w:t>
      </w:r>
      <w:r w:rsidRPr="003737A8">
        <w:rPr>
          <w:b/>
          <w:bCs/>
        </w:rPr>
        <w:t xml:space="preserve">avaloirs </w:t>
      </w:r>
      <w:r w:rsidR="003737A8">
        <w:rPr>
          <w:b/>
          <w:bCs/>
        </w:rPr>
        <w:t xml:space="preserve">et gouttières </w:t>
      </w:r>
      <w:r w:rsidRPr="003737A8">
        <w:rPr>
          <w:b/>
          <w:bCs/>
        </w:rPr>
        <w:t xml:space="preserve">du réseau </w:t>
      </w:r>
      <w:r w:rsidR="00941780" w:rsidRPr="003737A8">
        <w:rPr>
          <w:b/>
          <w:bCs/>
        </w:rPr>
        <w:t>d’eaux usées</w:t>
      </w:r>
      <w:r w:rsidRPr="003737A8">
        <w:rPr>
          <w:b/>
          <w:bCs/>
        </w:rPr>
        <w:t xml:space="preserve"> afin d’éviter la mise en charge par temps de pluie de ce réseau, non dimensionné pour recevoir ces eaux</w:t>
      </w:r>
      <w:r w:rsidR="003737A8">
        <w:rPr>
          <w:b/>
          <w:bCs/>
        </w:rPr>
        <w:t>.</w:t>
      </w:r>
    </w:p>
    <w:p w14:paraId="2B0855B8" w14:textId="77777777" w:rsidR="003D0D39" w:rsidRPr="003630EE" w:rsidRDefault="003D0D39" w:rsidP="00D37A82">
      <w:pPr>
        <w:pStyle w:val="Listepuces"/>
        <w:numPr>
          <w:ilvl w:val="0"/>
          <w:numId w:val="0"/>
        </w:numPr>
        <w:rPr>
          <w:lang w:eastAsia="fr-FR"/>
        </w:rPr>
      </w:pPr>
    </w:p>
    <w:p w14:paraId="16820773" w14:textId="5834B93D" w:rsidR="003737A8" w:rsidRDefault="00885C6C" w:rsidP="00D37A82">
      <w:pPr>
        <w:pStyle w:val="Corpsdetexte"/>
      </w:pPr>
      <w:r>
        <w:t>Sur la commune d’Andrésy, le réseau</w:t>
      </w:r>
      <w:r w:rsidR="00941780">
        <w:t xml:space="preserve"> d’eaux usées</w:t>
      </w:r>
      <w:r>
        <w:t xml:space="preserve"> ne sature pas et a la capacité d’accueillir un volume plus important d’eaux usée</w:t>
      </w:r>
      <w:r w:rsidR="00203500">
        <w:t>s</w:t>
      </w:r>
      <w:r>
        <w:t>. Néanmoins</w:t>
      </w:r>
      <w:r w:rsidR="00941780">
        <w:t>,</w:t>
      </w:r>
      <w:r>
        <w:t xml:space="preserve"> des d</w:t>
      </w:r>
      <w:r w:rsidR="00D37A82">
        <w:t>y</w:t>
      </w:r>
      <w:r>
        <w:t>sfonctionnements sont observés</w:t>
      </w:r>
      <w:r w:rsidR="00941780" w:rsidRPr="00941780">
        <w:t xml:space="preserve"> </w:t>
      </w:r>
      <w:r w:rsidR="00941780">
        <w:t>par temps de pluie</w:t>
      </w:r>
      <w:r>
        <w:t>,</w:t>
      </w:r>
      <w:r w:rsidR="00941780">
        <w:t xml:space="preserve"> qui devraient pouvoir être solutionnés par</w:t>
      </w:r>
      <w:r>
        <w:t xml:space="preserve"> la mise en œuvre d’actions correctives </w:t>
      </w:r>
      <w:r w:rsidR="003737A8">
        <w:t>sur les mauvais raccordements d’eaux pluviales sur le réseau d’eaux usées (déconnection).</w:t>
      </w:r>
    </w:p>
    <w:p w14:paraId="0C073B67" w14:textId="04804D0E" w:rsidR="00295989" w:rsidRDefault="00295989" w:rsidP="00D37A82">
      <w:pPr>
        <w:pStyle w:val="Corpsdetexte"/>
      </w:pPr>
    </w:p>
    <w:p w14:paraId="6FE152A8" w14:textId="77777777" w:rsidR="00295989" w:rsidRDefault="00295989" w:rsidP="00295989">
      <w:pPr>
        <w:pStyle w:val="Titre3"/>
        <w:rPr>
          <w:lang w:eastAsia="fr-FR"/>
        </w:rPr>
      </w:pPr>
      <w:bookmarkStart w:id="41" w:name="_Toc92703726"/>
      <w:r>
        <w:rPr>
          <w:lang w:eastAsia="fr-FR"/>
        </w:rPr>
        <w:t>Secteurs non assainis</w:t>
      </w:r>
      <w:bookmarkEnd w:id="41"/>
    </w:p>
    <w:p w14:paraId="5299BA3D" w14:textId="489B9EEE" w:rsidR="004832EF" w:rsidRDefault="004832EF" w:rsidP="00295989">
      <w:pPr>
        <w:pStyle w:val="Corpsdetexte"/>
        <w:rPr>
          <w:lang w:eastAsia="fr-FR"/>
        </w:rPr>
      </w:pPr>
    </w:p>
    <w:p w14:paraId="0EAAF124" w14:textId="416C8FAD" w:rsidR="00B93C62" w:rsidRDefault="004832EF" w:rsidP="004832EF">
      <w:pPr>
        <w:pStyle w:val="Corpsdetexte"/>
        <w:rPr>
          <w:lang w:eastAsia="fr-FR"/>
        </w:rPr>
      </w:pPr>
      <w:r>
        <w:rPr>
          <w:lang w:eastAsia="fr-FR"/>
        </w:rPr>
        <w:t>Dans le cadre du Schéma Directeur, 213 habita</w:t>
      </w:r>
      <w:r w:rsidR="00941780">
        <w:rPr>
          <w:lang w:eastAsia="fr-FR"/>
        </w:rPr>
        <w:t>tion</w:t>
      </w:r>
      <w:r>
        <w:rPr>
          <w:lang w:eastAsia="fr-FR"/>
        </w:rPr>
        <w:t xml:space="preserve">s en ANC ont été recensés sur la commune d’Andrésy à partir du fichier de consommation en eau potable </w:t>
      </w:r>
      <w:r w:rsidR="002356EB">
        <w:rPr>
          <w:lang w:eastAsia="fr-FR"/>
        </w:rPr>
        <w:t>dans</w:t>
      </w:r>
      <w:r>
        <w:rPr>
          <w:lang w:eastAsia="fr-FR"/>
        </w:rPr>
        <w:t xml:space="preserve"> lequel les riverains assujettis et non-assujettis sont identifiés. Il est à noter que ce fichier datant de 2017, et que </w:t>
      </w:r>
      <w:r w:rsidR="00B93C62">
        <w:rPr>
          <w:lang w:eastAsia="fr-FR"/>
        </w:rPr>
        <w:t>d</w:t>
      </w:r>
      <w:r>
        <w:rPr>
          <w:lang w:eastAsia="fr-FR"/>
        </w:rPr>
        <w:t xml:space="preserve">es travaux </w:t>
      </w:r>
      <w:r w:rsidR="00B93C62">
        <w:rPr>
          <w:lang w:eastAsia="fr-FR"/>
        </w:rPr>
        <w:t xml:space="preserve">d’extension </w:t>
      </w:r>
      <w:r w:rsidR="00D37A82">
        <w:rPr>
          <w:lang w:eastAsia="fr-FR"/>
        </w:rPr>
        <w:t xml:space="preserve">des réseaux </w:t>
      </w:r>
      <w:r>
        <w:rPr>
          <w:lang w:eastAsia="fr-FR"/>
        </w:rPr>
        <w:t xml:space="preserve">ayant été réalisés en </w:t>
      </w:r>
      <w:r w:rsidR="00B93C62">
        <w:rPr>
          <w:lang w:eastAsia="fr-FR"/>
        </w:rPr>
        <w:t>2019</w:t>
      </w:r>
      <w:r w:rsidR="00935157">
        <w:rPr>
          <w:lang w:eastAsia="fr-FR"/>
        </w:rPr>
        <w:t xml:space="preserve"> </w:t>
      </w:r>
      <w:r w:rsidR="00B93C62">
        <w:rPr>
          <w:lang w:eastAsia="fr-FR"/>
        </w:rPr>
        <w:t>et 2020, le nombre d</w:t>
      </w:r>
      <w:r w:rsidR="009229A6">
        <w:rPr>
          <w:lang w:eastAsia="fr-FR"/>
        </w:rPr>
        <w:t>’habitations en ANC</w:t>
      </w:r>
      <w:r w:rsidR="00B93C62">
        <w:rPr>
          <w:lang w:eastAsia="fr-FR"/>
        </w:rPr>
        <w:t xml:space="preserve"> a depuis diminué</w:t>
      </w:r>
      <w:r>
        <w:rPr>
          <w:lang w:eastAsia="fr-FR"/>
        </w:rPr>
        <w:t>.</w:t>
      </w:r>
    </w:p>
    <w:p w14:paraId="216C4707" w14:textId="6CE8DF8E" w:rsidR="00777DE9" w:rsidRDefault="00777DE9" w:rsidP="006A5918">
      <w:pPr>
        <w:pStyle w:val="Lgende"/>
      </w:pPr>
    </w:p>
    <w:p w14:paraId="684C3AF5" w14:textId="3BB56982" w:rsidR="004B4107" w:rsidRDefault="004B4107" w:rsidP="006A5918">
      <w:pPr>
        <w:pStyle w:val="Lgende"/>
      </w:pPr>
      <w:bookmarkStart w:id="42" w:name="_Toc92700193"/>
      <w:bookmarkStart w:id="43" w:name="_Hlk77318599"/>
      <w:r>
        <w:t xml:space="preserve">Tableau </w:t>
      </w:r>
      <w:r w:rsidR="00D87316">
        <w:fldChar w:fldCharType="begin"/>
      </w:r>
      <w:r w:rsidR="00D87316">
        <w:instrText xml:space="preserve"> SEQ Tableau \* ARABIC </w:instrText>
      </w:r>
      <w:r w:rsidR="00D87316">
        <w:fldChar w:fldCharType="separate"/>
      </w:r>
      <w:r w:rsidR="00D87316">
        <w:rPr>
          <w:noProof/>
        </w:rPr>
        <w:t>2</w:t>
      </w:r>
      <w:r w:rsidR="00D87316">
        <w:rPr>
          <w:noProof/>
        </w:rPr>
        <w:fldChar w:fldCharType="end"/>
      </w:r>
      <w:r>
        <w:t xml:space="preserve"> : Récapitulatif des </w:t>
      </w:r>
      <w:r w:rsidR="00941780">
        <w:t xml:space="preserve">habitations en </w:t>
      </w:r>
      <w:r w:rsidR="00AD6E08">
        <w:t xml:space="preserve">habitations en </w:t>
      </w:r>
      <w:r>
        <w:t>ANC recensées sur la commune</w:t>
      </w:r>
      <w:bookmarkEnd w:id="42"/>
    </w:p>
    <w:tbl>
      <w:tblPr>
        <w:tblW w:w="7225" w:type="dxa"/>
        <w:jc w:val="center"/>
        <w:tblCellMar>
          <w:left w:w="70" w:type="dxa"/>
          <w:right w:w="70" w:type="dxa"/>
        </w:tblCellMar>
        <w:tblLook w:val="04A0" w:firstRow="1" w:lastRow="0" w:firstColumn="1" w:lastColumn="0" w:noHBand="0" w:noVBand="1"/>
      </w:tblPr>
      <w:tblGrid>
        <w:gridCol w:w="1083"/>
        <w:gridCol w:w="3165"/>
        <w:gridCol w:w="2977"/>
      </w:tblGrid>
      <w:tr w:rsidR="00590B41" w:rsidRPr="006A53EB" w14:paraId="4490D16A" w14:textId="77777777" w:rsidTr="00590B41">
        <w:trPr>
          <w:trHeight w:val="624"/>
          <w:tblHeader/>
          <w:jc w:val="center"/>
        </w:trPr>
        <w:tc>
          <w:tcPr>
            <w:tcW w:w="1083" w:type="dxa"/>
            <w:tcBorders>
              <w:top w:val="single" w:sz="4" w:space="0" w:color="auto"/>
              <w:left w:val="single" w:sz="4" w:space="0" w:color="auto"/>
              <w:bottom w:val="single" w:sz="4" w:space="0" w:color="auto"/>
              <w:right w:val="single" w:sz="4" w:space="0" w:color="auto"/>
            </w:tcBorders>
            <w:shd w:val="clear" w:color="auto" w:fill="AADC14"/>
            <w:vAlign w:val="center"/>
            <w:hideMark/>
          </w:tcPr>
          <w:bookmarkEnd w:id="43"/>
          <w:p w14:paraId="63ADD89E"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Commune</w:t>
            </w:r>
          </w:p>
        </w:tc>
        <w:tc>
          <w:tcPr>
            <w:tcW w:w="3165" w:type="dxa"/>
            <w:tcBorders>
              <w:top w:val="single" w:sz="4" w:space="0" w:color="auto"/>
              <w:left w:val="nil"/>
              <w:bottom w:val="single" w:sz="4" w:space="0" w:color="auto"/>
              <w:right w:val="single" w:sz="4" w:space="0" w:color="auto"/>
            </w:tcBorders>
            <w:shd w:val="clear" w:color="auto" w:fill="AADC14"/>
            <w:vAlign w:val="center"/>
            <w:hideMark/>
          </w:tcPr>
          <w:p w14:paraId="1F5C1EB6"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N°</w:t>
            </w:r>
          </w:p>
        </w:tc>
        <w:tc>
          <w:tcPr>
            <w:tcW w:w="2977" w:type="dxa"/>
            <w:tcBorders>
              <w:top w:val="single" w:sz="4" w:space="0" w:color="auto"/>
              <w:left w:val="nil"/>
              <w:bottom w:val="single" w:sz="4" w:space="0" w:color="auto"/>
              <w:right w:val="single" w:sz="4" w:space="0" w:color="auto"/>
            </w:tcBorders>
            <w:shd w:val="clear" w:color="auto" w:fill="AADC14"/>
            <w:vAlign w:val="center"/>
            <w:hideMark/>
          </w:tcPr>
          <w:p w14:paraId="2C12E284"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Rue</w:t>
            </w:r>
          </w:p>
        </w:tc>
      </w:tr>
      <w:tr w:rsidR="00590B41" w:rsidRPr="006A53EB" w14:paraId="7C910026" w14:textId="77777777" w:rsidTr="00590B41">
        <w:trPr>
          <w:trHeight w:val="624"/>
          <w:jc w:val="center"/>
        </w:trPr>
        <w:tc>
          <w:tcPr>
            <w:tcW w:w="1083" w:type="dxa"/>
            <w:tcBorders>
              <w:top w:val="single" w:sz="4" w:space="0" w:color="auto"/>
              <w:left w:val="single" w:sz="4" w:space="0" w:color="auto"/>
              <w:bottom w:val="single" w:sz="4" w:space="0" w:color="auto"/>
              <w:right w:val="single" w:sz="4" w:space="0" w:color="auto"/>
            </w:tcBorders>
            <w:shd w:val="clear" w:color="auto" w:fill="auto"/>
            <w:vAlign w:val="center"/>
          </w:tcPr>
          <w:p w14:paraId="02BE9891"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Andrésy</w:t>
            </w:r>
          </w:p>
        </w:tc>
        <w:tc>
          <w:tcPr>
            <w:tcW w:w="3165" w:type="dxa"/>
            <w:tcBorders>
              <w:top w:val="single" w:sz="4" w:space="0" w:color="auto"/>
              <w:left w:val="nil"/>
              <w:bottom w:val="single" w:sz="4" w:space="0" w:color="auto"/>
              <w:right w:val="single" w:sz="4" w:space="0" w:color="auto"/>
            </w:tcBorders>
            <w:shd w:val="clear" w:color="auto" w:fill="auto"/>
            <w:vAlign w:val="center"/>
          </w:tcPr>
          <w:p w14:paraId="64EFA9F9"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1, 3, numéro inconnu, numéro inconnu</w:t>
            </w:r>
          </w:p>
        </w:tc>
        <w:tc>
          <w:tcPr>
            <w:tcW w:w="2977" w:type="dxa"/>
            <w:tcBorders>
              <w:top w:val="single" w:sz="4" w:space="0" w:color="auto"/>
              <w:left w:val="nil"/>
              <w:bottom w:val="single" w:sz="4" w:space="0" w:color="auto"/>
              <w:right w:val="single" w:sz="4" w:space="0" w:color="auto"/>
            </w:tcBorders>
            <w:shd w:val="clear" w:color="auto" w:fill="auto"/>
            <w:vAlign w:val="center"/>
          </w:tcPr>
          <w:p w14:paraId="5958913F"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 xml:space="preserve">Sente des </w:t>
            </w:r>
            <w:proofErr w:type="spellStart"/>
            <w:r w:rsidRPr="006A53EB">
              <w:rPr>
                <w:rFonts w:asciiTheme="minorHAnsi" w:eastAsia="Times New Roman" w:hAnsiTheme="minorHAnsi" w:cstheme="minorHAnsi"/>
                <w:color w:val="000000"/>
                <w:sz w:val="19"/>
                <w:szCs w:val="19"/>
                <w:lang w:eastAsia="fr-FR"/>
              </w:rPr>
              <w:t>Barrils</w:t>
            </w:r>
            <w:proofErr w:type="spellEnd"/>
          </w:p>
        </w:tc>
      </w:tr>
      <w:tr w:rsidR="00590B41" w:rsidRPr="006A53EB" w14:paraId="54822B3E" w14:textId="77777777" w:rsidTr="00590B41">
        <w:trPr>
          <w:trHeight w:val="340"/>
          <w:jc w:val="center"/>
        </w:trPr>
        <w:tc>
          <w:tcPr>
            <w:tcW w:w="1083" w:type="dxa"/>
            <w:tcBorders>
              <w:top w:val="single" w:sz="4" w:space="0" w:color="auto"/>
              <w:left w:val="single" w:sz="4" w:space="0" w:color="auto"/>
              <w:bottom w:val="single" w:sz="4" w:space="0" w:color="auto"/>
              <w:right w:val="single" w:sz="4" w:space="0" w:color="auto"/>
            </w:tcBorders>
            <w:shd w:val="clear" w:color="auto" w:fill="auto"/>
            <w:vAlign w:val="center"/>
          </w:tcPr>
          <w:p w14:paraId="61BFA3C5"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Andrésy</w:t>
            </w:r>
          </w:p>
        </w:tc>
        <w:tc>
          <w:tcPr>
            <w:tcW w:w="3165" w:type="dxa"/>
            <w:tcBorders>
              <w:top w:val="single" w:sz="4" w:space="0" w:color="auto"/>
              <w:left w:val="nil"/>
              <w:bottom w:val="single" w:sz="4" w:space="0" w:color="auto"/>
              <w:right w:val="single" w:sz="4" w:space="0" w:color="auto"/>
            </w:tcBorders>
            <w:shd w:val="clear" w:color="auto" w:fill="auto"/>
            <w:vAlign w:val="center"/>
          </w:tcPr>
          <w:p w14:paraId="0FFAA10C"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3, 4, 5, 6</w:t>
            </w:r>
          </w:p>
        </w:tc>
        <w:tc>
          <w:tcPr>
            <w:tcW w:w="2977" w:type="dxa"/>
            <w:tcBorders>
              <w:top w:val="single" w:sz="4" w:space="0" w:color="auto"/>
              <w:left w:val="nil"/>
              <w:bottom w:val="single" w:sz="4" w:space="0" w:color="auto"/>
              <w:right w:val="single" w:sz="4" w:space="0" w:color="auto"/>
            </w:tcBorders>
            <w:shd w:val="clear" w:color="auto" w:fill="auto"/>
            <w:vAlign w:val="center"/>
          </w:tcPr>
          <w:p w14:paraId="1D011317"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 xml:space="preserve">Rue des </w:t>
            </w:r>
            <w:proofErr w:type="spellStart"/>
            <w:r w:rsidRPr="006A53EB">
              <w:rPr>
                <w:rFonts w:asciiTheme="minorHAnsi" w:eastAsia="Times New Roman" w:hAnsiTheme="minorHAnsi" w:cstheme="minorHAnsi"/>
                <w:color w:val="000000"/>
                <w:sz w:val="19"/>
                <w:szCs w:val="19"/>
                <w:lang w:eastAsia="fr-FR"/>
              </w:rPr>
              <w:t>barrils</w:t>
            </w:r>
            <w:proofErr w:type="spellEnd"/>
          </w:p>
        </w:tc>
      </w:tr>
      <w:tr w:rsidR="00590B41" w:rsidRPr="006A53EB" w14:paraId="08E71E60" w14:textId="77777777" w:rsidTr="00590B41">
        <w:trPr>
          <w:trHeight w:val="510"/>
          <w:jc w:val="center"/>
        </w:trPr>
        <w:tc>
          <w:tcPr>
            <w:tcW w:w="1083" w:type="dxa"/>
            <w:tcBorders>
              <w:top w:val="single" w:sz="4" w:space="0" w:color="auto"/>
              <w:left w:val="single" w:sz="4" w:space="0" w:color="auto"/>
              <w:bottom w:val="single" w:sz="4" w:space="0" w:color="auto"/>
              <w:right w:val="single" w:sz="4" w:space="0" w:color="auto"/>
            </w:tcBorders>
            <w:shd w:val="clear" w:color="auto" w:fill="auto"/>
            <w:vAlign w:val="center"/>
          </w:tcPr>
          <w:p w14:paraId="20C1DD4A"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lastRenderedPageBreak/>
              <w:t>Andrésy</w:t>
            </w:r>
          </w:p>
        </w:tc>
        <w:tc>
          <w:tcPr>
            <w:tcW w:w="3165" w:type="dxa"/>
            <w:tcBorders>
              <w:top w:val="single" w:sz="4" w:space="0" w:color="auto"/>
              <w:left w:val="nil"/>
              <w:bottom w:val="single" w:sz="4" w:space="0" w:color="auto"/>
              <w:right w:val="single" w:sz="4" w:space="0" w:color="auto"/>
            </w:tcBorders>
            <w:shd w:val="clear" w:color="auto" w:fill="auto"/>
            <w:vAlign w:val="center"/>
          </w:tcPr>
          <w:p w14:paraId="48532BB6"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12, 20, 21, 23, 30 + numéro inconnu</w:t>
            </w:r>
          </w:p>
        </w:tc>
        <w:tc>
          <w:tcPr>
            <w:tcW w:w="2977" w:type="dxa"/>
            <w:tcBorders>
              <w:top w:val="single" w:sz="4" w:space="0" w:color="auto"/>
              <w:left w:val="nil"/>
              <w:bottom w:val="single" w:sz="4" w:space="0" w:color="auto"/>
              <w:right w:val="single" w:sz="4" w:space="0" w:color="auto"/>
            </w:tcBorders>
            <w:shd w:val="clear" w:color="auto" w:fill="auto"/>
            <w:vAlign w:val="center"/>
          </w:tcPr>
          <w:p w14:paraId="39C0B810"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 xml:space="preserve">Sente des </w:t>
            </w:r>
            <w:proofErr w:type="spellStart"/>
            <w:r w:rsidRPr="006A53EB">
              <w:rPr>
                <w:rFonts w:asciiTheme="minorHAnsi" w:eastAsia="Times New Roman" w:hAnsiTheme="minorHAnsi" w:cstheme="minorHAnsi"/>
                <w:color w:val="000000"/>
                <w:sz w:val="19"/>
                <w:szCs w:val="19"/>
                <w:lang w:eastAsia="fr-FR"/>
              </w:rPr>
              <w:t>Beaunes</w:t>
            </w:r>
            <w:proofErr w:type="spellEnd"/>
          </w:p>
        </w:tc>
      </w:tr>
      <w:tr w:rsidR="00590B41" w:rsidRPr="006A53EB" w14:paraId="0C699314" w14:textId="77777777" w:rsidTr="00590B41">
        <w:trPr>
          <w:trHeight w:val="340"/>
          <w:jc w:val="center"/>
        </w:trPr>
        <w:tc>
          <w:tcPr>
            <w:tcW w:w="1083" w:type="dxa"/>
            <w:tcBorders>
              <w:top w:val="single" w:sz="4" w:space="0" w:color="auto"/>
              <w:left w:val="single" w:sz="4" w:space="0" w:color="auto"/>
              <w:bottom w:val="single" w:sz="4" w:space="0" w:color="auto"/>
              <w:right w:val="single" w:sz="4" w:space="0" w:color="auto"/>
            </w:tcBorders>
            <w:shd w:val="clear" w:color="auto" w:fill="auto"/>
            <w:vAlign w:val="center"/>
          </w:tcPr>
          <w:p w14:paraId="25850472"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Andrésy</w:t>
            </w:r>
          </w:p>
        </w:tc>
        <w:tc>
          <w:tcPr>
            <w:tcW w:w="3165" w:type="dxa"/>
            <w:tcBorders>
              <w:top w:val="single" w:sz="4" w:space="0" w:color="auto"/>
              <w:left w:val="nil"/>
              <w:bottom w:val="single" w:sz="4" w:space="0" w:color="auto"/>
              <w:right w:val="single" w:sz="4" w:space="0" w:color="auto"/>
            </w:tcBorders>
            <w:shd w:val="clear" w:color="auto" w:fill="auto"/>
            <w:vAlign w:val="center"/>
          </w:tcPr>
          <w:p w14:paraId="7B084C66"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9</w:t>
            </w:r>
          </w:p>
        </w:tc>
        <w:tc>
          <w:tcPr>
            <w:tcW w:w="2977" w:type="dxa"/>
            <w:tcBorders>
              <w:top w:val="single" w:sz="4" w:space="0" w:color="auto"/>
              <w:left w:val="nil"/>
              <w:bottom w:val="single" w:sz="4" w:space="0" w:color="auto"/>
              <w:right w:val="single" w:sz="4" w:space="0" w:color="auto"/>
            </w:tcBorders>
            <w:shd w:val="clear" w:color="auto" w:fill="auto"/>
            <w:vAlign w:val="center"/>
          </w:tcPr>
          <w:p w14:paraId="0867CDBC"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Sente des Boves</w:t>
            </w:r>
          </w:p>
        </w:tc>
      </w:tr>
      <w:tr w:rsidR="00590B41" w:rsidRPr="006A53EB" w14:paraId="1A797E07" w14:textId="77777777" w:rsidTr="00590B41">
        <w:trPr>
          <w:trHeight w:val="340"/>
          <w:jc w:val="center"/>
        </w:trPr>
        <w:tc>
          <w:tcPr>
            <w:tcW w:w="1083" w:type="dxa"/>
            <w:tcBorders>
              <w:top w:val="single" w:sz="4" w:space="0" w:color="auto"/>
              <w:left w:val="single" w:sz="4" w:space="0" w:color="auto"/>
              <w:bottom w:val="single" w:sz="4" w:space="0" w:color="auto"/>
              <w:right w:val="single" w:sz="4" w:space="0" w:color="auto"/>
            </w:tcBorders>
            <w:shd w:val="clear" w:color="auto" w:fill="auto"/>
            <w:vAlign w:val="center"/>
          </w:tcPr>
          <w:p w14:paraId="493C286D"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Andrésy</w:t>
            </w:r>
          </w:p>
        </w:tc>
        <w:tc>
          <w:tcPr>
            <w:tcW w:w="3165" w:type="dxa"/>
            <w:tcBorders>
              <w:top w:val="single" w:sz="4" w:space="0" w:color="auto"/>
              <w:left w:val="nil"/>
              <w:bottom w:val="single" w:sz="4" w:space="0" w:color="auto"/>
              <w:right w:val="single" w:sz="4" w:space="0" w:color="auto"/>
            </w:tcBorders>
            <w:shd w:val="clear" w:color="auto" w:fill="auto"/>
            <w:vAlign w:val="center"/>
          </w:tcPr>
          <w:p w14:paraId="23E7C659"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1</w:t>
            </w:r>
          </w:p>
        </w:tc>
        <w:tc>
          <w:tcPr>
            <w:tcW w:w="2977" w:type="dxa"/>
            <w:tcBorders>
              <w:top w:val="single" w:sz="4" w:space="0" w:color="auto"/>
              <w:left w:val="nil"/>
              <w:bottom w:val="single" w:sz="4" w:space="0" w:color="auto"/>
              <w:right w:val="single" w:sz="4" w:space="0" w:color="auto"/>
            </w:tcBorders>
            <w:shd w:val="clear" w:color="auto" w:fill="auto"/>
            <w:vAlign w:val="center"/>
          </w:tcPr>
          <w:p w14:paraId="0DB11BA0"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Sente de la Carrière à Moreau</w:t>
            </w:r>
          </w:p>
        </w:tc>
      </w:tr>
      <w:tr w:rsidR="00590B41" w:rsidRPr="006A53EB" w14:paraId="7377D666" w14:textId="77777777" w:rsidTr="00590B41">
        <w:trPr>
          <w:trHeight w:val="340"/>
          <w:jc w:val="center"/>
        </w:trPr>
        <w:tc>
          <w:tcPr>
            <w:tcW w:w="1083" w:type="dxa"/>
            <w:tcBorders>
              <w:top w:val="single" w:sz="4" w:space="0" w:color="auto"/>
              <w:left w:val="single" w:sz="4" w:space="0" w:color="auto"/>
              <w:bottom w:val="single" w:sz="4" w:space="0" w:color="auto"/>
              <w:right w:val="single" w:sz="4" w:space="0" w:color="auto"/>
            </w:tcBorders>
            <w:shd w:val="clear" w:color="auto" w:fill="auto"/>
            <w:vAlign w:val="center"/>
          </w:tcPr>
          <w:p w14:paraId="41E495C1"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Andrésy</w:t>
            </w:r>
          </w:p>
        </w:tc>
        <w:tc>
          <w:tcPr>
            <w:tcW w:w="3165" w:type="dxa"/>
            <w:tcBorders>
              <w:top w:val="single" w:sz="4" w:space="0" w:color="auto"/>
              <w:left w:val="nil"/>
              <w:bottom w:val="single" w:sz="4" w:space="0" w:color="auto"/>
              <w:right w:val="single" w:sz="4" w:space="0" w:color="auto"/>
            </w:tcBorders>
            <w:shd w:val="clear" w:color="auto" w:fill="auto"/>
            <w:vAlign w:val="center"/>
          </w:tcPr>
          <w:p w14:paraId="7951E454"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2, 4, 6, 8, 10, 12, 14</w:t>
            </w:r>
          </w:p>
        </w:tc>
        <w:tc>
          <w:tcPr>
            <w:tcW w:w="2977" w:type="dxa"/>
            <w:tcBorders>
              <w:top w:val="single" w:sz="4" w:space="0" w:color="auto"/>
              <w:left w:val="nil"/>
              <w:bottom w:val="single" w:sz="4" w:space="0" w:color="auto"/>
              <w:right w:val="single" w:sz="4" w:space="0" w:color="auto"/>
            </w:tcBorders>
            <w:shd w:val="clear" w:color="auto" w:fill="auto"/>
            <w:vAlign w:val="center"/>
          </w:tcPr>
          <w:p w14:paraId="55B154D6"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Sente de la Carrière Olivier</w:t>
            </w:r>
          </w:p>
        </w:tc>
      </w:tr>
      <w:tr w:rsidR="00590B41" w:rsidRPr="006A53EB" w14:paraId="49F82CB1" w14:textId="77777777" w:rsidTr="00590B41">
        <w:trPr>
          <w:trHeight w:val="340"/>
          <w:jc w:val="center"/>
        </w:trPr>
        <w:tc>
          <w:tcPr>
            <w:tcW w:w="1083" w:type="dxa"/>
            <w:tcBorders>
              <w:top w:val="single" w:sz="4" w:space="0" w:color="auto"/>
              <w:left w:val="single" w:sz="4" w:space="0" w:color="auto"/>
              <w:bottom w:val="single" w:sz="4" w:space="0" w:color="auto"/>
              <w:right w:val="single" w:sz="4" w:space="0" w:color="auto"/>
            </w:tcBorders>
            <w:shd w:val="clear" w:color="auto" w:fill="auto"/>
            <w:vAlign w:val="center"/>
          </w:tcPr>
          <w:p w14:paraId="5768F2CD"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Andrésy</w:t>
            </w:r>
          </w:p>
        </w:tc>
        <w:tc>
          <w:tcPr>
            <w:tcW w:w="3165" w:type="dxa"/>
            <w:tcBorders>
              <w:top w:val="single" w:sz="4" w:space="0" w:color="auto"/>
              <w:left w:val="nil"/>
              <w:bottom w:val="single" w:sz="4" w:space="0" w:color="auto"/>
              <w:right w:val="single" w:sz="4" w:space="0" w:color="auto"/>
            </w:tcBorders>
            <w:shd w:val="clear" w:color="auto" w:fill="auto"/>
            <w:vAlign w:val="center"/>
          </w:tcPr>
          <w:p w14:paraId="7037841A"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1, 3, 4</w:t>
            </w:r>
          </w:p>
        </w:tc>
        <w:tc>
          <w:tcPr>
            <w:tcW w:w="2977" w:type="dxa"/>
            <w:tcBorders>
              <w:top w:val="single" w:sz="4" w:space="0" w:color="auto"/>
              <w:left w:val="nil"/>
              <w:bottom w:val="single" w:sz="4" w:space="0" w:color="auto"/>
              <w:right w:val="single" w:sz="4" w:space="0" w:color="auto"/>
            </w:tcBorders>
            <w:shd w:val="clear" w:color="auto" w:fill="auto"/>
            <w:vAlign w:val="center"/>
          </w:tcPr>
          <w:p w14:paraId="1CD3CD49"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Sente des Carrières</w:t>
            </w:r>
          </w:p>
        </w:tc>
      </w:tr>
      <w:tr w:rsidR="00590B41" w:rsidRPr="006A53EB" w14:paraId="098D10BD" w14:textId="77777777" w:rsidTr="00590B41">
        <w:trPr>
          <w:trHeight w:val="340"/>
          <w:jc w:val="center"/>
        </w:trPr>
        <w:tc>
          <w:tcPr>
            <w:tcW w:w="1083" w:type="dxa"/>
            <w:tcBorders>
              <w:top w:val="single" w:sz="4" w:space="0" w:color="auto"/>
              <w:left w:val="single" w:sz="4" w:space="0" w:color="auto"/>
              <w:bottom w:val="single" w:sz="4" w:space="0" w:color="auto"/>
              <w:right w:val="single" w:sz="4" w:space="0" w:color="auto"/>
            </w:tcBorders>
            <w:shd w:val="clear" w:color="auto" w:fill="auto"/>
            <w:vAlign w:val="center"/>
          </w:tcPr>
          <w:p w14:paraId="50D75FD0"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Andrésy</w:t>
            </w:r>
          </w:p>
        </w:tc>
        <w:tc>
          <w:tcPr>
            <w:tcW w:w="3165" w:type="dxa"/>
            <w:tcBorders>
              <w:top w:val="single" w:sz="4" w:space="0" w:color="auto"/>
              <w:left w:val="nil"/>
              <w:bottom w:val="single" w:sz="4" w:space="0" w:color="auto"/>
              <w:right w:val="single" w:sz="4" w:space="0" w:color="auto"/>
            </w:tcBorders>
            <w:shd w:val="clear" w:color="auto" w:fill="auto"/>
            <w:vAlign w:val="center"/>
          </w:tcPr>
          <w:p w14:paraId="71837C69"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58, 58, 58bis, 60, 62</w:t>
            </w:r>
          </w:p>
        </w:tc>
        <w:tc>
          <w:tcPr>
            <w:tcW w:w="2977" w:type="dxa"/>
            <w:tcBorders>
              <w:top w:val="single" w:sz="4" w:space="0" w:color="auto"/>
              <w:left w:val="nil"/>
              <w:bottom w:val="single" w:sz="4" w:space="0" w:color="auto"/>
              <w:right w:val="single" w:sz="4" w:space="0" w:color="auto"/>
            </w:tcBorders>
            <w:shd w:val="clear" w:color="auto" w:fill="auto"/>
            <w:vAlign w:val="center"/>
          </w:tcPr>
          <w:p w14:paraId="5C48BDC8"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 xml:space="preserve">Rue Charles </w:t>
            </w:r>
            <w:proofErr w:type="spellStart"/>
            <w:r w:rsidRPr="006A53EB">
              <w:rPr>
                <w:rFonts w:asciiTheme="minorHAnsi" w:eastAsia="Times New Roman" w:hAnsiTheme="minorHAnsi" w:cstheme="minorHAnsi"/>
                <w:color w:val="000000"/>
                <w:sz w:val="19"/>
                <w:szCs w:val="19"/>
                <w:lang w:eastAsia="fr-FR"/>
              </w:rPr>
              <w:t>Infroit</w:t>
            </w:r>
            <w:proofErr w:type="spellEnd"/>
          </w:p>
        </w:tc>
      </w:tr>
      <w:tr w:rsidR="00590B41" w:rsidRPr="006A53EB" w14:paraId="135E31D5" w14:textId="77777777" w:rsidTr="00590B41">
        <w:trPr>
          <w:trHeight w:val="340"/>
          <w:jc w:val="center"/>
        </w:trPr>
        <w:tc>
          <w:tcPr>
            <w:tcW w:w="1083" w:type="dxa"/>
            <w:tcBorders>
              <w:top w:val="single" w:sz="4" w:space="0" w:color="auto"/>
              <w:left w:val="single" w:sz="4" w:space="0" w:color="auto"/>
              <w:bottom w:val="single" w:sz="4" w:space="0" w:color="auto"/>
              <w:right w:val="single" w:sz="4" w:space="0" w:color="auto"/>
            </w:tcBorders>
            <w:shd w:val="clear" w:color="auto" w:fill="auto"/>
            <w:vAlign w:val="center"/>
          </w:tcPr>
          <w:p w14:paraId="03C7D3E4"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Andrésy</w:t>
            </w:r>
          </w:p>
        </w:tc>
        <w:tc>
          <w:tcPr>
            <w:tcW w:w="3165" w:type="dxa"/>
            <w:tcBorders>
              <w:top w:val="single" w:sz="4" w:space="0" w:color="auto"/>
              <w:left w:val="nil"/>
              <w:bottom w:val="single" w:sz="4" w:space="0" w:color="auto"/>
              <w:right w:val="single" w:sz="4" w:space="0" w:color="auto"/>
            </w:tcBorders>
            <w:shd w:val="clear" w:color="auto" w:fill="auto"/>
            <w:vAlign w:val="center"/>
          </w:tcPr>
          <w:p w14:paraId="24189245"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5</w:t>
            </w:r>
          </w:p>
        </w:tc>
        <w:tc>
          <w:tcPr>
            <w:tcW w:w="2977" w:type="dxa"/>
            <w:tcBorders>
              <w:top w:val="single" w:sz="4" w:space="0" w:color="auto"/>
              <w:left w:val="nil"/>
              <w:bottom w:val="single" w:sz="4" w:space="0" w:color="auto"/>
              <w:right w:val="single" w:sz="4" w:space="0" w:color="auto"/>
            </w:tcBorders>
            <w:shd w:val="clear" w:color="auto" w:fill="auto"/>
            <w:vAlign w:val="center"/>
          </w:tcPr>
          <w:p w14:paraId="5DB01CA2"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 xml:space="preserve">Chemin des </w:t>
            </w:r>
            <w:proofErr w:type="spellStart"/>
            <w:r w:rsidRPr="006A53EB">
              <w:rPr>
                <w:rFonts w:asciiTheme="minorHAnsi" w:eastAsia="Times New Roman" w:hAnsiTheme="minorHAnsi" w:cstheme="minorHAnsi"/>
                <w:color w:val="000000"/>
                <w:sz w:val="19"/>
                <w:szCs w:val="19"/>
                <w:lang w:eastAsia="fr-FR"/>
              </w:rPr>
              <w:t>Charvaux</w:t>
            </w:r>
            <w:proofErr w:type="spellEnd"/>
          </w:p>
        </w:tc>
      </w:tr>
      <w:tr w:rsidR="00590B41" w:rsidRPr="006A53EB" w14:paraId="45BB7659" w14:textId="77777777" w:rsidTr="00590B41">
        <w:trPr>
          <w:trHeight w:val="340"/>
          <w:jc w:val="center"/>
        </w:trPr>
        <w:tc>
          <w:tcPr>
            <w:tcW w:w="1083" w:type="dxa"/>
            <w:tcBorders>
              <w:top w:val="single" w:sz="4" w:space="0" w:color="auto"/>
              <w:left w:val="single" w:sz="4" w:space="0" w:color="auto"/>
              <w:bottom w:val="single" w:sz="4" w:space="0" w:color="auto"/>
              <w:right w:val="single" w:sz="4" w:space="0" w:color="auto"/>
            </w:tcBorders>
            <w:shd w:val="clear" w:color="auto" w:fill="auto"/>
            <w:vAlign w:val="center"/>
          </w:tcPr>
          <w:p w14:paraId="1FAA84F5"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Andrésy</w:t>
            </w:r>
          </w:p>
        </w:tc>
        <w:tc>
          <w:tcPr>
            <w:tcW w:w="3165" w:type="dxa"/>
            <w:tcBorders>
              <w:top w:val="single" w:sz="4" w:space="0" w:color="auto"/>
              <w:left w:val="nil"/>
              <w:bottom w:val="single" w:sz="4" w:space="0" w:color="auto"/>
              <w:right w:val="single" w:sz="4" w:space="0" w:color="auto"/>
            </w:tcBorders>
            <w:shd w:val="clear" w:color="auto" w:fill="auto"/>
            <w:vAlign w:val="center"/>
          </w:tcPr>
          <w:p w14:paraId="6BBB76E7"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2, 3, 4, 5, 6</w:t>
            </w:r>
          </w:p>
        </w:tc>
        <w:tc>
          <w:tcPr>
            <w:tcW w:w="2977" w:type="dxa"/>
            <w:tcBorders>
              <w:top w:val="single" w:sz="4" w:space="0" w:color="auto"/>
              <w:left w:val="nil"/>
              <w:bottom w:val="single" w:sz="4" w:space="0" w:color="auto"/>
              <w:right w:val="single" w:sz="4" w:space="0" w:color="auto"/>
            </w:tcBorders>
            <w:shd w:val="clear" w:color="auto" w:fill="auto"/>
            <w:vAlign w:val="center"/>
          </w:tcPr>
          <w:p w14:paraId="11CD7C33"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Sente du clocher</w:t>
            </w:r>
          </w:p>
        </w:tc>
      </w:tr>
      <w:tr w:rsidR="00590B41" w:rsidRPr="006A53EB" w14:paraId="2F4A5793" w14:textId="77777777" w:rsidTr="00590B41">
        <w:trPr>
          <w:trHeight w:val="340"/>
          <w:jc w:val="center"/>
        </w:trPr>
        <w:tc>
          <w:tcPr>
            <w:tcW w:w="1083" w:type="dxa"/>
            <w:tcBorders>
              <w:top w:val="single" w:sz="4" w:space="0" w:color="auto"/>
              <w:left w:val="single" w:sz="4" w:space="0" w:color="auto"/>
              <w:bottom w:val="single" w:sz="4" w:space="0" w:color="auto"/>
              <w:right w:val="single" w:sz="4" w:space="0" w:color="auto"/>
            </w:tcBorders>
            <w:shd w:val="clear" w:color="auto" w:fill="auto"/>
            <w:vAlign w:val="center"/>
          </w:tcPr>
          <w:p w14:paraId="43B80DA6"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Andrésy</w:t>
            </w:r>
          </w:p>
        </w:tc>
        <w:tc>
          <w:tcPr>
            <w:tcW w:w="3165" w:type="dxa"/>
            <w:tcBorders>
              <w:top w:val="single" w:sz="4" w:space="0" w:color="auto"/>
              <w:left w:val="nil"/>
              <w:bottom w:val="single" w:sz="4" w:space="0" w:color="auto"/>
              <w:right w:val="single" w:sz="4" w:space="0" w:color="auto"/>
            </w:tcBorders>
            <w:shd w:val="clear" w:color="auto" w:fill="auto"/>
            <w:vAlign w:val="center"/>
          </w:tcPr>
          <w:p w14:paraId="06F06091"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2, 3, 4</w:t>
            </w:r>
          </w:p>
        </w:tc>
        <w:tc>
          <w:tcPr>
            <w:tcW w:w="2977" w:type="dxa"/>
            <w:tcBorders>
              <w:top w:val="single" w:sz="4" w:space="0" w:color="auto"/>
              <w:left w:val="nil"/>
              <w:bottom w:val="single" w:sz="4" w:space="0" w:color="auto"/>
              <w:right w:val="single" w:sz="4" w:space="0" w:color="auto"/>
            </w:tcBorders>
            <w:shd w:val="clear" w:color="auto" w:fill="auto"/>
            <w:vAlign w:val="center"/>
          </w:tcPr>
          <w:p w14:paraId="4EB5442F"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Chemin des Clos à la Lune</w:t>
            </w:r>
          </w:p>
        </w:tc>
      </w:tr>
      <w:tr w:rsidR="00590B41" w:rsidRPr="006A53EB" w14:paraId="3A558C65" w14:textId="77777777" w:rsidTr="00590B41">
        <w:trPr>
          <w:trHeight w:val="340"/>
          <w:jc w:val="center"/>
        </w:trPr>
        <w:tc>
          <w:tcPr>
            <w:tcW w:w="1083" w:type="dxa"/>
            <w:tcBorders>
              <w:top w:val="single" w:sz="4" w:space="0" w:color="auto"/>
              <w:left w:val="single" w:sz="4" w:space="0" w:color="auto"/>
              <w:bottom w:val="single" w:sz="4" w:space="0" w:color="auto"/>
              <w:right w:val="single" w:sz="4" w:space="0" w:color="auto"/>
            </w:tcBorders>
            <w:shd w:val="clear" w:color="auto" w:fill="auto"/>
            <w:vAlign w:val="center"/>
          </w:tcPr>
          <w:p w14:paraId="520E781F"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Andrésy</w:t>
            </w:r>
          </w:p>
        </w:tc>
        <w:tc>
          <w:tcPr>
            <w:tcW w:w="3165" w:type="dxa"/>
            <w:tcBorders>
              <w:top w:val="single" w:sz="4" w:space="0" w:color="auto"/>
              <w:left w:val="nil"/>
              <w:bottom w:val="single" w:sz="4" w:space="0" w:color="auto"/>
              <w:right w:val="single" w:sz="4" w:space="0" w:color="auto"/>
            </w:tcBorders>
            <w:shd w:val="clear" w:color="auto" w:fill="auto"/>
            <w:vAlign w:val="center"/>
          </w:tcPr>
          <w:p w14:paraId="10230F50"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1, numéro inconnu</w:t>
            </w:r>
          </w:p>
        </w:tc>
        <w:tc>
          <w:tcPr>
            <w:tcW w:w="2977" w:type="dxa"/>
            <w:tcBorders>
              <w:top w:val="single" w:sz="4" w:space="0" w:color="auto"/>
              <w:left w:val="nil"/>
              <w:bottom w:val="single" w:sz="4" w:space="0" w:color="auto"/>
              <w:right w:val="single" w:sz="4" w:space="0" w:color="auto"/>
            </w:tcBorders>
            <w:shd w:val="clear" w:color="auto" w:fill="auto"/>
            <w:vAlign w:val="center"/>
          </w:tcPr>
          <w:p w14:paraId="2C0F1F92"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Chemin du Clos Saint Denis</w:t>
            </w:r>
          </w:p>
        </w:tc>
      </w:tr>
      <w:tr w:rsidR="00590B41" w:rsidRPr="006A53EB" w14:paraId="3EDF3195" w14:textId="77777777" w:rsidTr="00590B41">
        <w:trPr>
          <w:trHeight w:val="340"/>
          <w:jc w:val="center"/>
        </w:trPr>
        <w:tc>
          <w:tcPr>
            <w:tcW w:w="1083" w:type="dxa"/>
            <w:tcBorders>
              <w:top w:val="single" w:sz="4" w:space="0" w:color="auto"/>
              <w:left w:val="single" w:sz="4" w:space="0" w:color="auto"/>
              <w:bottom w:val="single" w:sz="4" w:space="0" w:color="auto"/>
              <w:right w:val="single" w:sz="4" w:space="0" w:color="auto"/>
            </w:tcBorders>
            <w:shd w:val="clear" w:color="auto" w:fill="auto"/>
            <w:vAlign w:val="center"/>
          </w:tcPr>
          <w:p w14:paraId="7EF7C50C"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Andrésy</w:t>
            </w:r>
          </w:p>
        </w:tc>
        <w:tc>
          <w:tcPr>
            <w:tcW w:w="3165" w:type="dxa"/>
            <w:tcBorders>
              <w:top w:val="single" w:sz="4" w:space="0" w:color="auto"/>
              <w:left w:val="nil"/>
              <w:bottom w:val="single" w:sz="4" w:space="0" w:color="auto"/>
              <w:right w:val="single" w:sz="4" w:space="0" w:color="auto"/>
            </w:tcBorders>
            <w:shd w:val="clear" w:color="auto" w:fill="auto"/>
            <w:vAlign w:val="center"/>
          </w:tcPr>
          <w:p w14:paraId="024F4CB5"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Numéro inconnu, numéro inconnu</w:t>
            </w:r>
          </w:p>
        </w:tc>
        <w:tc>
          <w:tcPr>
            <w:tcW w:w="2977" w:type="dxa"/>
            <w:tcBorders>
              <w:top w:val="single" w:sz="4" w:space="0" w:color="auto"/>
              <w:left w:val="nil"/>
              <w:bottom w:val="single" w:sz="4" w:space="0" w:color="auto"/>
              <w:right w:val="single" w:sz="4" w:space="0" w:color="auto"/>
            </w:tcBorders>
            <w:shd w:val="clear" w:color="auto" w:fill="auto"/>
            <w:vAlign w:val="center"/>
          </w:tcPr>
          <w:p w14:paraId="373E6C3C"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Sente des Clos Saint Denis</w:t>
            </w:r>
          </w:p>
        </w:tc>
      </w:tr>
      <w:tr w:rsidR="00590B41" w:rsidRPr="006A53EB" w14:paraId="7E385C08" w14:textId="77777777" w:rsidTr="00590B41">
        <w:trPr>
          <w:trHeight w:val="340"/>
          <w:jc w:val="center"/>
        </w:trPr>
        <w:tc>
          <w:tcPr>
            <w:tcW w:w="1083" w:type="dxa"/>
            <w:tcBorders>
              <w:top w:val="single" w:sz="4" w:space="0" w:color="auto"/>
              <w:left w:val="single" w:sz="4" w:space="0" w:color="auto"/>
              <w:bottom w:val="single" w:sz="4" w:space="0" w:color="auto"/>
              <w:right w:val="single" w:sz="4" w:space="0" w:color="auto"/>
            </w:tcBorders>
            <w:shd w:val="clear" w:color="auto" w:fill="auto"/>
            <w:vAlign w:val="center"/>
          </w:tcPr>
          <w:p w14:paraId="137DEE4F"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Andrésy</w:t>
            </w:r>
          </w:p>
        </w:tc>
        <w:tc>
          <w:tcPr>
            <w:tcW w:w="3165" w:type="dxa"/>
            <w:tcBorders>
              <w:top w:val="single" w:sz="4" w:space="0" w:color="auto"/>
              <w:left w:val="nil"/>
              <w:bottom w:val="single" w:sz="4" w:space="0" w:color="auto"/>
              <w:right w:val="single" w:sz="4" w:space="0" w:color="auto"/>
            </w:tcBorders>
            <w:shd w:val="clear" w:color="auto" w:fill="auto"/>
            <w:vAlign w:val="center"/>
          </w:tcPr>
          <w:p w14:paraId="612C039F"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1, 2, 3, 4, 5, 7</w:t>
            </w:r>
          </w:p>
        </w:tc>
        <w:tc>
          <w:tcPr>
            <w:tcW w:w="2977" w:type="dxa"/>
            <w:tcBorders>
              <w:top w:val="single" w:sz="4" w:space="0" w:color="auto"/>
              <w:left w:val="nil"/>
              <w:bottom w:val="single" w:sz="4" w:space="0" w:color="auto"/>
              <w:right w:val="single" w:sz="4" w:space="0" w:color="auto"/>
            </w:tcBorders>
            <w:shd w:val="clear" w:color="auto" w:fill="auto"/>
            <w:vAlign w:val="center"/>
          </w:tcPr>
          <w:p w14:paraId="7093CA11"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Sente de la Cote aux renards</w:t>
            </w:r>
          </w:p>
        </w:tc>
      </w:tr>
      <w:tr w:rsidR="00590B41" w:rsidRPr="006A53EB" w14:paraId="74FB88B0" w14:textId="77777777" w:rsidTr="00590B41">
        <w:trPr>
          <w:trHeight w:val="340"/>
          <w:jc w:val="center"/>
        </w:trPr>
        <w:tc>
          <w:tcPr>
            <w:tcW w:w="1083" w:type="dxa"/>
            <w:tcBorders>
              <w:top w:val="single" w:sz="4" w:space="0" w:color="auto"/>
              <w:left w:val="single" w:sz="4" w:space="0" w:color="auto"/>
              <w:bottom w:val="single" w:sz="4" w:space="0" w:color="auto"/>
              <w:right w:val="single" w:sz="4" w:space="0" w:color="auto"/>
            </w:tcBorders>
            <w:shd w:val="clear" w:color="auto" w:fill="auto"/>
            <w:vAlign w:val="center"/>
          </w:tcPr>
          <w:p w14:paraId="532FAD1F"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Andrésy</w:t>
            </w:r>
          </w:p>
        </w:tc>
        <w:tc>
          <w:tcPr>
            <w:tcW w:w="3165" w:type="dxa"/>
            <w:tcBorders>
              <w:top w:val="single" w:sz="4" w:space="0" w:color="auto"/>
              <w:left w:val="nil"/>
              <w:bottom w:val="single" w:sz="4" w:space="0" w:color="auto"/>
              <w:right w:val="single" w:sz="4" w:space="0" w:color="auto"/>
            </w:tcBorders>
            <w:shd w:val="clear" w:color="auto" w:fill="auto"/>
            <w:vAlign w:val="center"/>
          </w:tcPr>
          <w:p w14:paraId="67114ECF"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 </w:t>
            </w:r>
          </w:p>
        </w:tc>
        <w:tc>
          <w:tcPr>
            <w:tcW w:w="2977" w:type="dxa"/>
            <w:tcBorders>
              <w:top w:val="single" w:sz="4" w:space="0" w:color="auto"/>
              <w:left w:val="nil"/>
              <w:bottom w:val="single" w:sz="4" w:space="0" w:color="auto"/>
              <w:right w:val="single" w:sz="4" w:space="0" w:color="auto"/>
            </w:tcBorders>
            <w:shd w:val="clear" w:color="auto" w:fill="auto"/>
            <w:vAlign w:val="center"/>
          </w:tcPr>
          <w:p w14:paraId="1E093F28"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Chemin des Coteaux</w:t>
            </w:r>
          </w:p>
        </w:tc>
      </w:tr>
      <w:tr w:rsidR="00590B41" w:rsidRPr="006A53EB" w14:paraId="24175E41" w14:textId="77777777" w:rsidTr="00590B41">
        <w:trPr>
          <w:trHeight w:val="340"/>
          <w:jc w:val="center"/>
        </w:trPr>
        <w:tc>
          <w:tcPr>
            <w:tcW w:w="1083" w:type="dxa"/>
            <w:tcBorders>
              <w:top w:val="single" w:sz="4" w:space="0" w:color="auto"/>
              <w:left w:val="single" w:sz="4" w:space="0" w:color="auto"/>
              <w:bottom w:val="single" w:sz="4" w:space="0" w:color="auto"/>
              <w:right w:val="single" w:sz="4" w:space="0" w:color="auto"/>
            </w:tcBorders>
            <w:shd w:val="clear" w:color="auto" w:fill="auto"/>
            <w:vAlign w:val="center"/>
          </w:tcPr>
          <w:p w14:paraId="70B7C9EF"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Andrésy</w:t>
            </w:r>
          </w:p>
        </w:tc>
        <w:tc>
          <w:tcPr>
            <w:tcW w:w="3165" w:type="dxa"/>
            <w:tcBorders>
              <w:top w:val="single" w:sz="4" w:space="0" w:color="auto"/>
              <w:left w:val="nil"/>
              <w:bottom w:val="single" w:sz="4" w:space="0" w:color="auto"/>
              <w:right w:val="single" w:sz="4" w:space="0" w:color="auto"/>
            </w:tcBorders>
            <w:shd w:val="clear" w:color="auto" w:fill="auto"/>
            <w:vAlign w:val="center"/>
          </w:tcPr>
          <w:p w14:paraId="55CADBB8"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3, numéro inconnu</w:t>
            </w:r>
          </w:p>
        </w:tc>
        <w:tc>
          <w:tcPr>
            <w:tcW w:w="2977" w:type="dxa"/>
            <w:tcBorders>
              <w:top w:val="single" w:sz="4" w:space="0" w:color="auto"/>
              <w:left w:val="nil"/>
              <w:bottom w:val="single" w:sz="4" w:space="0" w:color="auto"/>
              <w:right w:val="single" w:sz="4" w:space="0" w:color="auto"/>
            </w:tcBorders>
            <w:shd w:val="clear" w:color="auto" w:fill="auto"/>
            <w:vAlign w:val="center"/>
          </w:tcPr>
          <w:p w14:paraId="625C1276"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Sente de la Cour aux Choux</w:t>
            </w:r>
          </w:p>
        </w:tc>
      </w:tr>
      <w:tr w:rsidR="00590B41" w:rsidRPr="006A53EB" w14:paraId="3B43437F" w14:textId="77777777" w:rsidTr="00590B41">
        <w:trPr>
          <w:trHeight w:val="340"/>
          <w:jc w:val="center"/>
        </w:trPr>
        <w:tc>
          <w:tcPr>
            <w:tcW w:w="1083" w:type="dxa"/>
            <w:tcBorders>
              <w:top w:val="single" w:sz="4" w:space="0" w:color="auto"/>
              <w:left w:val="single" w:sz="4" w:space="0" w:color="auto"/>
              <w:bottom w:val="single" w:sz="4" w:space="0" w:color="auto"/>
              <w:right w:val="single" w:sz="4" w:space="0" w:color="auto"/>
            </w:tcBorders>
            <w:shd w:val="clear" w:color="auto" w:fill="auto"/>
            <w:vAlign w:val="center"/>
          </w:tcPr>
          <w:p w14:paraId="2F87B7C3"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Andrésy</w:t>
            </w:r>
          </w:p>
        </w:tc>
        <w:tc>
          <w:tcPr>
            <w:tcW w:w="3165" w:type="dxa"/>
            <w:tcBorders>
              <w:top w:val="single" w:sz="4" w:space="0" w:color="auto"/>
              <w:left w:val="nil"/>
              <w:bottom w:val="single" w:sz="4" w:space="0" w:color="auto"/>
              <w:right w:val="single" w:sz="4" w:space="0" w:color="auto"/>
            </w:tcBorders>
            <w:shd w:val="clear" w:color="auto" w:fill="auto"/>
            <w:vAlign w:val="center"/>
          </w:tcPr>
          <w:p w14:paraId="04A17DA6"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11</w:t>
            </w:r>
          </w:p>
        </w:tc>
        <w:tc>
          <w:tcPr>
            <w:tcW w:w="2977" w:type="dxa"/>
            <w:tcBorders>
              <w:top w:val="single" w:sz="4" w:space="0" w:color="auto"/>
              <w:left w:val="nil"/>
              <w:bottom w:val="single" w:sz="4" w:space="0" w:color="auto"/>
              <w:right w:val="single" w:sz="4" w:space="0" w:color="auto"/>
            </w:tcBorders>
            <w:shd w:val="clear" w:color="auto" w:fill="auto"/>
            <w:vAlign w:val="center"/>
          </w:tcPr>
          <w:p w14:paraId="425DF98F"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Sente des Cures</w:t>
            </w:r>
          </w:p>
        </w:tc>
      </w:tr>
      <w:tr w:rsidR="00590B41" w:rsidRPr="006A53EB" w14:paraId="655F1E52" w14:textId="77777777" w:rsidTr="00590B41">
        <w:trPr>
          <w:trHeight w:val="340"/>
          <w:jc w:val="center"/>
        </w:trPr>
        <w:tc>
          <w:tcPr>
            <w:tcW w:w="1083" w:type="dxa"/>
            <w:tcBorders>
              <w:top w:val="single" w:sz="4" w:space="0" w:color="auto"/>
              <w:left w:val="single" w:sz="4" w:space="0" w:color="auto"/>
              <w:bottom w:val="single" w:sz="4" w:space="0" w:color="auto"/>
              <w:right w:val="single" w:sz="4" w:space="0" w:color="auto"/>
            </w:tcBorders>
            <w:shd w:val="clear" w:color="auto" w:fill="auto"/>
            <w:vAlign w:val="center"/>
          </w:tcPr>
          <w:p w14:paraId="1E814544"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Andrésy</w:t>
            </w:r>
          </w:p>
        </w:tc>
        <w:tc>
          <w:tcPr>
            <w:tcW w:w="3165" w:type="dxa"/>
            <w:tcBorders>
              <w:top w:val="single" w:sz="4" w:space="0" w:color="auto"/>
              <w:left w:val="nil"/>
              <w:bottom w:val="single" w:sz="4" w:space="0" w:color="auto"/>
              <w:right w:val="single" w:sz="4" w:space="0" w:color="auto"/>
            </w:tcBorders>
            <w:shd w:val="clear" w:color="auto" w:fill="auto"/>
            <w:vAlign w:val="center"/>
          </w:tcPr>
          <w:p w14:paraId="604B0B48"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 </w:t>
            </w:r>
          </w:p>
        </w:tc>
        <w:tc>
          <w:tcPr>
            <w:tcW w:w="2977" w:type="dxa"/>
            <w:tcBorders>
              <w:top w:val="single" w:sz="4" w:space="0" w:color="auto"/>
              <w:left w:val="nil"/>
              <w:bottom w:val="single" w:sz="4" w:space="0" w:color="auto"/>
              <w:right w:val="single" w:sz="4" w:space="0" w:color="auto"/>
            </w:tcBorders>
            <w:shd w:val="clear" w:color="auto" w:fill="auto"/>
            <w:vAlign w:val="center"/>
          </w:tcPr>
          <w:p w14:paraId="39FCB13B"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Ile du Devant</w:t>
            </w:r>
          </w:p>
        </w:tc>
      </w:tr>
      <w:tr w:rsidR="00590B41" w:rsidRPr="006A53EB" w14:paraId="76816E0A" w14:textId="77777777" w:rsidTr="00590B41">
        <w:trPr>
          <w:trHeight w:val="340"/>
          <w:jc w:val="center"/>
        </w:trPr>
        <w:tc>
          <w:tcPr>
            <w:tcW w:w="1083" w:type="dxa"/>
            <w:tcBorders>
              <w:top w:val="single" w:sz="4" w:space="0" w:color="auto"/>
              <w:left w:val="single" w:sz="4" w:space="0" w:color="auto"/>
              <w:bottom w:val="single" w:sz="4" w:space="0" w:color="auto"/>
              <w:right w:val="single" w:sz="4" w:space="0" w:color="auto"/>
            </w:tcBorders>
            <w:shd w:val="clear" w:color="auto" w:fill="auto"/>
            <w:vAlign w:val="center"/>
          </w:tcPr>
          <w:p w14:paraId="0D1B0D87"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Andrésy</w:t>
            </w:r>
          </w:p>
        </w:tc>
        <w:tc>
          <w:tcPr>
            <w:tcW w:w="3165" w:type="dxa"/>
            <w:tcBorders>
              <w:top w:val="single" w:sz="4" w:space="0" w:color="auto"/>
              <w:left w:val="nil"/>
              <w:bottom w:val="single" w:sz="4" w:space="0" w:color="auto"/>
              <w:right w:val="single" w:sz="4" w:space="0" w:color="auto"/>
            </w:tcBorders>
            <w:shd w:val="clear" w:color="auto" w:fill="auto"/>
            <w:vAlign w:val="center"/>
          </w:tcPr>
          <w:p w14:paraId="61E2B06F"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24, 26, 30, 32, 28B</w:t>
            </w:r>
          </w:p>
        </w:tc>
        <w:tc>
          <w:tcPr>
            <w:tcW w:w="2977" w:type="dxa"/>
            <w:tcBorders>
              <w:top w:val="single" w:sz="4" w:space="0" w:color="auto"/>
              <w:left w:val="nil"/>
              <w:bottom w:val="single" w:sz="4" w:space="0" w:color="auto"/>
              <w:right w:val="single" w:sz="4" w:space="0" w:color="auto"/>
            </w:tcBorders>
            <w:shd w:val="clear" w:color="auto" w:fill="auto"/>
            <w:vAlign w:val="center"/>
          </w:tcPr>
          <w:p w14:paraId="50977B99"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Quai de l'écluse</w:t>
            </w:r>
          </w:p>
        </w:tc>
      </w:tr>
      <w:tr w:rsidR="00590B41" w:rsidRPr="006A53EB" w14:paraId="26C785F9" w14:textId="77777777" w:rsidTr="00590B41">
        <w:trPr>
          <w:trHeight w:val="340"/>
          <w:jc w:val="center"/>
        </w:trPr>
        <w:tc>
          <w:tcPr>
            <w:tcW w:w="1083" w:type="dxa"/>
            <w:tcBorders>
              <w:top w:val="single" w:sz="4" w:space="0" w:color="auto"/>
              <w:left w:val="single" w:sz="4" w:space="0" w:color="auto"/>
              <w:bottom w:val="single" w:sz="4" w:space="0" w:color="auto"/>
              <w:right w:val="single" w:sz="4" w:space="0" w:color="auto"/>
            </w:tcBorders>
            <w:shd w:val="clear" w:color="auto" w:fill="auto"/>
            <w:vAlign w:val="center"/>
          </w:tcPr>
          <w:p w14:paraId="5E677AB4"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Andrésy</w:t>
            </w:r>
          </w:p>
        </w:tc>
        <w:tc>
          <w:tcPr>
            <w:tcW w:w="3165" w:type="dxa"/>
            <w:tcBorders>
              <w:top w:val="single" w:sz="4" w:space="0" w:color="auto"/>
              <w:left w:val="nil"/>
              <w:bottom w:val="single" w:sz="4" w:space="0" w:color="auto"/>
              <w:right w:val="single" w:sz="4" w:space="0" w:color="auto"/>
            </w:tcBorders>
            <w:shd w:val="clear" w:color="auto" w:fill="auto"/>
            <w:vAlign w:val="center"/>
          </w:tcPr>
          <w:p w14:paraId="42DB3C02"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13</w:t>
            </w:r>
          </w:p>
        </w:tc>
        <w:tc>
          <w:tcPr>
            <w:tcW w:w="2977" w:type="dxa"/>
            <w:tcBorders>
              <w:top w:val="single" w:sz="4" w:space="0" w:color="auto"/>
              <w:left w:val="nil"/>
              <w:bottom w:val="single" w:sz="4" w:space="0" w:color="auto"/>
              <w:right w:val="single" w:sz="4" w:space="0" w:color="auto"/>
            </w:tcBorders>
            <w:shd w:val="clear" w:color="auto" w:fill="auto"/>
            <w:vAlign w:val="center"/>
          </w:tcPr>
          <w:p w14:paraId="6F99F2CA"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Rue de la gare</w:t>
            </w:r>
          </w:p>
        </w:tc>
      </w:tr>
      <w:tr w:rsidR="00590B41" w:rsidRPr="006A53EB" w14:paraId="57FAD6B6" w14:textId="77777777" w:rsidTr="00590B41">
        <w:trPr>
          <w:trHeight w:val="340"/>
          <w:jc w:val="center"/>
        </w:trPr>
        <w:tc>
          <w:tcPr>
            <w:tcW w:w="1083" w:type="dxa"/>
            <w:tcBorders>
              <w:top w:val="single" w:sz="4" w:space="0" w:color="auto"/>
              <w:left w:val="single" w:sz="4" w:space="0" w:color="auto"/>
              <w:bottom w:val="single" w:sz="4" w:space="0" w:color="auto"/>
              <w:right w:val="single" w:sz="4" w:space="0" w:color="auto"/>
            </w:tcBorders>
            <w:shd w:val="clear" w:color="auto" w:fill="auto"/>
            <w:vAlign w:val="center"/>
          </w:tcPr>
          <w:p w14:paraId="4F6B63C5"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Andrésy</w:t>
            </w:r>
          </w:p>
        </w:tc>
        <w:tc>
          <w:tcPr>
            <w:tcW w:w="3165" w:type="dxa"/>
            <w:tcBorders>
              <w:top w:val="single" w:sz="4" w:space="0" w:color="auto"/>
              <w:left w:val="nil"/>
              <w:bottom w:val="single" w:sz="4" w:space="0" w:color="auto"/>
              <w:right w:val="single" w:sz="4" w:space="0" w:color="auto"/>
            </w:tcBorders>
            <w:shd w:val="clear" w:color="auto" w:fill="auto"/>
            <w:vAlign w:val="center"/>
          </w:tcPr>
          <w:p w14:paraId="65DF4CE3"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40</w:t>
            </w:r>
          </w:p>
        </w:tc>
        <w:tc>
          <w:tcPr>
            <w:tcW w:w="2977" w:type="dxa"/>
            <w:tcBorders>
              <w:top w:val="single" w:sz="4" w:space="0" w:color="auto"/>
              <w:left w:val="nil"/>
              <w:bottom w:val="single" w:sz="4" w:space="0" w:color="auto"/>
              <w:right w:val="single" w:sz="4" w:space="0" w:color="auto"/>
            </w:tcBorders>
            <w:shd w:val="clear" w:color="auto" w:fill="auto"/>
            <w:vAlign w:val="center"/>
          </w:tcPr>
          <w:p w14:paraId="429595E1"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Avenue du Général De Gaulle</w:t>
            </w:r>
          </w:p>
        </w:tc>
      </w:tr>
      <w:tr w:rsidR="00590B41" w:rsidRPr="006A53EB" w14:paraId="499C317C" w14:textId="77777777" w:rsidTr="00590B41">
        <w:trPr>
          <w:trHeight w:val="340"/>
          <w:jc w:val="center"/>
        </w:trPr>
        <w:tc>
          <w:tcPr>
            <w:tcW w:w="1083" w:type="dxa"/>
            <w:tcBorders>
              <w:top w:val="single" w:sz="4" w:space="0" w:color="auto"/>
              <w:left w:val="single" w:sz="4" w:space="0" w:color="auto"/>
              <w:bottom w:val="single" w:sz="4" w:space="0" w:color="auto"/>
              <w:right w:val="single" w:sz="4" w:space="0" w:color="auto"/>
            </w:tcBorders>
            <w:shd w:val="clear" w:color="auto" w:fill="auto"/>
            <w:vAlign w:val="center"/>
          </w:tcPr>
          <w:p w14:paraId="4D0BD69D"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Andrésy</w:t>
            </w:r>
          </w:p>
        </w:tc>
        <w:tc>
          <w:tcPr>
            <w:tcW w:w="3165" w:type="dxa"/>
            <w:tcBorders>
              <w:top w:val="single" w:sz="4" w:space="0" w:color="auto"/>
              <w:left w:val="nil"/>
              <w:bottom w:val="single" w:sz="4" w:space="0" w:color="auto"/>
              <w:right w:val="single" w:sz="4" w:space="0" w:color="auto"/>
            </w:tcBorders>
            <w:shd w:val="clear" w:color="auto" w:fill="auto"/>
            <w:vAlign w:val="center"/>
          </w:tcPr>
          <w:p w14:paraId="5A351E59"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2, 3</w:t>
            </w:r>
          </w:p>
        </w:tc>
        <w:tc>
          <w:tcPr>
            <w:tcW w:w="2977" w:type="dxa"/>
            <w:tcBorders>
              <w:top w:val="single" w:sz="4" w:space="0" w:color="auto"/>
              <w:left w:val="nil"/>
              <w:bottom w:val="single" w:sz="4" w:space="0" w:color="auto"/>
              <w:right w:val="single" w:sz="4" w:space="0" w:color="auto"/>
            </w:tcBorders>
            <w:shd w:val="clear" w:color="auto" w:fill="auto"/>
            <w:vAlign w:val="center"/>
          </w:tcPr>
          <w:p w14:paraId="42DA29F4"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Sentier du haut des clos à la lune</w:t>
            </w:r>
          </w:p>
        </w:tc>
      </w:tr>
      <w:tr w:rsidR="00590B41" w:rsidRPr="006A53EB" w14:paraId="10DB4394" w14:textId="77777777" w:rsidTr="00590B41">
        <w:trPr>
          <w:trHeight w:val="340"/>
          <w:jc w:val="center"/>
        </w:trPr>
        <w:tc>
          <w:tcPr>
            <w:tcW w:w="1083" w:type="dxa"/>
            <w:tcBorders>
              <w:top w:val="single" w:sz="4" w:space="0" w:color="auto"/>
              <w:left w:val="single" w:sz="4" w:space="0" w:color="auto"/>
              <w:bottom w:val="single" w:sz="4" w:space="0" w:color="auto"/>
              <w:right w:val="single" w:sz="4" w:space="0" w:color="auto"/>
            </w:tcBorders>
            <w:shd w:val="clear" w:color="auto" w:fill="auto"/>
            <w:vAlign w:val="center"/>
          </w:tcPr>
          <w:p w14:paraId="08233CB7"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Andrésy</w:t>
            </w:r>
          </w:p>
        </w:tc>
        <w:tc>
          <w:tcPr>
            <w:tcW w:w="3165" w:type="dxa"/>
            <w:tcBorders>
              <w:top w:val="single" w:sz="4" w:space="0" w:color="auto"/>
              <w:left w:val="nil"/>
              <w:bottom w:val="single" w:sz="4" w:space="0" w:color="auto"/>
              <w:right w:val="single" w:sz="4" w:space="0" w:color="auto"/>
            </w:tcBorders>
            <w:shd w:val="clear" w:color="auto" w:fill="auto"/>
            <w:vAlign w:val="center"/>
          </w:tcPr>
          <w:p w14:paraId="4ADCE3B7"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4, 4, 6</w:t>
            </w:r>
          </w:p>
        </w:tc>
        <w:tc>
          <w:tcPr>
            <w:tcW w:w="2977" w:type="dxa"/>
            <w:tcBorders>
              <w:top w:val="single" w:sz="4" w:space="0" w:color="auto"/>
              <w:left w:val="nil"/>
              <w:bottom w:val="single" w:sz="4" w:space="0" w:color="auto"/>
              <w:right w:val="single" w:sz="4" w:space="0" w:color="auto"/>
            </w:tcBorders>
            <w:shd w:val="clear" w:color="auto" w:fill="auto"/>
            <w:vAlign w:val="center"/>
          </w:tcPr>
          <w:p w14:paraId="1718B5E8"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Grande Rue de l'Hautil</w:t>
            </w:r>
          </w:p>
        </w:tc>
      </w:tr>
      <w:tr w:rsidR="00590B41" w:rsidRPr="006A53EB" w14:paraId="29E2CEE8" w14:textId="77777777" w:rsidTr="00590B41">
        <w:trPr>
          <w:trHeight w:val="340"/>
          <w:jc w:val="center"/>
        </w:trPr>
        <w:tc>
          <w:tcPr>
            <w:tcW w:w="1083" w:type="dxa"/>
            <w:tcBorders>
              <w:top w:val="single" w:sz="4" w:space="0" w:color="auto"/>
              <w:left w:val="single" w:sz="4" w:space="0" w:color="auto"/>
              <w:bottom w:val="single" w:sz="4" w:space="0" w:color="auto"/>
              <w:right w:val="single" w:sz="4" w:space="0" w:color="auto"/>
            </w:tcBorders>
            <w:shd w:val="clear" w:color="auto" w:fill="auto"/>
            <w:vAlign w:val="center"/>
          </w:tcPr>
          <w:p w14:paraId="46BC341F"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Andrésy</w:t>
            </w:r>
          </w:p>
        </w:tc>
        <w:tc>
          <w:tcPr>
            <w:tcW w:w="3165" w:type="dxa"/>
            <w:tcBorders>
              <w:top w:val="single" w:sz="4" w:space="0" w:color="auto"/>
              <w:left w:val="nil"/>
              <w:bottom w:val="single" w:sz="4" w:space="0" w:color="auto"/>
              <w:right w:val="single" w:sz="4" w:space="0" w:color="auto"/>
            </w:tcBorders>
            <w:shd w:val="clear" w:color="auto" w:fill="auto"/>
            <w:vAlign w:val="center"/>
          </w:tcPr>
          <w:p w14:paraId="3D285B4F"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51</w:t>
            </w:r>
          </w:p>
        </w:tc>
        <w:tc>
          <w:tcPr>
            <w:tcW w:w="2977" w:type="dxa"/>
            <w:tcBorders>
              <w:top w:val="single" w:sz="4" w:space="0" w:color="auto"/>
              <w:left w:val="nil"/>
              <w:bottom w:val="single" w:sz="4" w:space="0" w:color="auto"/>
              <w:right w:val="single" w:sz="4" w:space="0" w:color="auto"/>
            </w:tcBorders>
            <w:shd w:val="clear" w:color="auto" w:fill="auto"/>
            <w:vAlign w:val="center"/>
          </w:tcPr>
          <w:p w14:paraId="5043BB91"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 xml:space="preserve">Rue de </w:t>
            </w:r>
            <w:proofErr w:type="spellStart"/>
            <w:r w:rsidRPr="006A53EB">
              <w:rPr>
                <w:rFonts w:asciiTheme="minorHAnsi" w:eastAsia="Times New Roman" w:hAnsiTheme="minorHAnsi" w:cstheme="minorHAnsi"/>
                <w:color w:val="000000"/>
                <w:sz w:val="19"/>
                <w:szCs w:val="19"/>
                <w:lang w:eastAsia="fr-FR"/>
              </w:rPr>
              <w:t>l'hautil</w:t>
            </w:r>
            <w:proofErr w:type="spellEnd"/>
          </w:p>
        </w:tc>
      </w:tr>
      <w:tr w:rsidR="00590B41" w:rsidRPr="006A53EB" w14:paraId="6160F6BD" w14:textId="77777777" w:rsidTr="00590B41">
        <w:trPr>
          <w:trHeight w:val="340"/>
          <w:jc w:val="center"/>
        </w:trPr>
        <w:tc>
          <w:tcPr>
            <w:tcW w:w="1083" w:type="dxa"/>
            <w:tcBorders>
              <w:top w:val="single" w:sz="4" w:space="0" w:color="auto"/>
              <w:left w:val="single" w:sz="4" w:space="0" w:color="auto"/>
              <w:bottom w:val="single" w:sz="4" w:space="0" w:color="auto"/>
              <w:right w:val="single" w:sz="4" w:space="0" w:color="auto"/>
            </w:tcBorders>
            <w:shd w:val="clear" w:color="auto" w:fill="auto"/>
            <w:vAlign w:val="center"/>
          </w:tcPr>
          <w:p w14:paraId="7D2858C5"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Andrésy</w:t>
            </w:r>
          </w:p>
        </w:tc>
        <w:tc>
          <w:tcPr>
            <w:tcW w:w="3165" w:type="dxa"/>
            <w:tcBorders>
              <w:top w:val="single" w:sz="4" w:space="0" w:color="auto"/>
              <w:left w:val="nil"/>
              <w:bottom w:val="single" w:sz="4" w:space="0" w:color="auto"/>
              <w:right w:val="single" w:sz="4" w:space="0" w:color="auto"/>
            </w:tcBorders>
            <w:shd w:val="clear" w:color="auto" w:fill="auto"/>
            <w:vAlign w:val="center"/>
          </w:tcPr>
          <w:p w14:paraId="0FE26A24"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25, 43, numéro inconnu</w:t>
            </w:r>
          </w:p>
        </w:tc>
        <w:tc>
          <w:tcPr>
            <w:tcW w:w="2977" w:type="dxa"/>
            <w:tcBorders>
              <w:top w:val="single" w:sz="4" w:space="0" w:color="auto"/>
              <w:left w:val="nil"/>
              <w:bottom w:val="single" w:sz="4" w:space="0" w:color="auto"/>
              <w:right w:val="single" w:sz="4" w:space="0" w:color="auto"/>
            </w:tcBorders>
            <w:shd w:val="clear" w:color="auto" w:fill="auto"/>
            <w:vAlign w:val="center"/>
          </w:tcPr>
          <w:p w14:paraId="7C0EA231"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Quai de l'Ile du Bac</w:t>
            </w:r>
          </w:p>
        </w:tc>
      </w:tr>
      <w:tr w:rsidR="00590B41" w:rsidRPr="006A53EB" w14:paraId="3333185E" w14:textId="77777777" w:rsidTr="00590B41">
        <w:trPr>
          <w:trHeight w:val="340"/>
          <w:jc w:val="center"/>
        </w:trPr>
        <w:tc>
          <w:tcPr>
            <w:tcW w:w="1083" w:type="dxa"/>
            <w:tcBorders>
              <w:top w:val="single" w:sz="4" w:space="0" w:color="auto"/>
              <w:left w:val="single" w:sz="4" w:space="0" w:color="auto"/>
              <w:bottom w:val="single" w:sz="4" w:space="0" w:color="auto"/>
              <w:right w:val="single" w:sz="4" w:space="0" w:color="auto"/>
            </w:tcBorders>
            <w:shd w:val="clear" w:color="auto" w:fill="auto"/>
            <w:vAlign w:val="center"/>
          </w:tcPr>
          <w:p w14:paraId="5FE6AB04"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Andrésy</w:t>
            </w:r>
          </w:p>
        </w:tc>
        <w:tc>
          <w:tcPr>
            <w:tcW w:w="3165" w:type="dxa"/>
            <w:tcBorders>
              <w:top w:val="single" w:sz="4" w:space="0" w:color="auto"/>
              <w:left w:val="nil"/>
              <w:bottom w:val="single" w:sz="4" w:space="0" w:color="auto"/>
              <w:right w:val="single" w:sz="4" w:space="0" w:color="auto"/>
            </w:tcBorders>
            <w:shd w:val="clear" w:color="auto" w:fill="auto"/>
            <w:vAlign w:val="center"/>
          </w:tcPr>
          <w:p w14:paraId="2F3BAA0C"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 </w:t>
            </w:r>
          </w:p>
        </w:tc>
        <w:tc>
          <w:tcPr>
            <w:tcW w:w="2977" w:type="dxa"/>
            <w:tcBorders>
              <w:top w:val="single" w:sz="4" w:space="0" w:color="auto"/>
              <w:left w:val="nil"/>
              <w:bottom w:val="single" w:sz="4" w:space="0" w:color="auto"/>
              <w:right w:val="single" w:sz="4" w:space="0" w:color="auto"/>
            </w:tcBorders>
            <w:shd w:val="clear" w:color="auto" w:fill="auto"/>
            <w:vAlign w:val="center"/>
          </w:tcPr>
          <w:p w14:paraId="1EF74FED"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 xml:space="preserve">Ile </w:t>
            </w:r>
            <w:proofErr w:type="spellStart"/>
            <w:r w:rsidRPr="006A53EB">
              <w:rPr>
                <w:rFonts w:asciiTheme="minorHAnsi" w:eastAsia="Times New Roman" w:hAnsiTheme="minorHAnsi" w:cstheme="minorHAnsi"/>
                <w:color w:val="000000"/>
                <w:sz w:val="19"/>
                <w:szCs w:val="19"/>
                <w:lang w:eastAsia="fr-FR"/>
              </w:rPr>
              <w:t>Peygrand</w:t>
            </w:r>
            <w:proofErr w:type="spellEnd"/>
          </w:p>
        </w:tc>
      </w:tr>
      <w:tr w:rsidR="00590B41" w:rsidRPr="006A53EB" w14:paraId="420D1EF4" w14:textId="77777777" w:rsidTr="00590B41">
        <w:trPr>
          <w:trHeight w:val="340"/>
          <w:jc w:val="center"/>
        </w:trPr>
        <w:tc>
          <w:tcPr>
            <w:tcW w:w="1083" w:type="dxa"/>
            <w:tcBorders>
              <w:top w:val="single" w:sz="4" w:space="0" w:color="auto"/>
              <w:left w:val="single" w:sz="4" w:space="0" w:color="auto"/>
              <w:bottom w:val="single" w:sz="4" w:space="0" w:color="auto"/>
              <w:right w:val="single" w:sz="4" w:space="0" w:color="auto"/>
            </w:tcBorders>
            <w:shd w:val="clear" w:color="auto" w:fill="auto"/>
            <w:vAlign w:val="center"/>
          </w:tcPr>
          <w:p w14:paraId="4A3AA152"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Andrésy</w:t>
            </w:r>
          </w:p>
        </w:tc>
        <w:tc>
          <w:tcPr>
            <w:tcW w:w="3165" w:type="dxa"/>
            <w:tcBorders>
              <w:top w:val="single" w:sz="4" w:space="0" w:color="auto"/>
              <w:left w:val="nil"/>
              <w:bottom w:val="single" w:sz="4" w:space="0" w:color="auto"/>
              <w:right w:val="single" w:sz="4" w:space="0" w:color="auto"/>
            </w:tcBorders>
            <w:shd w:val="clear" w:color="auto" w:fill="auto"/>
            <w:vAlign w:val="center"/>
          </w:tcPr>
          <w:p w14:paraId="464B9218"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Numéro inconnu</w:t>
            </w:r>
          </w:p>
        </w:tc>
        <w:tc>
          <w:tcPr>
            <w:tcW w:w="2977" w:type="dxa"/>
            <w:tcBorders>
              <w:top w:val="single" w:sz="4" w:space="0" w:color="auto"/>
              <w:left w:val="nil"/>
              <w:bottom w:val="single" w:sz="4" w:space="0" w:color="auto"/>
              <w:right w:val="single" w:sz="4" w:space="0" w:color="auto"/>
            </w:tcBorders>
            <w:shd w:val="clear" w:color="auto" w:fill="auto"/>
            <w:vAlign w:val="center"/>
          </w:tcPr>
          <w:p w14:paraId="5C306B3F"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Sente des jaunisses</w:t>
            </w:r>
          </w:p>
        </w:tc>
      </w:tr>
      <w:tr w:rsidR="00590B41" w:rsidRPr="006A53EB" w14:paraId="644FB420" w14:textId="77777777" w:rsidTr="00590B41">
        <w:trPr>
          <w:trHeight w:val="340"/>
          <w:jc w:val="center"/>
        </w:trPr>
        <w:tc>
          <w:tcPr>
            <w:tcW w:w="1083" w:type="dxa"/>
            <w:tcBorders>
              <w:top w:val="single" w:sz="4" w:space="0" w:color="auto"/>
              <w:left w:val="single" w:sz="4" w:space="0" w:color="auto"/>
              <w:bottom w:val="single" w:sz="4" w:space="0" w:color="auto"/>
              <w:right w:val="single" w:sz="4" w:space="0" w:color="auto"/>
            </w:tcBorders>
            <w:shd w:val="clear" w:color="auto" w:fill="auto"/>
            <w:vAlign w:val="center"/>
          </w:tcPr>
          <w:p w14:paraId="0C693C41"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Andrésy</w:t>
            </w:r>
          </w:p>
        </w:tc>
        <w:tc>
          <w:tcPr>
            <w:tcW w:w="3165" w:type="dxa"/>
            <w:tcBorders>
              <w:top w:val="single" w:sz="4" w:space="0" w:color="auto"/>
              <w:left w:val="nil"/>
              <w:bottom w:val="single" w:sz="4" w:space="0" w:color="auto"/>
              <w:right w:val="single" w:sz="4" w:space="0" w:color="auto"/>
            </w:tcBorders>
            <w:shd w:val="clear" w:color="auto" w:fill="auto"/>
            <w:vAlign w:val="center"/>
          </w:tcPr>
          <w:p w14:paraId="3C393346"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Numéro inconnu</w:t>
            </w:r>
          </w:p>
        </w:tc>
        <w:tc>
          <w:tcPr>
            <w:tcW w:w="2977" w:type="dxa"/>
            <w:tcBorders>
              <w:top w:val="single" w:sz="4" w:space="0" w:color="auto"/>
              <w:left w:val="nil"/>
              <w:bottom w:val="single" w:sz="4" w:space="0" w:color="auto"/>
              <w:right w:val="single" w:sz="4" w:space="0" w:color="auto"/>
            </w:tcBorders>
            <w:shd w:val="clear" w:color="auto" w:fill="auto"/>
            <w:vAlign w:val="center"/>
          </w:tcPr>
          <w:p w14:paraId="7970DDF7"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 xml:space="preserve">Sente des </w:t>
            </w:r>
            <w:proofErr w:type="spellStart"/>
            <w:r w:rsidRPr="006A53EB">
              <w:rPr>
                <w:rFonts w:asciiTheme="minorHAnsi" w:eastAsia="Times New Roman" w:hAnsiTheme="minorHAnsi" w:cstheme="minorHAnsi"/>
                <w:color w:val="000000"/>
                <w:sz w:val="19"/>
                <w:szCs w:val="19"/>
                <w:lang w:eastAsia="fr-FR"/>
              </w:rPr>
              <w:t>malaquais</w:t>
            </w:r>
            <w:proofErr w:type="spellEnd"/>
          </w:p>
        </w:tc>
      </w:tr>
      <w:tr w:rsidR="00590B41" w:rsidRPr="006A53EB" w14:paraId="64A45BA4" w14:textId="77777777" w:rsidTr="00590B41">
        <w:trPr>
          <w:trHeight w:val="283"/>
          <w:jc w:val="center"/>
        </w:trPr>
        <w:tc>
          <w:tcPr>
            <w:tcW w:w="1083" w:type="dxa"/>
            <w:tcBorders>
              <w:top w:val="single" w:sz="4" w:space="0" w:color="auto"/>
              <w:left w:val="single" w:sz="4" w:space="0" w:color="auto"/>
              <w:bottom w:val="single" w:sz="4" w:space="0" w:color="auto"/>
              <w:right w:val="single" w:sz="4" w:space="0" w:color="auto"/>
            </w:tcBorders>
            <w:shd w:val="clear" w:color="auto" w:fill="auto"/>
            <w:vAlign w:val="center"/>
          </w:tcPr>
          <w:p w14:paraId="60BE2530"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Andrésy</w:t>
            </w:r>
          </w:p>
        </w:tc>
        <w:tc>
          <w:tcPr>
            <w:tcW w:w="3165" w:type="dxa"/>
            <w:tcBorders>
              <w:top w:val="single" w:sz="4" w:space="0" w:color="auto"/>
              <w:left w:val="nil"/>
              <w:bottom w:val="single" w:sz="4" w:space="0" w:color="auto"/>
              <w:right w:val="single" w:sz="4" w:space="0" w:color="auto"/>
            </w:tcBorders>
            <w:shd w:val="clear" w:color="auto" w:fill="auto"/>
            <w:vAlign w:val="center"/>
          </w:tcPr>
          <w:p w14:paraId="79A57C0C"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10</w:t>
            </w:r>
          </w:p>
        </w:tc>
        <w:tc>
          <w:tcPr>
            <w:tcW w:w="2977" w:type="dxa"/>
            <w:tcBorders>
              <w:top w:val="single" w:sz="4" w:space="0" w:color="auto"/>
              <w:left w:val="nil"/>
              <w:bottom w:val="single" w:sz="4" w:space="0" w:color="auto"/>
              <w:right w:val="single" w:sz="4" w:space="0" w:color="auto"/>
            </w:tcBorders>
            <w:shd w:val="clear" w:color="auto" w:fill="auto"/>
            <w:vAlign w:val="center"/>
          </w:tcPr>
          <w:p w14:paraId="5C94E1DA"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Rue des martyrs de chateaubriand</w:t>
            </w:r>
          </w:p>
        </w:tc>
      </w:tr>
      <w:tr w:rsidR="00590B41" w:rsidRPr="006A53EB" w14:paraId="3C99D919" w14:textId="77777777" w:rsidTr="00590B41">
        <w:trPr>
          <w:trHeight w:val="340"/>
          <w:jc w:val="center"/>
        </w:trPr>
        <w:tc>
          <w:tcPr>
            <w:tcW w:w="1083" w:type="dxa"/>
            <w:tcBorders>
              <w:top w:val="single" w:sz="4" w:space="0" w:color="auto"/>
              <w:left w:val="single" w:sz="4" w:space="0" w:color="auto"/>
              <w:bottom w:val="single" w:sz="4" w:space="0" w:color="auto"/>
              <w:right w:val="single" w:sz="4" w:space="0" w:color="auto"/>
            </w:tcBorders>
            <w:shd w:val="clear" w:color="auto" w:fill="auto"/>
            <w:vAlign w:val="center"/>
          </w:tcPr>
          <w:p w14:paraId="105C9A51"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Andrésy</w:t>
            </w:r>
          </w:p>
        </w:tc>
        <w:tc>
          <w:tcPr>
            <w:tcW w:w="3165" w:type="dxa"/>
            <w:tcBorders>
              <w:top w:val="single" w:sz="4" w:space="0" w:color="auto"/>
              <w:left w:val="nil"/>
              <w:bottom w:val="single" w:sz="4" w:space="0" w:color="auto"/>
              <w:right w:val="single" w:sz="4" w:space="0" w:color="auto"/>
            </w:tcBorders>
            <w:shd w:val="clear" w:color="auto" w:fill="auto"/>
            <w:vAlign w:val="center"/>
          </w:tcPr>
          <w:p w14:paraId="4B98D2F1"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 </w:t>
            </w:r>
          </w:p>
        </w:tc>
        <w:tc>
          <w:tcPr>
            <w:tcW w:w="2977" w:type="dxa"/>
            <w:tcBorders>
              <w:top w:val="single" w:sz="4" w:space="0" w:color="auto"/>
              <w:left w:val="nil"/>
              <w:bottom w:val="single" w:sz="4" w:space="0" w:color="auto"/>
              <w:right w:val="single" w:sz="4" w:space="0" w:color="auto"/>
            </w:tcBorders>
            <w:shd w:val="clear" w:color="auto" w:fill="auto"/>
            <w:vAlign w:val="center"/>
          </w:tcPr>
          <w:p w14:paraId="40E14643"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Avenue Maxime Traverse</w:t>
            </w:r>
          </w:p>
        </w:tc>
      </w:tr>
      <w:tr w:rsidR="00590B41" w:rsidRPr="006A53EB" w14:paraId="71A00F73" w14:textId="77777777" w:rsidTr="00590B41">
        <w:trPr>
          <w:trHeight w:val="340"/>
          <w:jc w:val="center"/>
        </w:trPr>
        <w:tc>
          <w:tcPr>
            <w:tcW w:w="1083" w:type="dxa"/>
            <w:tcBorders>
              <w:top w:val="single" w:sz="4" w:space="0" w:color="auto"/>
              <w:left w:val="single" w:sz="4" w:space="0" w:color="auto"/>
              <w:bottom w:val="single" w:sz="4" w:space="0" w:color="auto"/>
              <w:right w:val="single" w:sz="4" w:space="0" w:color="auto"/>
            </w:tcBorders>
            <w:shd w:val="clear" w:color="auto" w:fill="auto"/>
            <w:vAlign w:val="center"/>
          </w:tcPr>
          <w:p w14:paraId="752A739D"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Andrésy</w:t>
            </w:r>
          </w:p>
        </w:tc>
        <w:tc>
          <w:tcPr>
            <w:tcW w:w="3165" w:type="dxa"/>
            <w:tcBorders>
              <w:top w:val="single" w:sz="4" w:space="0" w:color="auto"/>
              <w:left w:val="nil"/>
              <w:bottom w:val="single" w:sz="4" w:space="0" w:color="auto"/>
              <w:right w:val="single" w:sz="4" w:space="0" w:color="auto"/>
            </w:tcBorders>
            <w:shd w:val="clear" w:color="auto" w:fill="auto"/>
            <w:vAlign w:val="center"/>
          </w:tcPr>
          <w:p w14:paraId="78A23E93"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4 et 8</w:t>
            </w:r>
          </w:p>
        </w:tc>
        <w:tc>
          <w:tcPr>
            <w:tcW w:w="2977" w:type="dxa"/>
            <w:tcBorders>
              <w:top w:val="single" w:sz="4" w:space="0" w:color="auto"/>
              <w:left w:val="nil"/>
              <w:bottom w:val="single" w:sz="4" w:space="0" w:color="auto"/>
              <w:right w:val="single" w:sz="4" w:space="0" w:color="auto"/>
            </w:tcBorders>
            <w:shd w:val="clear" w:color="auto" w:fill="auto"/>
            <w:vAlign w:val="center"/>
          </w:tcPr>
          <w:p w14:paraId="03478704"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Avenue Victor Schoelcher</w:t>
            </w:r>
          </w:p>
        </w:tc>
      </w:tr>
      <w:tr w:rsidR="00590B41" w:rsidRPr="006A53EB" w14:paraId="234E6426" w14:textId="77777777" w:rsidTr="00590B41">
        <w:trPr>
          <w:trHeight w:val="340"/>
          <w:jc w:val="center"/>
        </w:trPr>
        <w:tc>
          <w:tcPr>
            <w:tcW w:w="1083" w:type="dxa"/>
            <w:tcBorders>
              <w:top w:val="single" w:sz="4" w:space="0" w:color="auto"/>
              <w:left w:val="single" w:sz="4" w:space="0" w:color="auto"/>
              <w:bottom w:val="single" w:sz="4" w:space="0" w:color="auto"/>
              <w:right w:val="single" w:sz="4" w:space="0" w:color="auto"/>
            </w:tcBorders>
            <w:shd w:val="clear" w:color="auto" w:fill="auto"/>
            <w:vAlign w:val="center"/>
          </w:tcPr>
          <w:p w14:paraId="247D9ECC"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Andrésy</w:t>
            </w:r>
          </w:p>
        </w:tc>
        <w:tc>
          <w:tcPr>
            <w:tcW w:w="3165" w:type="dxa"/>
            <w:tcBorders>
              <w:top w:val="single" w:sz="4" w:space="0" w:color="auto"/>
              <w:left w:val="nil"/>
              <w:bottom w:val="single" w:sz="4" w:space="0" w:color="auto"/>
              <w:right w:val="single" w:sz="4" w:space="0" w:color="auto"/>
            </w:tcBorders>
            <w:shd w:val="clear" w:color="auto" w:fill="auto"/>
            <w:vAlign w:val="center"/>
          </w:tcPr>
          <w:p w14:paraId="0241C0DE"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68</w:t>
            </w:r>
          </w:p>
        </w:tc>
        <w:tc>
          <w:tcPr>
            <w:tcW w:w="2977" w:type="dxa"/>
            <w:tcBorders>
              <w:top w:val="single" w:sz="4" w:space="0" w:color="auto"/>
              <w:left w:val="nil"/>
              <w:bottom w:val="single" w:sz="4" w:space="0" w:color="auto"/>
              <w:right w:val="single" w:sz="4" w:space="0" w:color="auto"/>
            </w:tcBorders>
            <w:shd w:val="clear" w:color="auto" w:fill="auto"/>
            <w:vAlign w:val="center"/>
          </w:tcPr>
          <w:p w14:paraId="2F90C670"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Avenue Victor Schoelcher</w:t>
            </w:r>
          </w:p>
        </w:tc>
      </w:tr>
      <w:tr w:rsidR="00590B41" w:rsidRPr="006A53EB" w14:paraId="65253016" w14:textId="77777777" w:rsidTr="00590B41">
        <w:trPr>
          <w:trHeight w:val="340"/>
          <w:jc w:val="center"/>
        </w:trPr>
        <w:tc>
          <w:tcPr>
            <w:tcW w:w="1083" w:type="dxa"/>
            <w:tcBorders>
              <w:top w:val="single" w:sz="4" w:space="0" w:color="auto"/>
              <w:left w:val="single" w:sz="4" w:space="0" w:color="auto"/>
              <w:bottom w:val="single" w:sz="4" w:space="0" w:color="auto"/>
              <w:right w:val="single" w:sz="4" w:space="0" w:color="auto"/>
            </w:tcBorders>
            <w:shd w:val="clear" w:color="auto" w:fill="auto"/>
            <w:vAlign w:val="center"/>
          </w:tcPr>
          <w:p w14:paraId="1164BC48"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Andrésy</w:t>
            </w:r>
          </w:p>
        </w:tc>
        <w:tc>
          <w:tcPr>
            <w:tcW w:w="3165" w:type="dxa"/>
            <w:tcBorders>
              <w:top w:val="single" w:sz="4" w:space="0" w:color="auto"/>
              <w:left w:val="nil"/>
              <w:bottom w:val="single" w:sz="4" w:space="0" w:color="auto"/>
              <w:right w:val="single" w:sz="4" w:space="0" w:color="auto"/>
            </w:tcBorders>
            <w:shd w:val="clear" w:color="auto" w:fill="auto"/>
            <w:vAlign w:val="center"/>
          </w:tcPr>
          <w:p w14:paraId="6097CBA7"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45, 47, 49</w:t>
            </w:r>
          </w:p>
        </w:tc>
        <w:tc>
          <w:tcPr>
            <w:tcW w:w="2977" w:type="dxa"/>
            <w:tcBorders>
              <w:top w:val="single" w:sz="4" w:space="0" w:color="auto"/>
              <w:left w:val="nil"/>
              <w:bottom w:val="single" w:sz="4" w:space="0" w:color="auto"/>
              <w:right w:val="single" w:sz="4" w:space="0" w:color="auto"/>
            </w:tcBorders>
            <w:shd w:val="clear" w:color="auto" w:fill="auto"/>
            <w:vAlign w:val="center"/>
          </w:tcPr>
          <w:p w14:paraId="3A6CBA08"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Chemin des Vignes</w:t>
            </w:r>
          </w:p>
        </w:tc>
      </w:tr>
      <w:tr w:rsidR="00590B41" w:rsidRPr="006A53EB" w14:paraId="558B64C7" w14:textId="77777777" w:rsidTr="00590B41">
        <w:trPr>
          <w:trHeight w:val="340"/>
          <w:jc w:val="center"/>
        </w:trPr>
        <w:tc>
          <w:tcPr>
            <w:tcW w:w="1083" w:type="dxa"/>
            <w:tcBorders>
              <w:top w:val="single" w:sz="4" w:space="0" w:color="auto"/>
              <w:left w:val="single" w:sz="4" w:space="0" w:color="auto"/>
              <w:bottom w:val="single" w:sz="4" w:space="0" w:color="auto"/>
              <w:right w:val="single" w:sz="4" w:space="0" w:color="auto"/>
            </w:tcBorders>
            <w:shd w:val="clear" w:color="auto" w:fill="auto"/>
            <w:vAlign w:val="center"/>
          </w:tcPr>
          <w:p w14:paraId="5EB2A3D7"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Andrésy</w:t>
            </w:r>
          </w:p>
        </w:tc>
        <w:tc>
          <w:tcPr>
            <w:tcW w:w="3165" w:type="dxa"/>
            <w:tcBorders>
              <w:top w:val="single" w:sz="4" w:space="0" w:color="auto"/>
              <w:left w:val="nil"/>
              <w:bottom w:val="single" w:sz="4" w:space="0" w:color="auto"/>
              <w:right w:val="single" w:sz="4" w:space="0" w:color="auto"/>
            </w:tcBorders>
            <w:shd w:val="clear" w:color="auto" w:fill="auto"/>
            <w:vAlign w:val="center"/>
          </w:tcPr>
          <w:p w14:paraId="064465DF"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 xml:space="preserve">4, 4B, 6, 8, 10, 10B </w:t>
            </w:r>
          </w:p>
        </w:tc>
        <w:tc>
          <w:tcPr>
            <w:tcW w:w="2977" w:type="dxa"/>
            <w:tcBorders>
              <w:top w:val="single" w:sz="4" w:space="0" w:color="auto"/>
              <w:left w:val="nil"/>
              <w:bottom w:val="single" w:sz="4" w:space="0" w:color="auto"/>
              <w:right w:val="single" w:sz="4" w:space="0" w:color="auto"/>
            </w:tcBorders>
            <w:shd w:val="clear" w:color="auto" w:fill="auto"/>
            <w:vAlign w:val="center"/>
          </w:tcPr>
          <w:p w14:paraId="0904CBAB" w14:textId="77777777" w:rsidR="00590B41" w:rsidRPr="006A53EB" w:rsidRDefault="00590B41" w:rsidP="006A53EB">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 xml:space="preserve">Avenue des </w:t>
            </w:r>
            <w:proofErr w:type="spellStart"/>
            <w:r w:rsidRPr="006A53EB">
              <w:rPr>
                <w:rFonts w:asciiTheme="minorHAnsi" w:eastAsia="Times New Roman" w:hAnsiTheme="minorHAnsi" w:cstheme="minorHAnsi"/>
                <w:color w:val="000000"/>
                <w:sz w:val="19"/>
                <w:szCs w:val="19"/>
                <w:lang w:eastAsia="fr-FR"/>
              </w:rPr>
              <w:t>Robaresses</w:t>
            </w:r>
            <w:proofErr w:type="spellEnd"/>
          </w:p>
        </w:tc>
      </w:tr>
    </w:tbl>
    <w:p w14:paraId="50BA65F3" w14:textId="39459176" w:rsidR="004B4107" w:rsidRDefault="004B4107" w:rsidP="004B4107">
      <w:pPr>
        <w:rPr>
          <w:lang w:eastAsia="fr-FR"/>
        </w:rPr>
      </w:pPr>
      <w:bookmarkStart w:id="44" w:name="_Hlk77318614"/>
      <w:bookmarkStart w:id="45" w:name="_Toc25935161"/>
    </w:p>
    <w:p w14:paraId="3034FC5C" w14:textId="77777777" w:rsidR="007926F8" w:rsidRDefault="007926F8" w:rsidP="007926F8">
      <w:pPr>
        <w:pStyle w:val="corpstexte"/>
      </w:pPr>
      <w:bookmarkStart w:id="46" w:name="_Toc70331731"/>
      <w:r>
        <w:rPr>
          <w:noProof/>
        </w:rPr>
        <w:lastRenderedPageBreak/>
        <w:drawing>
          <wp:inline distT="0" distB="0" distL="0" distR="0" wp14:anchorId="3AF0DECC" wp14:editId="68AE2D3E">
            <wp:extent cx="5400675" cy="7647940"/>
            <wp:effectExtent l="0" t="0" r="9525"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ndrésy_ANC sondés.jpg"/>
                    <pic:cNvPicPr/>
                  </pic:nvPicPr>
                  <pic:blipFill>
                    <a:blip r:embed="rId24">
                      <a:extLst>
                        <a:ext uri="{28A0092B-C50C-407E-A947-70E740481C1C}">
                          <a14:useLocalDpi xmlns:a14="http://schemas.microsoft.com/office/drawing/2010/main" val="0"/>
                        </a:ext>
                      </a:extLst>
                    </a:blip>
                    <a:stretch>
                      <a:fillRect/>
                    </a:stretch>
                  </pic:blipFill>
                  <pic:spPr>
                    <a:xfrm>
                      <a:off x="0" y="0"/>
                      <a:ext cx="5400675" cy="7647940"/>
                    </a:xfrm>
                    <a:prstGeom prst="rect">
                      <a:avLst/>
                    </a:prstGeom>
                  </pic:spPr>
                </pic:pic>
              </a:graphicData>
            </a:graphic>
          </wp:inline>
        </w:drawing>
      </w:r>
    </w:p>
    <w:p w14:paraId="0186EFB1" w14:textId="64CB1F23" w:rsidR="004B4107" w:rsidRDefault="004B4107" w:rsidP="006A5918">
      <w:pPr>
        <w:pStyle w:val="Lgende"/>
      </w:pPr>
      <w:bookmarkStart w:id="47" w:name="_Toc92700171"/>
      <w:r>
        <w:t xml:space="preserve">Figure </w:t>
      </w:r>
      <w:r w:rsidR="00D87316">
        <w:fldChar w:fldCharType="begin"/>
      </w:r>
      <w:r w:rsidR="00D87316">
        <w:instrText xml:space="preserve"> SEQ Figure \* ARABIC </w:instrText>
      </w:r>
      <w:r w:rsidR="00D87316">
        <w:fldChar w:fldCharType="separate"/>
      </w:r>
      <w:r w:rsidR="00D87316">
        <w:rPr>
          <w:noProof/>
        </w:rPr>
        <w:t>4</w:t>
      </w:r>
      <w:r w:rsidR="00D87316">
        <w:rPr>
          <w:noProof/>
        </w:rPr>
        <w:fldChar w:fldCharType="end"/>
      </w:r>
      <w:r>
        <w:t xml:space="preserve"> : Localisation des ANC identifiés à Andrésy</w:t>
      </w:r>
      <w:bookmarkEnd w:id="46"/>
      <w:bookmarkEnd w:id="47"/>
    </w:p>
    <w:bookmarkEnd w:id="44"/>
    <w:p w14:paraId="5F076C51" w14:textId="77777777" w:rsidR="000923A7" w:rsidRPr="000923A7" w:rsidRDefault="000923A7" w:rsidP="00497B5B">
      <w:pPr>
        <w:pStyle w:val="Corpsdetexte"/>
        <w:rPr>
          <w:lang w:eastAsia="fr-FR"/>
        </w:rPr>
      </w:pPr>
    </w:p>
    <w:p w14:paraId="4D7FCF2E" w14:textId="2672C1C1" w:rsidR="003D0D39" w:rsidRPr="003D0D39" w:rsidRDefault="006A53EB" w:rsidP="004B4107">
      <w:pPr>
        <w:pStyle w:val="Titre2"/>
        <w:tabs>
          <w:tab w:val="clear" w:pos="720"/>
          <w:tab w:val="num" w:pos="0"/>
        </w:tabs>
        <w:ind w:left="576" w:hanging="576"/>
      </w:pPr>
      <w:bookmarkStart w:id="48" w:name="_Toc92703727"/>
      <w:r>
        <w:lastRenderedPageBreak/>
        <w:t>S</w:t>
      </w:r>
      <w:r w:rsidR="003D0D39" w:rsidRPr="003D0D39">
        <w:t>ynthèse des caractéristiques de la commune</w:t>
      </w:r>
      <w:bookmarkEnd w:id="45"/>
      <w:bookmarkEnd w:id="48"/>
    </w:p>
    <w:p w14:paraId="3B3BEAE2" w14:textId="77777777" w:rsidR="003D0D39" w:rsidRDefault="003D0D39" w:rsidP="003D0D39">
      <w:pPr>
        <w:pStyle w:val="Corpsdetexte"/>
        <w:rPr>
          <w:lang w:eastAsia="fr-FR"/>
        </w:rPr>
      </w:pPr>
    </w:p>
    <w:p w14:paraId="04AEAB69" w14:textId="17454515" w:rsidR="003D0D39" w:rsidRDefault="003D0D39" w:rsidP="003D0D39">
      <w:pPr>
        <w:pStyle w:val="Corpsdetexte"/>
        <w:rPr>
          <w:lang w:eastAsia="fr-FR"/>
        </w:rPr>
      </w:pPr>
      <w:r>
        <w:rPr>
          <w:lang w:eastAsia="fr-FR"/>
        </w:rPr>
        <w:t>Les caractéristiques d</w:t>
      </w:r>
      <w:r w:rsidR="00935157">
        <w:rPr>
          <w:lang w:eastAsia="fr-FR"/>
        </w:rPr>
        <w:t>’Andrésy</w:t>
      </w:r>
      <w:r>
        <w:rPr>
          <w:lang w:eastAsia="fr-FR"/>
        </w:rPr>
        <w:t xml:space="preserve"> sont synthétisées dans le tableau suivant. </w:t>
      </w:r>
    </w:p>
    <w:p w14:paraId="60BE394E" w14:textId="77777777" w:rsidR="003D0D39" w:rsidRDefault="003D0D39" w:rsidP="003D0D39">
      <w:pPr>
        <w:pStyle w:val="Corpsdetexte"/>
        <w:rPr>
          <w:lang w:eastAsia="fr-FR"/>
        </w:rPr>
      </w:pPr>
    </w:p>
    <w:tbl>
      <w:tblPr>
        <w:tblStyle w:val="Borduresfines"/>
        <w:tblW w:w="0" w:type="auto"/>
        <w:tblLook w:val="04A0" w:firstRow="1" w:lastRow="0" w:firstColumn="1" w:lastColumn="0" w:noHBand="0" w:noVBand="1"/>
      </w:tblPr>
      <w:tblGrid>
        <w:gridCol w:w="2689"/>
        <w:gridCol w:w="2903"/>
        <w:gridCol w:w="2903"/>
      </w:tblGrid>
      <w:tr w:rsidR="003D0D39" w14:paraId="38FA6158" w14:textId="77777777" w:rsidTr="003D0D3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vAlign w:val="center"/>
            <w:hideMark/>
          </w:tcPr>
          <w:p w14:paraId="7CA95DF8" w14:textId="77777777" w:rsidR="003D0D39" w:rsidRDefault="003D0D39">
            <w:pPr>
              <w:pStyle w:val="Corpsdetexte"/>
              <w:jc w:val="center"/>
              <w:rPr>
                <w:b/>
                <w:szCs w:val="20"/>
                <w:lang w:eastAsia="fr-FR"/>
              </w:rPr>
            </w:pPr>
            <w:r>
              <w:rPr>
                <w:b/>
                <w:szCs w:val="20"/>
                <w:lang w:eastAsia="fr-FR"/>
              </w:rPr>
              <w:t>Caractéristiques</w:t>
            </w:r>
          </w:p>
        </w:tc>
        <w:tc>
          <w:tcPr>
            <w:tcW w:w="5806" w:type="dxa"/>
            <w:gridSpan w:val="2"/>
            <w:vAlign w:val="center"/>
            <w:hideMark/>
          </w:tcPr>
          <w:p w14:paraId="0886DDDF" w14:textId="77777777" w:rsidR="003D0D39" w:rsidRDefault="003D0D39">
            <w:pPr>
              <w:pStyle w:val="Corpsdetexte"/>
              <w:jc w:val="center"/>
              <w:cnfStyle w:val="100000000000" w:firstRow="1" w:lastRow="0" w:firstColumn="0" w:lastColumn="0" w:oddVBand="0" w:evenVBand="0" w:oddHBand="0" w:evenHBand="0" w:firstRowFirstColumn="0" w:firstRowLastColumn="0" w:lastRowFirstColumn="0" w:lastRowLastColumn="0"/>
              <w:rPr>
                <w:b/>
                <w:lang w:eastAsia="fr-FR"/>
              </w:rPr>
            </w:pPr>
            <w:r>
              <w:rPr>
                <w:b/>
                <w:lang w:eastAsia="fr-FR"/>
              </w:rPr>
              <w:t>Données</w:t>
            </w:r>
          </w:p>
        </w:tc>
      </w:tr>
      <w:tr w:rsidR="003D0D39" w14:paraId="2D80387E" w14:textId="77777777" w:rsidTr="003D0D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vAlign w:val="center"/>
            <w:hideMark/>
          </w:tcPr>
          <w:p w14:paraId="787542AF" w14:textId="77777777" w:rsidR="003D0D39" w:rsidRDefault="003D0D39">
            <w:pPr>
              <w:pStyle w:val="Corpsdetexte"/>
              <w:jc w:val="center"/>
              <w:rPr>
                <w:b/>
                <w:szCs w:val="20"/>
                <w:lang w:eastAsia="fr-FR"/>
              </w:rPr>
            </w:pPr>
            <w:r>
              <w:rPr>
                <w:b/>
                <w:szCs w:val="20"/>
                <w:lang w:eastAsia="fr-FR"/>
              </w:rPr>
              <w:t>Département</w:t>
            </w:r>
          </w:p>
        </w:tc>
        <w:tc>
          <w:tcPr>
            <w:tcW w:w="5806" w:type="dxa"/>
            <w:gridSpan w:val="2"/>
            <w:vAlign w:val="center"/>
            <w:hideMark/>
          </w:tcPr>
          <w:p w14:paraId="458C2BFC" w14:textId="77777777" w:rsidR="003D0D39" w:rsidRDefault="003D0D39">
            <w:pPr>
              <w:pStyle w:val="Corpsdetexte"/>
              <w:cnfStyle w:val="000000100000" w:firstRow="0" w:lastRow="0" w:firstColumn="0" w:lastColumn="0" w:oddVBand="0" w:evenVBand="0" w:oddHBand="1" w:evenHBand="0" w:firstRowFirstColumn="0" w:firstRowLastColumn="0" w:lastRowFirstColumn="0" w:lastRowLastColumn="0"/>
              <w:rPr>
                <w:lang w:eastAsia="fr-FR"/>
              </w:rPr>
            </w:pPr>
            <w:r>
              <w:rPr>
                <w:lang w:eastAsia="fr-FR"/>
              </w:rPr>
              <w:t>Yvelines</w:t>
            </w:r>
          </w:p>
        </w:tc>
      </w:tr>
      <w:tr w:rsidR="003D0D39" w14:paraId="26F476FE" w14:textId="77777777" w:rsidTr="003D0D3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vAlign w:val="center"/>
            <w:hideMark/>
          </w:tcPr>
          <w:p w14:paraId="2B03FA5D" w14:textId="77777777" w:rsidR="003D0D39" w:rsidRDefault="003D0D39">
            <w:pPr>
              <w:pStyle w:val="Corpsdetexte"/>
              <w:jc w:val="center"/>
              <w:rPr>
                <w:b/>
                <w:bCs/>
                <w:color w:val="000000"/>
                <w:szCs w:val="20"/>
              </w:rPr>
            </w:pPr>
            <w:r>
              <w:rPr>
                <w:b/>
                <w:bCs/>
                <w:color w:val="000000"/>
                <w:szCs w:val="20"/>
              </w:rPr>
              <w:t>Commune</w:t>
            </w:r>
          </w:p>
        </w:tc>
        <w:tc>
          <w:tcPr>
            <w:tcW w:w="5806" w:type="dxa"/>
            <w:gridSpan w:val="2"/>
            <w:vAlign w:val="center"/>
            <w:hideMark/>
          </w:tcPr>
          <w:p w14:paraId="52A88B4A" w14:textId="19B75053" w:rsidR="003D0D39" w:rsidRDefault="00777DE9">
            <w:pPr>
              <w:pStyle w:val="Corpsdetexte"/>
              <w:cnfStyle w:val="000000010000" w:firstRow="0" w:lastRow="0" w:firstColumn="0" w:lastColumn="0" w:oddVBand="0" w:evenVBand="0" w:oddHBand="0" w:evenHBand="1" w:firstRowFirstColumn="0" w:firstRowLastColumn="0" w:lastRowFirstColumn="0" w:lastRowLastColumn="0"/>
              <w:rPr>
                <w:lang w:eastAsia="fr-FR"/>
              </w:rPr>
            </w:pPr>
            <w:r>
              <w:rPr>
                <w:i/>
                <w:lang w:eastAsia="fr-FR"/>
              </w:rPr>
              <w:t>Andrésy</w:t>
            </w:r>
          </w:p>
        </w:tc>
      </w:tr>
      <w:tr w:rsidR="003D0D39" w14:paraId="11A155E3" w14:textId="77777777" w:rsidTr="003D0D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vAlign w:val="center"/>
            <w:hideMark/>
          </w:tcPr>
          <w:p w14:paraId="0B85B156" w14:textId="77777777" w:rsidR="003D0D39" w:rsidRDefault="003D0D39">
            <w:pPr>
              <w:pStyle w:val="Corpsdetexte"/>
              <w:jc w:val="center"/>
              <w:rPr>
                <w:b/>
                <w:bCs/>
                <w:color w:val="000000"/>
                <w:szCs w:val="20"/>
              </w:rPr>
            </w:pPr>
            <w:r>
              <w:rPr>
                <w:b/>
                <w:bCs/>
                <w:color w:val="000000"/>
                <w:szCs w:val="20"/>
              </w:rPr>
              <w:t>Population et densité</w:t>
            </w:r>
          </w:p>
        </w:tc>
        <w:tc>
          <w:tcPr>
            <w:tcW w:w="5806" w:type="dxa"/>
            <w:gridSpan w:val="2"/>
            <w:vAlign w:val="center"/>
            <w:hideMark/>
          </w:tcPr>
          <w:p w14:paraId="22F0F986" w14:textId="1CF010C6" w:rsidR="003D0D39" w:rsidRDefault="003D0D39">
            <w:pPr>
              <w:pStyle w:val="Corpsdetexte"/>
              <w:cnfStyle w:val="000000100000" w:firstRow="0" w:lastRow="0" w:firstColumn="0" w:lastColumn="0" w:oddVBand="0" w:evenVBand="0" w:oddHBand="1" w:evenHBand="0" w:firstRowFirstColumn="0" w:firstRowLastColumn="0" w:lastRowFirstColumn="0" w:lastRowLastColumn="0"/>
              <w:rPr>
                <w:lang w:eastAsia="fr-FR"/>
              </w:rPr>
            </w:pPr>
            <w:r>
              <w:rPr>
                <w:lang w:eastAsia="fr-FR"/>
              </w:rPr>
              <w:t>1</w:t>
            </w:r>
            <w:r w:rsidR="00777DE9">
              <w:rPr>
                <w:lang w:eastAsia="fr-FR"/>
              </w:rPr>
              <w:t>3078</w:t>
            </w:r>
            <w:r>
              <w:rPr>
                <w:lang w:eastAsia="fr-FR"/>
              </w:rPr>
              <w:t xml:space="preserve"> habitants en 201</w:t>
            </w:r>
            <w:r w:rsidR="00777DE9">
              <w:rPr>
                <w:lang w:eastAsia="fr-FR"/>
              </w:rPr>
              <w:t>8</w:t>
            </w:r>
            <w:r>
              <w:rPr>
                <w:lang w:eastAsia="fr-FR"/>
              </w:rPr>
              <w:t xml:space="preserve"> soit </w:t>
            </w:r>
            <w:r w:rsidR="00777DE9">
              <w:rPr>
                <w:lang w:eastAsia="fr-FR"/>
              </w:rPr>
              <w:t>1893</w:t>
            </w:r>
            <w:r>
              <w:rPr>
                <w:lang w:eastAsia="fr-FR"/>
              </w:rPr>
              <w:t xml:space="preserve"> </w:t>
            </w:r>
            <w:proofErr w:type="spellStart"/>
            <w:r>
              <w:rPr>
                <w:lang w:eastAsia="fr-FR"/>
              </w:rPr>
              <w:t>hab</w:t>
            </w:r>
            <w:proofErr w:type="spellEnd"/>
            <w:r>
              <w:rPr>
                <w:lang w:eastAsia="fr-FR"/>
              </w:rPr>
              <w:t>/km²</w:t>
            </w:r>
          </w:p>
        </w:tc>
      </w:tr>
      <w:tr w:rsidR="003D0D39" w14:paraId="2E72105F" w14:textId="77777777" w:rsidTr="003D0D3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vAlign w:val="center"/>
            <w:hideMark/>
          </w:tcPr>
          <w:p w14:paraId="75688E86" w14:textId="77777777" w:rsidR="003D0D39" w:rsidRDefault="003D0D39">
            <w:pPr>
              <w:pStyle w:val="Corpsdetexte"/>
              <w:jc w:val="center"/>
              <w:rPr>
                <w:b/>
                <w:bCs/>
                <w:color w:val="000000"/>
                <w:szCs w:val="20"/>
              </w:rPr>
            </w:pPr>
            <w:r>
              <w:rPr>
                <w:b/>
                <w:bCs/>
                <w:color w:val="000000"/>
                <w:szCs w:val="20"/>
              </w:rPr>
              <w:t>Superficie</w:t>
            </w:r>
          </w:p>
        </w:tc>
        <w:tc>
          <w:tcPr>
            <w:tcW w:w="5806" w:type="dxa"/>
            <w:gridSpan w:val="2"/>
            <w:vAlign w:val="center"/>
            <w:hideMark/>
          </w:tcPr>
          <w:p w14:paraId="47309933" w14:textId="2FE0C114" w:rsidR="003D0D39" w:rsidRDefault="00777DE9">
            <w:pPr>
              <w:pStyle w:val="Corpsdetexte"/>
              <w:cnfStyle w:val="000000010000" w:firstRow="0" w:lastRow="0" w:firstColumn="0" w:lastColumn="0" w:oddVBand="0" w:evenVBand="0" w:oddHBand="0" w:evenHBand="1" w:firstRowFirstColumn="0" w:firstRowLastColumn="0" w:lastRowFirstColumn="0" w:lastRowLastColumn="0"/>
              <w:rPr>
                <w:lang w:eastAsia="fr-FR"/>
              </w:rPr>
            </w:pPr>
            <w:r>
              <w:rPr>
                <w:lang w:eastAsia="fr-FR"/>
              </w:rPr>
              <w:t>6.91</w:t>
            </w:r>
            <w:r w:rsidR="003D0D39">
              <w:rPr>
                <w:lang w:eastAsia="fr-FR"/>
              </w:rPr>
              <w:t xml:space="preserve"> km²</w:t>
            </w:r>
          </w:p>
        </w:tc>
      </w:tr>
      <w:tr w:rsidR="003D0D39" w14:paraId="334A5AA1" w14:textId="77777777" w:rsidTr="003D0D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vAlign w:val="center"/>
            <w:hideMark/>
          </w:tcPr>
          <w:p w14:paraId="68EAD3FE" w14:textId="77777777" w:rsidR="003D0D39" w:rsidRPr="00847DF9" w:rsidRDefault="003D0D39">
            <w:pPr>
              <w:pStyle w:val="Corpsdetexte"/>
              <w:jc w:val="center"/>
              <w:rPr>
                <w:b/>
                <w:bCs/>
                <w:color w:val="000000"/>
                <w:szCs w:val="20"/>
              </w:rPr>
            </w:pPr>
            <w:r w:rsidRPr="00847DF9">
              <w:rPr>
                <w:b/>
                <w:bCs/>
                <w:color w:val="000000"/>
                <w:szCs w:val="20"/>
              </w:rPr>
              <w:t>Altitudes</w:t>
            </w:r>
          </w:p>
        </w:tc>
        <w:tc>
          <w:tcPr>
            <w:tcW w:w="2903" w:type="dxa"/>
            <w:vAlign w:val="center"/>
            <w:hideMark/>
          </w:tcPr>
          <w:p w14:paraId="13D39C0E" w14:textId="77777777" w:rsidR="003D0D39" w:rsidRPr="00847DF9" w:rsidRDefault="003D0D39">
            <w:pPr>
              <w:pStyle w:val="Corpsdetexte"/>
              <w:cnfStyle w:val="000000100000" w:firstRow="0" w:lastRow="0" w:firstColumn="0" w:lastColumn="0" w:oddVBand="0" w:evenVBand="0" w:oddHBand="1" w:evenHBand="0" w:firstRowFirstColumn="0" w:firstRowLastColumn="0" w:lastRowFirstColumn="0" w:lastRowLastColumn="0"/>
              <w:rPr>
                <w:lang w:eastAsia="fr-FR"/>
              </w:rPr>
            </w:pPr>
            <w:r w:rsidRPr="00847DF9">
              <w:rPr>
                <w:lang w:eastAsia="fr-FR"/>
              </w:rPr>
              <w:t>Rive Gauche :</w:t>
            </w:r>
          </w:p>
          <w:p w14:paraId="38168454" w14:textId="3F436991" w:rsidR="003D0D39" w:rsidRPr="00847DF9" w:rsidRDefault="003D0D39">
            <w:pPr>
              <w:pStyle w:val="Corpsdetexte"/>
              <w:cnfStyle w:val="000000100000" w:firstRow="0" w:lastRow="0" w:firstColumn="0" w:lastColumn="0" w:oddVBand="0" w:evenVBand="0" w:oddHBand="1" w:evenHBand="0" w:firstRowFirstColumn="0" w:firstRowLastColumn="0" w:lastRowFirstColumn="0" w:lastRowLastColumn="0"/>
              <w:rPr>
                <w:lang w:eastAsia="fr-FR"/>
              </w:rPr>
            </w:pPr>
            <w:r w:rsidRPr="00847DF9">
              <w:rPr>
                <w:lang w:eastAsia="fr-FR"/>
              </w:rPr>
              <w:t>- point le plus bas : 2</w:t>
            </w:r>
            <w:r w:rsidR="00847DF9" w:rsidRPr="00847DF9">
              <w:rPr>
                <w:lang w:eastAsia="fr-FR"/>
              </w:rPr>
              <w:t>1</w:t>
            </w:r>
            <w:r w:rsidRPr="00847DF9">
              <w:rPr>
                <w:lang w:eastAsia="fr-FR"/>
              </w:rPr>
              <w:t xml:space="preserve"> </w:t>
            </w:r>
            <w:proofErr w:type="spellStart"/>
            <w:r w:rsidRPr="00847DF9">
              <w:rPr>
                <w:lang w:eastAsia="fr-FR"/>
              </w:rPr>
              <w:t>mNGF</w:t>
            </w:r>
            <w:proofErr w:type="spellEnd"/>
          </w:p>
          <w:p w14:paraId="52DF49AE" w14:textId="2B8AB58F" w:rsidR="003D0D39" w:rsidRPr="00847DF9" w:rsidRDefault="003D0D39">
            <w:pPr>
              <w:pStyle w:val="Corpsdetexte"/>
              <w:cnfStyle w:val="000000100000" w:firstRow="0" w:lastRow="0" w:firstColumn="0" w:lastColumn="0" w:oddVBand="0" w:evenVBand="0" w:oddHBand="1" w:evenHBand="0" w:firstRowFirstColumn="0" w:firstRowLastColumn="0" w:lastRowFirstColumn="0" w:lastRowLastColumn="0"/>
              <w:rPr>
                <w:lang w:eastAsia="fr-FR"/>
              </w:rPr>
            </w:pPr>
            <w:r w:rsidRPr="00847DF9">
              <w:rPr>
                <w:lang w:eastAsia="fr-FR"/>
              </w:rPr>
              <w:t xml:space="preserve"> - point le plus haut : </w:t>
            </w:r>
            <w:r w:rsidR="00847DF9" w:rsidRPr="00847DF9">
              <w:rPr>
                <w:lang w:eastAsia="fr-FR"/>
              </w:rPr>
              <w:t>29</w:t>
            </w:r>
            <w:r w:rsidRPr="00847DF9">
              <w:rPr>
                <w:lang w:eastAsia="fr-FR"/>
              </w:rPr>
              <w:t xml:space="preserve"> </w:t>
            </w:r>
            <w:proofErr w:type="spellStart"/>
            <w:r w:rsidRPr="00847DF9">
              <w:rPr>
                <w:lang w:eastAsia="fr-FR"/>
              </w:rPr>
              <w:t>mNGF</w:t>
            </w:r>
            <w:proofErr w:type="spellEnd"/>
          </w:p>
        </w:tc>
        <w:tc>
          <w:tcPr>
            <w:tcW w:w="2903" w:type="dxa"/>
            <w:vAlign w:val="center"/>
            <w:hideMark/>
          </w:tcPr>
          <w:p w14:paraId="5B1A76C5" w14:textId="77777777" w:rsidR="003D0D39" w:rsidRPr="00847DF9" w:rsidRDefault="003D0D39">
            <w:pPr>
              <w:pStyle w:val="Corpsdetexte"/>
              <w:cnfStyle w:val="000000100000" w:firstRow="0" w:lastRow="0" w:firstColumn="0" w:lastColumn="0" w:oddVBand="0" w:evenVBand="0" w:oddHBand="1" w:evenHBand="0" w:firstRowFirstColumn="0" w:firstRowLastColumn="0" w:lastRowFirstColumn="0" w:lastRowLastColumn="0"/>
              <w:rPr>
                <w:lang w:eastAsia="fr-FR"/>
              </w:rPr>
            </w:pPr>
            <w:r w:rsidRPr="00847DF9">
              <w:rPr>
                <w:lang w:eastAsia="fr-FR"/>
              </w:rPr>
              <w:t xml:space="preserve">Rive Droite : </w:t>
            </w:r>
          </w:p>
          <w:p w14:paraId="214B4640" w14:textId="66D24FB9" w:rsidR="003D0D39" w:rsidRPr="00847DF9" w:rsidRDefault="003D0D39">
            <w:pPr>
              <w:pStyle w:val="Corpsdetexte"/>
              <w:cnfStyle w:val="000000100000" w:firstRow="0" w:lastRow="0" w:firstColumn="0" w:lastColumn="0" w:oddVBand="0" w:evenVBand="0" w:oddHBand="1" w:evenHBand="0" w:firstRowFirstColumn="0" w:firstRowLastColumn="0" w:lastRowFirstColumn="0" w:lastRowLastColumn="0"/>
              <w:rPr>
                <w:lang w:eastAsia="fr-FR"/>
              </w:rPr>
            </w:pPr>
            <w:r w:rsidRPr="00847DF9">
              <w:rPr>
                <w:lang w:eastAsia="fr-FR"/>
              </w:rPr>
              <w:t xml:space="preserve"> - point le plus bas 2</w:t>
            </w:r>
            <w:r w:rsidR="00847DF9" w:rsidRPr="00847DF9">
              <w:rPr>
                <w:lang w:eastAsia="fr-FR"/>
              </w:rPr>
              <w:t xml:space="preserve">0 </w:t>
            </w:r>
            <w:proofErr w:type="spellStart"/>
            <w:r w:rsidRPr="00847DF9">
              <w:rPr>
                <w:lang w:eastAsia="fr-FR"/>
              </w:rPr>
              <w:t>mNGF</w:t>
            </w:r>
            <w:proofErr w:type="spellEnd"/>
          </w:p>
          <w:p w14:paraId="5FD2C131" w14:textId="5FD4CDDC" w:rsidR="003D0D39" w:rsidRPr="00847DF9" w:rsidRDefault="003D0D39">
            <w:pPr>
              <w:pStyle w:val="Corpsdetexte"/>
              <w:cnfStyle w:val="000000100000" w:firstRow="0" w:lastRow="0" w:firstColumn="0" w:lastColumn="0" w:oddVBand="0" w:evenVBand="0" w:oddHBand="1" w:evenHBand="0" w:firstRowFirstColumn="0" w:firstRowLastColumn="0" w:lastRowFirstColumn="0" w:lastRowLastColumn="0"/>
              <w:rPr>
                <w:lang w:eastAsia="fr-FR"/>
              </w:rPr>
            </w:pPr>
            <w:r w:rsidRPr="00847DF9">
              <w:rPr>
                <w:lang w:eastAsia="fr-FR"/>
              </w:rPr>
              <w:t xml:space="preserve"> - point le plus haut : </w:t>
            </w:r>
            <w:r w:rsidR="00847DF9" w:rsidRPr="00847DF9">
              <w:rPr>
                <w:lang w:eastAsia="fr-FR"/>
              </w:rPr>
              <w:t>166</w:t>
            </w:r>
            <w:r w:rsidRPr="00847DF9">
              <w:rPr>
                <w:lang w:eastAsia="fr-FR"/>
              </w:rPr>
              <w:t xml:space="preserve"> </w:t>
            </w:r>
            <w:proofErr w:type="spellStart"/>
            <w:r w:rsidRPr="00847DF9">
              <w:rPr>
                <w:lang w:eastAsia="fr-FR"/>
              </w:rPr>
              <w:t>mNGF</w:t>
            </w:r>
            <w:proofErr w:type="spellEnd"/>
          </w:p>
        </w:tc>
      </w:tr>
      <w:tr w:rsidR="003D0D39" w14:paraId="74EF053E" w14:textId="77777777" w:rsidTr="003D0D3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vAlign w:val="center"/>
            <w:hideMark/>
          </w:tcPr>
          <w:p w14:paraId="4683A68F" w14:textId="77777777" w:rsidR="003D0D39" w:rsidRDefault="003D0D39">
            <w:pPr>
              <w:pStyle w:val="Corpsdetexte"/>
              <w:jc w:val="center"/>
              <w:rPr>
                <w:b/>
                <w:bCs/>
                <w:color w:val="000000"/>
                <w:szCs w:val="20"/>
              </w:rPr>
            </w:pPr>
            <w:r>
              <w:rPr>
                <w:b/>
                <w:bCs/>
                <w:color w:val="000000"/>
                <w:szCs w:val="20"/>
              </w:rPr>
              <w:t>Mode d'occupation des sols</w:t>
            </w:r>
          </w:p>
        </w:tc>
        <w:tc>
          <w:tcPr>
            <w:tcW w:w="5806" w:type="dxa"/>
            <w:gridSpan w:val="2"/>
            <w:vAlign w:val="center"/>
            <w:hideMark/>
          </w:tcPr>
          <w:p w14:paraId="43998E25" w14:textId="77777777" w:rsidR="003D0D39" w:rsidRDefault="003D0D39">
            <w:pPr>
              <w:pStyle w:val="Corpsdetexte"/>
              <w:cnfStyle w:val="000000010000" w:firstRow="0" w:lastRow="0" w:firstColumn="0" w:lastColumn="0" w:oddVBand="0" w:evenVBand="0" w:oddHBand="0" w:evenHBand="1" w:firstRowFirstColumn="0" w:firstRowLastColumn="0" w:lastRowFirstColumn="0" w:lastRowLastColumn="0"/>
              <w:rPr>
                <w:lang w:eastAsia="fr-FR"/>
              </w:rPr>
            </w:pPr>
            <w:r>
              <w:rPr>
                <w:lang w:eastAsia="fr-FR"/>
              </w:rPr>
              <w:t>Mode d’occupation majoritaire : espaces urbanisés</w:t>
            </w:r>
          </w:p>
        </w:tc>
      </w:tr>
      <w:tr w:rsidR="003D0D39" w14:paraId="0628EED9" w14:textId="77777777" w:rsidTr="003D0D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vAlign w:val="center"/>
            <w:hideMark/>
          </w:tcPr>
          <w:p w14:paraId="10A919A2" w14:textId="77777777" w:rsidR="003D0D39" w:rsidRDefault="003D0D39">
            <w:pPr>
              <w:pStyle w:val="Corpsdetexte"/>
              <w:jc w:val="center"/>
              <w:rPr>
                <w:b/>
                <w:bCs/>
                <w:color w:val="000000"/>
                <w:szCs w:val="20"/>
              </w:rPr>
            </w:pPr>
            <w:r>
              <w:rPr>
                <w:b/>
                <w:bCs/>
                <w:color w:val="000000"/>
                <w:szCs w:val="20"/>
              </w:rPr>
              <w:t>Type de réseau d'assainissement</w:t>
            </w:r>
          </w:p>
        </w:tc>
        <w:tc>
          <w:tcPr>
            <w:tcW w:w="5806" w:type="dxa"/>
            <w:gridSpan w:val="2"/>
            <w:vAlign w:val="center"/>
            <w:hideMark/>
          </w:tcPr>
          <w:p w14:paraId="424903F0" w14:textId="1294AACE" w:rsidR="003D0D39" w:rsidRDefault="003D0D39">
            <w:pPr>
              <w:pStyle w:val="Corpsdetexte"/>
              <w:cnfStyle w:val="000000100000" w:firstRow="0" w:lastRow="0" w:firstColumn="0" w:lastColumn="0" w:oddVBand="0" w:evenVBand="0" w:oddHBand="1" w:evenHBand="0" w:firstRowFirstColumn="0" w:firstRowLastColumn="0" w:lastRowFirstColumn="0" w:lastRowLastColumn="0"/>
              <w:rPr>
                <w:lang w:eastAsia="fr-FR"/>
              </w:rPr>
            </w:pPr>
            <w:r>
              <w:rPr>
                <w:lang w:eastAsia="fr-FR"/>
              </w:rPr>
              <w:t>Séparatif</w:t>
            </w:r>
          </w:p>
        </w:tc>
      </w:tr>
      <w:tr w:rsidR="003D0D39" w14:paraId="2824BE31" w14:textId="77777777" w:rsidTr="003D0D3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vAlign w:val="center"/>
            <w:hideMark/>
          </w:tcPr>
          <w:p w14:paraId="6B5FBA72" w14:textId="77777777" w:rsidR="003D0D39" w:rsidRDefault="003D0D39">
            <w:pPr>
              <w:pStyle w:val="Corpsdetexte"/>
              <w:jc w:val="center"/>
              <w:rPr>
                <w:b/>
                <w:bCs/>
                <w:color w:val="000000"/>
                <w:szCs w:val="20"/>
              </w:rPr>
            </w:pPr>
            <w:r>
              <w:rPr>
                <w:b/>
                <w:bCs/>
                <w:color w:val="000000"/>
                <w:szCs w:val="20"/>
              </w:rPr>
              <w:t>Destination des effluents EU</w:t>
            </w:r>
          </w:p>
        </w:tc>
        <w:tc>
          <w:tcPr>
            <w:tcW w:w="5806" w:type="dxa"/>
            <w:gridSpan w:val="2"/>
            <w:vAlign w:val="center"/>
            <w:hideMark/>
          </w:tcPr>
          <w:p w14:paraId="5280896B" w14:textId="5130AD95" w:rsidR="003D0D39" w:rsidRDefault="0008731B">
            <w:pPr>
              <w:pStyle w:val="Corpsdetexte"/>
              <w:jc w:val="left"/>
              <w:cnfStyle w:val="000000010000" w:firstRow="0" w:lastRow="0" w:firstColumn="0" w:lastColumn="0" w:oddVBand="0" w:evenVBand="0" w:oddHBand="0" w:evenHBand="1" w:firstRowFirstColumn="0" w:firstRowLastColumn="0" w:lastRowFirstColumn="0" w:lastRowLastColumn="0"/>
            </w:pPr>
            <w:r>
              <w:rPr>
                <w:lang w:eastAsia="fr-FR"/>
              </w:rPr>
              <w:t>STE</w:t>
            </w:r>
            <w:r w:rsidR="009E7528">
              <w:rPr>
                <w:lang w:eastAsia="fr-FR"/>
              </w:rPr>
              <w:t>P</w:t>
            </w:r>
            <w:r>
              <w:rPr>
                <w:lang w:eastAsia="fr-FR"/>
              </w:rPr>
              <w:t xml:space="preserve"> des Grésillons</w:t>
            </w:r>
          </w:p>
        </w:tc>
      </w:tr>
      <w:tr w:rsidR="003D0D39" w14:paraId="625AAEFC" w14:textId="77777777" w:rsidTr="003D0D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vAlign w:val="center"/>
            <w:hideMark/>
          </w:tcPr>
          <w:p w14:paraId="24A11BFE" w14:textId="77777777" w:rsidR="003D0D39" w:rsidRDefault="003D0D39">
            <w:pPr>
              <w:pStyle w:val="Corpsdetexte"/>
              <w:jc w:val="center"/>
              <w:rPr>
                <w:b/>
                <w:bCs/>
                <w:color w:val="000000"/>
                <w:szCs w:val="20"/>
              </w:rPr>
            </w:pPr>
            <w:r>
              <w:rPr>
                <w:b/>
                <w:bCs/>
                <w:color w:val="000000"/>
                <w:szCs w:val="20"/>
              </w:rPr>
              <w:t>Destination des effluents EP</w:t>
            </w:r>
          </w:p>
        </w:tc>
        <w:tc>
          <w:tcPr>
            <w:tcW w:w="5806" w:type="dxa"/>
            <w:gridSpan w:val="2"/>
            <w:vAlign w:val="center"/>
            <w:hideMark/>
          </w:tcPr>
          <w:p w14:paraId="53BBAFF8" w14:textId="77777777" w:rsidR="003D0D39" w:rsidRDefault="003D0D39">
            <w:pPr>
              <w:pStyle w:val="Corpsdetexte"/>
              <w:jc w:val="left"/>
              <w:cnfStyle w:val="000000100000" w:firstRow="0" w:lastRow="0" w:firstColumn="0" w:lastColumn="0" w:oddVBand="0" w:evenVBand="0" w:oddHBand="1" w:evenHBand="0" w:firstRowFirstColumn="0" w:firstRowLastColumn="0" w:lastRowFirstColumn="0" w:lastRowLastColumn="0"/>
            </w:pPr>
            <w:r>
              <w:t>Seine</w:t>
            </w:r>
          </w:p>
        </w:tc>
      </w:tr>
      <w:tr w:rsidR="003D0D39" w14:paraId="458A775B" w14:textId="77777777" w:rsidTr="003D0D3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vAlign w:val="center"/>
            <w:hideMark/>
          </w:tcPr>
          <w:p w14:paraId="4BF7D6FB" w14:textId="77777777" w:rsidR="003D0D39" w:rsidRDefault="003D0D39">
            <w:pPr>
              <w:pStyle w:val="Corpsdetexte"/>
              <w:jc w:val="center"/>
              <w:rPr>
                <w:b/>
                <w:bCs/>
                <w:color w:val="000000"/>
                <w:szCs w:val="20"/>
              </w:rPr>
            </w:pPr>
            <w:r>
              <w:rPr>
                <w:b/>
                <w:bCs/>
                <w:color w:val="000000"/>
                <w:szCs w:val="20"/>
              </w:rPr>
              <w:t>Contexte urbain</w:t>
            </w:r>
          </w:p>
        </w:tc>
        <w:tc>
          <w:tcPr>
            <w:tcW w:w="5806" w:type="dxa"/>
            <w:gridSpan w:val="2"/>
            <w:vAlign w:val="center"/>
            <w:hideMark/>
          </w:tcPr>
          <w:p w14:paraId="7DFF486D" w14:textId="77777777" w:rsidR="003D0D39" w:rsidRDefault="003D0D39">
            <w:pPr>
              <w:pStyle w:val="Corpsdetexte"/>
              <w:jc w:val="left"/>
              <w:cnfStyle w:val="000000010000" w:firstRow="0" w:lastRow="0" w:firstColumn="0" w:lastColumn="0" w:oddVBand="0" w:evenVBand="0" w:oddHBand="0" w:evenHBand="1" w:firstRowFirstColumn="0" w:firstRowLastColumn="0" w:lastRowFirstColumn="0" w:lastRowLastColumn="0"/>
            </w:pPr>
            <w:r>
              <w:t>Majoritairement de l’habitat (individuel et collectif), ainsi que des espaces ouverts artificialisés.</w:t>
            </w:r>
          </w:p>
        </w:tc>
      </w:tr>
      <w:tr w:rsidR="003D0D39" w14:paraId="2812A9FD" w14:textId="77777777" w:rsidTr="003D0D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vAlign w:val="center"/>
            <w:hideMark/>
          </w:tcPr>
          <w:p w14:paraId="6C11BE57" w14:textId="77777777" w:rsidR="003D0D39" w:rsidRDefault="003D0D39">
            <w:pPr>
              <w:pStyle w:val="Corpsdetexte"/>
              <w:jc w:val="center"/>
              <w:rPr>
                <w:b/>
                <w:bCs/>
                <w:color w:val="000000"/>
                <w:szCs w:val="20"/>
              </w:rPr>
            </w:pPr>
            <w:r>
              <w:rPr>
                <w:b/>
                <w:bCs/>
                <w:color w:val="000000"/>
                <w:szCs w:val="20"/>
              </w:rPr>
              <w:t>Caractéristiques du sol</w:t>
            </w:r>
          </w:p>
        </w:tc>
        <w:tc>
          <w:tcPr>
            <w:tcW w:w="5806" w:type="dxa"/>
            <w:gridSpan w:val="2"/>
            <w:vAlign w:val="center"/>
            <w:hideMark/>
          </w:tcPr>
          <w:p w14:paraId="7FBFF91A" w14:textId="4C04CFE1" w:rsidR="003D0D39" w:rsidRDefault="003D0D39">
            <w:pPr>
              <w:pStyle w:val="Listepuces3"/>
              <w:numPr>
                <w:ilvl w:val="0"/>
                <w:numId w:val="0"/>
              </w:numPr>
              <w:cnfStyle w:val="000000100000" w:firstRow="0" w:lastRow="0" w:firstColumn="0" w:lastColumn="0" w:oddVBand="0" w:evenVBand="0" w:oddHBand="1" w:evenHBand="0" w:firstRowFirstColumn="0" w:firstRowLastColumn="0" w:lastRowFirstColumn="0" w:lastRowLastColumn="0"/>
            </w:pPr>
            <w:r>
              <w:t>L’infiltration est contrainte</w:t>
            </w:r>
          </w:p>
          <w:p w14:paraId="512E337D" w14:textId="77777777" w:rsidR="003D0D39" w:rsidRDefault="003D0D39" w:rsidP="003D0D39">
            <w:pPr>
              <w:pStyle w:val="Listepuces2"/>
              <w:tabs>
                <w:tab w:val="clear" w:pos="283"/>
                <w:tab w:val="num" w:pos="142"/>
              </w:tabs>
              <w:ind w:left="539"/>
              <w:cnfStyle w:val="000000100000" w:firstRow="0" w:lastRow="0" w:firstColumn="0" w:lastColumn="0" w:oddVBand="0" w:evenVBand="0" w:oddHBand="1" w:evenHBand="0" w:firstRowFirstColumn="0" w:firstRowLastColumn="0" w:lastRowFirstColumn="0" w:lastRowLastColumn="0"/>
            </w:pPr>
            <w:r>
              <w:t xml:space="preserve">En rive droite : </w:t>
            </w:r>
          </w:p>
          <w:p w14:paraId="197A2EA3" w14:textId="747BA0C6" w:rsidR="00C86520" w:rsidRDefault="00C86520" w:rsidP="003D0D39">
            <w:pPr>
              <w:pStyle w:val="Listepuces3"/>
              <w:cnfStyle w:val="000000100000" w:firstRow="0" w:lastRow="0" w:firstColumn="0" w:lastColumn="0" w:oddVBand="0" w:evenVBand="0" w:oddHBand="1" w:evenHBand="0" w:firstRowFirstColumn="0" w:firstRowLastColumn="0" w:lastRowFirstColumn="0" w:lastRowLastColumn="0"/>
            </w:pPr>
            <w:r w:rsidRPr="00364E8F">
              <w:rPr>
                <w:rFonts w:eastAsia="Times New Roman"/>
                <w:color w:val="000000"/>
                <w:szCs w:val="20"/>
                <w:lang w:eastAsia="fr-FR"/>
              </w:rPr>
              <w:t>Périmètres de protection rapprochée et éloignée du champ captant d’Andrésy</w:t>
            </w:r>
          </w:p>
          <w:p w14:paraId="0D6F1FD8" w14:textId="77777777" w:rsidR="003D0D39" w:rsidRDefault="003D0D39" w:rsidP="003D0D39">
            <w:pPr>
              <w:pStyle w:val="Listepuces2"/>
              <w:tabs>
                <w:tab w:val="clear" w:pos="283"/>
                <w:tab w:val="num" w:pos="142"/>
              </w:tabs>
              <w:ind w:left="539"/>
              <w:cnfStyle w:val="000000100000" w:firstRow="0" w:lastRow="0" w:firstColumn="0" w:lastColumn="0" w:oddVBand="0" w:evenVBand="0" w:oddHBand="1" w:evenHBand="0" w:firstRowFirstColumn="0" w:firstRowLastColumn="0" w:lastRowFirstColumn="0" w:lastRowLastColumn="0"/>
            </w:pPr>
            <w:r>
              <w:t xml:space="preserve">Sur les deux rives : </w:t>
            </w:r>
          </w:p>
          <w:p w14:paraId="7B256760" w14:textId="77777777" w:rsidR="003D0D39" w:rsidRDefault="003D0D39" w:rsidP="003D0D39">
            <w:pPr>
              <w:pStyle w:val="Listepuces3"/>
              <w:cnfStyle w:val="000000100000" w:firstRow="0" w:lastRow="0" w:firstColumn="0" w:lastColumn="0" w:oddVBand="0" w:evenVBand="0" w:oddHBand="1" w:evenHBand="0" w:firstRowFirstColumn="0" w:firstRowLastColumn="0" w:lastRowFirstColumn="0" w:lastRowLastColumn="0"/>
            </w:pPr>
            <w:r>
              <w:t>Aléa de retrait-gonflement des argiles ;</w:t>
            </w:r>
          </w:p>
          <w:p w14:paraId="64FBB9C5" w14:textId="77777777" w:rsidR="003D0D39" w:rsidRDefault="003D0D39" w:rsidP="003D0D39">
            <w:pPr>
              <w:pStyle w:val="Listepuces3"/>
              <w:cnfStyle w:val="000000100000" w:firstRow="0" w:lastRow="0" w:firstColumn="0" w:lastColumn="0" w:oddVBand="0" w:evenVBand="0" w:oddHBand="1" w:evenHBand="0" w:firstRowFirstColumn="0" w:firstRowLastColumn="0" w:lastRowFirstColumn="0" w:lastRowLastColumn="0"/>
            </w:pPr>
            <w:r>
              <w:t>Aléa d’inondation par remontée des nappes.</w:t>
            </w:r>
          </w:p>
        </w:tc>
      </w:tr>
    </w:tbl>
    <w:p w14:paraId="660BA762" w14:textId="79D55302" w:rsidR="004B4107" w:rsidRDefault="004B4107" w:rsidP="00B06E75">
      <w:pPr>
        <w:pStyle w:val="Corpsdetexte"/>
      </w:pPr>
      <w:bookmarkStart w:id="49" w:name="_Toc5290683"/>
      <w:bookmarkStart w:id="50" w:name="_Toc32420747"/>
    </w:p>
    <w:p w14:paraId="218FF465" w14:textId="5FC36522" w:rsidR="00295989" w:rsidRPr="00EB2B49" w:rsidRDefault="00295989" w:rsidP="00497B5B">
      <w:pPr>
        <w:pStyle w:val="Titre2"/>
        <w:tabs>
          <w:tab w:val="clear" w:pos="720"/>
          <w:tab w:val="num" w:pos="0"/>
        </w:tabs>
        <w:ind w:left="576" w:hanging="576"/>
      </w:pPr>
      <w:bookmarkStart w:id="51" w:name="_Toc92703728"/>
      <w:r w:rsidRPr="00EB2B49">
        <w:lastRenderedPageBreak/>
        <w:t>Perspectives d’urbanisation</w:t>
      </w:r>
      <w:bookmarkEnd w:id="49"/>
      <w:bookmarkEnd w:id="50"/>
      <w:bookmarkEnd w:id="51"/>
    </w:p>
    <w:p w14:paraId="230EF770" w14:textId="77777777" w:rsidR="00042C3F" w:rsidRPr="00D37A82" w:rsidRDefault="00042C3F" w:rsidP="00497B5B">
      <w:pPr>
        <w:pStyle w:val="Titre3"/>
      </w:pPr>
      <w:bookmarkStart w:id="52" w:name="_Toc92703729"/>
      <w:r w:rsidRPr="00D37A82">
        <w:t>Projets de développement urbain</w:t>
      </w:r>
      <w:bookmarkEnd w:id="52"/>
      <w:r w:rsidRPr="00D37A82">
        <w:t xml:space="preserve"> </w:t>
      </w:r>
    </w:p>
    <w:p w14:paraId="1037373E" w14:textId="74D1FB82" w:rsidR="00042C3F" w:rsidRDefault="00042C3F" w:rsidP="00497B5B">
      <w:pPr>
        <w:pStyle w:val="Corpsdetexte"/>
        <w:keepNext/>
      </w:pPr>
      <w:r>
        <w:t>Le PLU</w:t>
      </w:r>
      <w:r w:rsidR="007A63D2">
        <w:t>i</w:t>
      </w:r>
      <w:r>
        <w:t xml:space="preserve"> présente </w:t>
      </w:r>
      <w:r w:rsidR="007A63D2">
        <w:t xml:space="preserve">plusieurs </w:t>
      </w:r>
      <w:r>
        <w:t xml:space="preserve">projets de développement urbain. </w:t>
      </w:r>
    </w:p>
    <w:p w14:paraId="314EF7CD" w14:textId="6875F634" w:rsidR="00042C3F" w:rsidRDefault="00042C3F" w:rsidP="00497B5B">
      <w:pPr>
        <w:pStyle w:val="Corpsdetexte"/>
        <w:keepNext/>
      </w:pPr>
      <w:r>
        <w:t>Les projets sont variés et s’inscrivent dans un développement durable de la commune, d’un point de vue habitat et logement les grands axes de développement sont les suivants :</w:t>
      </w:r>
    </w:p>
    <w:p w14:paraId="10730BE0" w14:textId="77777777" w:rsidR="005B1F4C" w:rsidRDefault="005B1F4C" w:rsidP="00497B5B">
      <w:pPr>
        <w:pStyle w:val="Corpsdetexte"/>
        <w:keepNext/>
      </w:pPr>
    </w:p>
    <w:p w14:paraId="47FD61A7" w14:textId="1F43158B" w:rsidR="009E7528" w:rsidRDefault="009E7528" w:rsidP="00497B5B">
      <w:pPr>
        <w:pStyle w:val="Titre4"/>
      </w:pPr>
      <w:bookmarkStart w:id="53" w:name="_Toc92703730"/>
      <w:r>
        <w:t>OAP à échelle communale</w:t>
      </w:r>
      <w:bookmarkEnd w:id="53"/>
    </w:p>
    <w:p w14:paraId="3DD166D8" w14:textId="12828E2D" w:rsidR="005B1F4C" w:rsidRPr="005B1F4C" w:rsidRDefault="005B1F4C" w:rsidP="009E7528">
      <w:pPr>
        <w:pStyle w:val="Titre5"/>
      </w:pPr>
      <w:r w:rsidRPr="005B1F4C">
        <w:t>OAP</w:t>
      </w:r>
      <w:r w:rsidR="009E7528">
        <w:t xml:space="preserve"> </w:t>
      </w:r>
      <w:r w:rsidRPr="005B1F4C">
        <w:t xml:space="preserve">Secteur « Domaine du </w:t>
      </w:r>
      <w:proofErr w:type="spellStart"/>
      <w:r w:rsidRPr="005B1F4C">
        <w:t>Faÿ</w:t>
      </w:r>
      <w:proofErr w:type="spellEnd"/>
      <w:r w:rsidRPr="005B1F4C">
        <w:t xml:space="preserve"> »</w:t>
      </w:r>
    </w:p>
    <w:p w14:paraId="5DD2AC3A" w14:textId="10054B27" w:rsidR="005B1F4C" w:rsidRPr="005B1F4C" w:rsidRDefault="005B1F4C" w:rsidP="005B1F4C">
      <w:pPr>
        <w:pStyle w:val="Corpsdetexte"/>
        <w:rPr>
          <w:szCs w:val="20"/>
          <w:u w:val="single"/>
        </w:rPr>
      </w:pPr>
    </w:p>
    <w:p w14:paraId="6A871297" w14:textId="4DC7ABA4" w:rsidR="005B1F4C" w:rsidRPr="009E7528" w:rsidRDefault="005B1F4C" w:rsidP="009E7528">
      <w:pPr>
        <w:pStyle w:val="Corpsdetexte"/>
        <w:rPr>
          <w:lang w:eastAsia="fr-FR"/>
        </w:rPr>
      </w:pPr>
      <w:r w:rsidRPr="005B1F4C">
        <w:rPr>
          <w:lang w:eastAsia="fr-FR"/>
        </w:rPr>
        <w:t>Le secteur d'une superficie d'environ 23 hectares se situe au</w:t>
      </w:r>
      <w:r>
        <w:rPr>
          <w:lang w:eastAsia="fr-FR"/>
        </w:rPr>
        <w:t xml:space="preserve"> </w:t>
      </w:r>
      <w:r w:rsidRPr="005B1F4C">
        <w:rPr>
          <w:lang w:eastAsia="fr-FR"/>
        </w:rPr>
        <w:t xml:space="preserve">sud du chemin du </w:t>
      </w:r>
      <w:proofErr w:type="spellStart"/>
      <w:r w:rsidRPr="005B1F4C">
        <w:rPr>
          <w:lang w:eastAsia="fr-FR"/>
        </w:rPr>
        <w:t>Faÿ</w:t>
      </w:r>
      <w:proofErr w:type="spellEnd"/>
      <w:r w:rsidRPr="005B1F4C">
        <w:rPr>
          <w:lang w:eastAsia="fr-FR"/>
        </w:rPr>
        <w:t>, au nord de la commune d’Andrésy.</w:t>
      </w:r>
    </w:p>
    <w:p w14:paraId="7215B8B6" w14:textId="77777777" w:rsidR="005B1F4C" w:rsidRPr="005B1F4C" w:rsidRDefault="005B1F4C" w:rsidP="005B1F4C">
      <w:pPr>
        <w:autoSpaceDE w:val="0"/>
        <w:autoSpaceDN w:val="0"/>
        <w:adjustRightInd w:val="0"/>
        <w:spacing w:after="0" w:line="240" w:lineRule="auto"/>
        <w:rPr>
          <w:rFonts w:asciiTheme="minorHAnsi" w:hAnsiTheme="minorHAnsi" w:cstheme="minorHAnsi"/>
          <w:sz w:val="20"/>
          <w:szCs w:val="20"/>
          <w:lang w:eastAsia="fr-FR"/>
        </w:rPr>
      </w:pPr>
    </w:p>
    <w:p w14:paraId="702C7D64" w14:textId="713A00B3" w:rsidR="005B1F4C" w:rsidRPr="005B1F4C" w:rsidRDefault="005B1F4C" w:rsidP="009E7528">
      <w:pPr>
        <w:pStyle w:val="Corpsdetexte"/>
        <w:rPr>
          <w:lang w:eastAsia="fr-FR"/>
        </w:rPr>
      </w:pPr>
      <w:r w:rsidRPr="005B1F4C">
        <w:rPr>
          <w:lang w:eastAsia="fr-FR"/>
        </w:rPr>
        <w:t>Ce secteur a pour vocation d’encadrer l’intégration paysagère</w:t>
      </w:r>
      <w:r>
        <w:rPr>
          <w:lang w:eastAsia="fr-FR"/>
        </w:rPr>
        <w:t xml:space="preserve"> </w:t>
      </w:r>
      <w:r w:rsidRPr="005B1F4C">
        <w:rPr>
          <w:lang w:eastAsia="fr-FR"/>
        </w:rPr>
        <w:t xml:space="preserve">des constructions nouvelles, au regard de la qualité patrimoniale du site du château du </w:t>
      </w:r>
      <w:proofErr w:type="spellStart"/>
      <w:r w:rsidRPr="005B1F4C">
        <w:rPr>
          <w:lang w:eastAsia="fr-FR"/>
        </w:rPr>
        <w:t>Faÿ</w:t>
      </w:r>
      <w:proofErr w:type="spellEnd"/>
      <w:r w:rsidRPr="005B1F4C">
        <w:rPr>
          <w:lang w:eastAsia="fr-FR"/>
        </w:rPr>
        <w:t xml:space="preserve"> et de la présence d’un espace boisé à préserver.</w:t>
      </w:r>
    </w:p>
    <w:p w14:paraId="5557C1F5" w14:textId="77777777" w:rsidR="009E7528" w:rsidRDefault="009E7528" w:rsidP="005B1F4C">
      <w:pPr>
        <w:pStyle w:val="corpstexte"/>
        <w:rPr>
          <w:rFonts w:asciiTheme="minorHAnsi" w:hAnsiTheme="minorHAnsi" w:cstheme="minorHAnsi"/>
        </w:rPr>
      </w:pPr>
    </w:p>
    <w:p w14:paraId="75D362D4" w14:textId="640CAD0D" w:rsidR="005B1F4C" w:rsidRPr="005B1F4C" w:rsidRDefault="005B1F4C" w:rsidP="005B1F4C">
      <w:pPr>
        <w:pStyle w:val="corpstexte"/>
        <w:rPr>
          <w:rFonts w:asciiTheme="minorHAnsi" w:hAnsiTheme="minorHAnsi" w:cstheme="minorHAnsi"/>
        </w:rPr>
      </w:pPr>
      <w:r w:rsidRPr="005B1F4C">
        <w:rPr>
          <w:rFonts w:asciiTheme="minorHAnsi" w:hAnsiTheme="minorHAnsi" w:cstheme="minorHAnsi"/>
        </w:rPr>
        <w:t>Les orientations</w:t>
      </w:r>
      <w:r w:rsidR="007A63D2">
        <w:rPr>
          <w:rFonts w:asciiTheme="minorHAnsi" w:hAnsiTheme="minorHAnsi" w:cstheme="minorHAnsi"/>
        </w:rPr>
        <w:t> </w:t>
      </w:r>
      <w:r w:rsidR="009E7528">
        <w:rPr>
          <w:rFonts w:asciiTheme="minorHAnsi" w:hAnsiTheme="minorHAnsi" w:cstheme="minorHAnsi"/>
        </w:rPr>
        <w:t xml:space="preserve">sont les suivantes </w:t>
      </w:r>
      <w:r w:rsidR="007A63D2">
        <w:rPr>
          <w:rFonts w:asciiTheme="minorHAnsi" w:hAnsiTheme="minorHAnsi" w:cstheme="minorHAnsi"/>
        </w:rPr>
        <w:t xml:space="preserve">: </w:t>
      </w:r>
    </w:p>
    <w:p w14:paraId="5158A889" w14:textId="151845BE" w:rsidR="005B1F4C" w:rsidRPr="005B1F4C" w:rsidRDefault="005B1F4C" w:rsidP="009E7528">
      <w:pPr>
        <w:pStyle w:val="Listepuces"/>
        <w:rPr>
          <w:lang w:eastAsia="fr-FR"/>
        </w:rPr>
      </w:pPr>
      <w:r w:rsidRPr="005B1F4C">
        <w:rPr>
          <w:lang w:eastAsia="fr-FR"/>
        </w:rPr>
        <w:t>Le secteur ouest, accueillera un centre de congrès et d’exposition ;</w:t>
      </w:r>
    </w:p>
    <w:p w14:paraId="6200F59B" w14:textId="6542B7AB" w:rsidR="007A63D2" w:rsidRDefault="005B1F4C" w:rsidP="009E7528">
      <w:pPr>
        <w:pStyle w:val="Listepuces"/>
        <w:rPr>
          <w:lang w:eastAsia="fr-FR"/>
        </w:rPr>
      </w:pPr>
      <w:r w:rsidRPr="005B1F4C">
        <w:rPr>
          <w:lang w:eastAsia="fr-FR"/>
        </w:rPr>
        <w:t>Le secteur est, admet l’implantation de constructions de type hébergement hôtelier et touristique</w:t>
      </w:r>
      <w:r>
        <w:rPr>
          <w:lang w:eastAsia="fr-FR"/>
        </w:rPr>
        <w:t xml:space="preserve"> </w:t>
      </w:r>
      <w:r w:rsidRPr="005B1F4C">
        <w:rPr>
          <w:lang w:eastAsia="fr-FR"/>
        </w:rPr>
        <w:t>dès lors que le caractère boisé est préservé.</w:t>
      </w:r>
    </w:p>
    <w:p w14:paraId="4B8D0FA2" w14:textId="0598248C" w:rsidR="007A63D2" w:rsidRDefault="007A63D2" w:rsidP="007A63D2">
      <w:pPr>
        <w:autoSpaceDE w:val="0"/>
        <w:autoSpaceDN w:val="0"/>
        <w:adjustRightInd w:val="0"/>
        <w:spacing w:after="0" w:line="240" w:lineRule="auto"/>
        <w:rPr>
          <w:rFonts w:asciiTheme="minorHAnsi" w:hAnsiTheme="minorHAnsi" w:cstheme="minorHAnsi"/>
          <w:sz w:val="20"/>
          <w:szCs w:val="20"/>
          <w:lang w:eastAsia="fr-FR"/>
        </w:rPr>
      </w:pPr>
    </w:p>
    <w:p w14:paraId="38BEB78C" w14:textId="6094D863" w:rsidR="009E7528" w:rsidRDefault="009E7528" w:rsidP="007A63D2">
      <w:pPr>
        <w:autoSpaceDE w:val="0"/>
        <w:autoSpaceDN w:val="0"/>
        <w:adjustRightInd w:val="0"/>
        <w:spacing w:after="0" w:line="240" w:lineRule="auto"/>
        <w:rPr>
          <w:rFonts w:asciiTheme="minorHAnsi" w:hAnsiTheme="minorHAnsi" w:cstheme="minorHAnsi"/>
          <w:sz w:val="20"/>
          <w:szCs w:val="20"/>
          <w:lang w:eastAsia="fr-FR"/>
        </w:rPr>
      </w:pPr>
      <w:r>
        <w:rPr>
          <w:rFonts w:asciiTheme="minorHAnsi" w:hAnsiTheme="minorHAnsi" w:cstheme="minorHAnsi"/>
          <w:sz w:val="20"/>
          <w:szCs w:val="20"/>
          <w:lang w:eastAsia="fr-FR"/>
        </w:rPr>
        <w:t>Le projet est présenté sur la figure ci-après</w:t>
      </w:r>
      <w:r w:rsidR="0028556A">
        <w:rPr>
          <w:rFonts w:asciiTheme="minorHAnsi" w:hAnsiTheme="minorHAnsi" w:cstheme="minorHAnsi"/>
          <w:sz w:val="20"/>
          <w:szCs w:val="20"/>
          <w:lang w:eastAsia="fr-FR"/>
        </w:rPr>
        <w:t xml:space="preserve"> : </w:t>
      </w:r>
    </w:p>
    <w:p w14:paraId="0596E818" w14:textId="77777777" w:rsidR="0028556A" w:rsidRDefault="0028556A" w:rsidP="0028556A">
      <w:pPr>
        <w:keepNext/>
        <w:autoSpaceDE w:val="0"/>
        <w:autoSpaceDN w:val="0"/>
        <w:adjustRightInd w:val="0"/>
        <w:spacing w:after="0" w:line="240" w:lineRule="auto"/>
      </w:pPr>
      <w:r>
        <w:rPr>
          <w:noProof/>
        </w:rPr>
        <w:lastRenderedPageBreak/>
        <w:drawing>
          <wp:inline distT="0" distB="0" distL="0" distR="0" wp14:anchorId="6E349E37" wp14:editId="53611E8E">
            <wp:extent cx="4977517" cy="4052828"/>
            <wp:effectExtent l="0" t="0" r="0" b="508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986610" cy="4060232"/>
                    </a:xfrm>
                    <a:prstGeom prst="rect">
                      <a:avLst/>
                    </a:prstGeom>
                  </pic:spPr>
                </pic:pic>
              </a:graphicData>
            </a:graphic>
          </wp:inline>
        </w:drawing>
      </w:r>
    </w:p>
    <w:p w14:paraId="0EF2B7CE" w14:textId="31EC5762" w:rsidR="009E7528" w:rsidRDefault="0028556A" w:rsidP="006A5918">
      <w:pPr>
        <w:pStyle w:val="Lgende"/>
        <w:rPr>
          <w:sz w:val="20"/>
          <w:szCs w:val="20"/>
        </w:rPr>
      </w:pPr>
      <w:bookmarkStart w:id="54" w:name="_Toc92700172"/>
      <w:r>
        <w:t xml:space="preserve">Figure </w:t>
      </w:r>
      <w:r w:rsidR="00D87316">
        <w:fldChar w:fldCharType="begin"/>
      </w:r>
      <w:r w:rsidR="00D87316">
        <w:instrText xml:space="preserve"> SEQ Figure \* ARABIC </w:instrText>
      </w:r>
      <w:r w:rsidR="00D87316">
        <w:fldChar w:fldCharType="separate"/>
      </w:r>
      <w:r w:rsidR="00D87316">
        <w:rPr>
          <w:noProof/>
        </w:rPr>
        <w:t>5</w:t>
      </w:r>
      <w:r w:rsidR="00D87316">
        <w:rPr>
          <w:noProof/>
        </w:rPr>
        <w:fldChar w:fldCharType="end"/>
      </w:r>
      <w:r>
        <w:t> : Plan du projet</w:t>
      </w:r>
      <w:r w:rsidR="002356EB">
        <w:t xml:space="preserve"> </w:t>
      </w:r>
      <w:r w:rsidRPr="0028556A">
        <w:t xml:space="preserve">OAP </w:t>
      </w:r>
      <w:r w:rsidR="002356EB">
        <w:t xml:space="preserve">- </w:t>
      </w:r>
      <w:r w:rsidRPr="0028556A">
        <w:t xml:space="preserve">Secteur « Domaine du </w:t>
      </w:r>
      <w:proofErr w:type="spellStart"/>
      <w:r w:rsidRPr="0028556A">
        <w:t>Faÿ</w:t>
      </w:r>
      <w:proofErr w:type="spellEnd"/>
      <w:r w:rsidRPr="0028556A">
        <w:t xml:space="preserve"> »</w:t>
      </w:r>
      <w:bookmarkEnd w:id="54"/>
    </w:p>
    <w:p w14:paraId="636586B7" w14:textId="31906DEE" w:rsidR="009E7528" w:rsidRDefault="009E7528" w:rsidP="002356EB">
      <w:pPr>
        <w:pStyle w:val="Corpsdetexte"/>
        <w:rPr>
          <w:lang w:eastAsia="fr-FR"/>
        </w:rPr>
      </w:pPr>
    </w:p>
    <w:p w14:paraId="287E3417" w14:textId="3FC425FB" w:rsidR="007A63D2" w:rsidRDefault="007A63D2" w:rsidP="00497B5B">
      <w:pPr>
        <w:pStyle w:val="Titre5"/>
        <w:keepNext/>
      </w:pPr>
      <w:r w:rsidRPr="007A63D2">
        <w:t>OAP - Secteur « Les Sablons »</w:t>
      </w:r>
    </w:p>
    <w:p w14:paraId="2E5E38E6" w14:textId="77777777" w:rsidR="009E7528" w:rsidRDefault="009E7528" w:rsidP="00497B5B">
      <w:pPr>
        <w:pStyle w:val="Corpsdetexte"/>
        <w:keepNext/>
      </w:pPr>
    </w:p>
    <w:p w14:paraId="1DC01B7B" w14:textId="4F3E916F" w:rsidR="007A63D2" w:rsidRPr="007A63D2" w:rsidRDefault="007A63D2" w:rsidP="00497B5B">
      <w:pPr>
        <w:pStyle w:val="Corpsdetexte"/>
        <w:keepNext/>
      </w:pPr>
      <w:r w:rsidRPr="007A63D2">
        <w:t>Le secteur des Sablons, se situe à l’entrée nord-est de</w:t>
      </w:r>
      <w:r>
        <w:t xml:space="preserve"> </w:t>
      </w:r>
      <w:r w:rsidRPr="007A63D2">
        <w:t>la ville d’Andrésy, au carrefour de la route</w:t>
      </w:r>
      <w:r>
        <w:t xml:space="preserve"> </w:t>
      </w:r>
      <w:r w:rsidRPr="007A63D2">
        <w:t>départementale RD55 et de la rue de Triel. Le secteur</w:t>
      </w:r>
      <w:r>
        <w:t xml:space="preserve"> </w:t>
      </w:r>
      <w:r w:rsidRPr="007A63D2">
        <w:t>étudié constitue une des entrées de ville. Il s’étend sur</w:t>
      </w:r>
      <w:r>
        <w:t xml:space="preserve"> </w:t>
      </w:r>
      <w:r w:rsidRPr="007A63D2">
        <w:t>une surface d’environ de 4,4 hectares comprenant la parcelle « Casino ».</w:t>
      </w:r>
    </w:p>
    <w:p w14:paraId="41EC7A59" w14:textId="77777777" w:rsidR="009E7528" w:rsidRDefault="009E7528" w:rsidP="009E7528">
      <w:pPr>
        <w:pStyle w:val="corpstexte"/>
      </w:pPr>
    </w:p>
    <w:p w14:paraId="3D8863EA" w14:textId="25803135" w:rsidR="007A63D2" w:rsidRPr="007A63D2" w:rsidRDefault="007A63D2" w:rsidP="009E7528">
      <w:pPr>
        <w:pStyle w:val="Corpsdetexte"/>
      </w:pPr>
      <w:r w:rsidRPr="007A63D2">
        <w:t>L’objectif de l’orientation d’aménagement et de</w:t>
      </w:r>
      <w:r>
        <w:t xml:space="preserve"> </w:t>
      </w:r>
      <w:r w:rsidRPr="007A63D2">
        <w:t>programmation est de requalifier l’entrée de ville en</w:t>
      </w:r>
      <w:r>
        <w:t xml:space="preserve"> </w:t>
      </w:r>
      <w:r w:rsidRPr="007A63D2">
        <w:t>composant un projet urbain d’ensemble autour de la</w:t>
      </w:r>
      <w:r>
        <w:t xml:space="preserve"> </w:t>
      </w:r>
      <w:r w:rsidRPr="007A63D2">
        <w:t>parcelle du supermarché existant.</w:t>
      </w:r>
    </w:p>
    <w:p w14:paraId="406F3D64" w14:textId="77777777" w:rsidR="009E7528" w:rsidRDefault="009E7528" w:rsidP="007A63D2">
      <w:pPr>
        <w:pStyle w:val="corpstexte"/>
      </w:pPr>
    </w:p>
    <w:p w14:paraId="30D1F195" w14:textId="6B687138" w:rsidR="009E7528" w:rsidRPr="009E7528" w:rsidRDefault="007A63D2" w:rsidP="007A63D2">
      <w:pPr>
        <w:pStyle w:val="corpstexte"/>
      </w:pPr>
      <w:r w:rsidRPr="007A63D2">
        <w:t>Les orientations</w:t>
      </w:r>
      <w:r w:rsidR="009E7528">
        <w:t xml:space="preserve"> sont les suivantes</w:t>
      </w:r>
      <w:r w:rsidRPr="007A63D2">
        <w:t xml:space="preserve"> : </w:t>
      </w:r>
    </w:p>
    <w:p w14:paraId="3F76D10A" w14:textId="5B105E05" w:rsidR="007A63D2" w:rsidRPr="007A63D2" w:rsidRDefault="007A63D2" w:rsidP="009E7528">
      <w:pPr>
        <w:pStyle w:val="Listepuces"/>
      </w:pPr>
      <w:r w:rsidRPr="007A63D2">
        <w:t>Le site doit accueillir une opération résidentielle comprenant des typologies d’habitat différentes</w:t>
      </w:r>
      <w:r>
        <w:t xml:space="preserve"> </w:t>
      </w:r>
      <w:r w:rsidRPr="007A63D2">
        <w:t>(individuel, semi collectif et collectif) dont 35% de logements locatifs sociaux.</w:t>
      </w:r>
    </w:p>
    <w:p w14:paraId="3193C27B" w14:textId="7267237C" w:rsidR="007A63D2" w:rsidRPr="007A63D2" w:rsidRDefault="007A63D2" w:rsidP="009E7528">
      <w:pPr>
        <w:pStyle w:val="Listepuces"/>
      </w:pPr>
      <w:r w:rsidRPr="007A63D2">
        <w:t>Construction de 330 logements environ autour du supermarché existant dans une trame</w:t>
      </w:r>
      <w:r>
        <w:t xml:space="preserve"> </w:t>
      </w:r>
      <w:r w:rsidRPr="007A63D2">
        <w:t>paysagère forte préservant des continuités existantes, des vues et créant au sud du quartier un</w:t>
      </w:r>
      <w:r>
        <w:t xml:space="preserve"> </w:t>
      </w:r>
      <w:r w:rsidRPr="007A63D2">
        <w:t>espace public qualitatif.</w:t>
      </w:r>
    </w:p>
    <w:p w14:paraId="08D2875D" w14:textId="03DD0ECA" w:rsidR="007A63D2" w:rsidRPr="007A63D2" w:rsidRDefault="007A63D2" w:rsidP="009E7528">
      <w:pPr>
        <w:pStyle w:val="Listepuces"/>
      </w:pPr>
      <w:r w:rsidRPr="007A63D2">
        <w:t>Une densité moyenne de 100 logements à l’hectare est visée, qui comprend les typologies</w:t>
      </w:r>
      <w:r>
        <w:t xml:space="preserve"> </w:t>
      </w:r>
      <w:r w:rsidRPr="007A63D2">
        <w:t>suivantes : un habitat collectif R+2+A/C maximum de part et d’autre du supermarché existant, un habitat individuel semi-collectif R+1+A/C maximum au nord-est et au nord-ouest du projet.</w:t>
      </w:r>
    </w:p>
    <w:p w14:paraId="06B253A5" w14:textId="66507655" w:rsidR="005B1F4C" w:rsidRDefault="007A63D2" w:rsidP="009E7528">
      <w:pPr>
        <w:pStyle w:val="Listepuces"/>
      </w:pPr>
      <w:r>
        <w:t>Des commerces et services peuvent être intégrés au projet.</w:t>
      </w:r>
    </w:p>
    <w:p w14:paraId="4A65F7BA" w14:textId="7D7E2772" w:rsidR="009E7528" w:rsidRDefault="009E7528" w:rsidP="007A63D2">
      <w:pPr>
        <w:pStyle w:val="Listepuces"/>
        <w:numPr>
          <w:ilvl w:val="0"/>
          <w:numId w:val="0"/>
        </w:numPr>
        <w:ind w:left="396"/>
        <w:rPr>
          <w:lang w:eastAsia="fr-FR"/>
        </w:rPr>
      </w:pPr>
    </w:p>
    <w:p w14:paraId="1A80FED8" w14:textId="340C3EE5" w:rsidR="0028556A" w:rsidRDefault="0028556A" w:rsidP="0028556A">
      <w:pPr>
        <w:pStyle w:val="Corpsdetexte"/>
        <w:keepNext/>
      </w:pPr>
      <w:r>
        <w:rPr>
          <w:noProof/>
        </w:rPr>
        <w:lastRenderedPageBreak/>
        <w:drawing>
          <wp:inline distT="0" distB="0" distL="0" distR="0" wp14:anchorId="62713B8C" wp14:editId="4FDE1AC1">
            <wp:extent cx="3314700" cy="2580048"/>
            <wp:effectExtent l="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327857" cy="2590289"/>
                    </a:xfrm>
                    <a:prstGeom prst="rect">
                      <a:avLst/>
                    </a:prstGeom>
                  </pic:spPr>
                </pic:pic>
              </a:graphicData>
            </a:graphic>
          </wp:inline>
        </w:drawing>
      </w:r>
      <w:r w:rsidRPr="0028556A">
        <w:rPr>
          <w:noProof/>
          <w:lang w:eastAsia="fr-FR"/>
        </w:rPr>
        <w:drawing>
          <wp:inline distT="0" distB="0" distL="0" distR="0" wp14:anchorId="54D59F7F" wp14:editId="16B550E8">
            <wp:extent cx="1358167" cy="2552700"/>
            <wp:effectExtent l="0" t="0" r="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363430" cy="2562592"/>
                    </a:xfrm>
                    <a:prstGeom prst="rect">
                      <a:avLst/>
                    </a:prstGeom>
                    <a:noFill/>
                    <a:ln>
                      <a:noFill/>
                    </a:ln>
                  </pic:spPr>
                </pic:pic>
              </a:graphicData>
            </a:graphic>
          </wp:inline>
        </w:drawing>
      </w:r>
    </w:p>
    <w:p w14:paraId="61BD595E" w14:textId="2282A087" w:rsidR="0028556A" w:rsidRDefault="0028556A" w:rsidP="006A5918">
      <w:pPr>
        <w:pStyle w:val="Lgende"/>
      </w:pPr>
      <w:bookmarkStart w:id="55" w:name="_Toc92700173"/>
      <w:r>
        <w:t xml:space="preserve">Figure </w:t>
      </w:r>
      <w:r w:rsidR="00D87316">
        <w:fldChar w:fldCharType="begin"/>
      </w:r>
      <w:r w:rsidR="00D87316">
        <w:instrText xml:space="preserve"> SEQ Figure \* ARABIC </w:instrText>
      </w:r>
      <w:r w:rsidR="00D87316">
        <w:fldChar w:fldCharType="separate"/>
      </w:r>
      <w:r w:rsidR="00D87316">
        <w:rPr>
          <w:noProof/>
        </w:rPr>
        <w:t>6</w:t>
      </w:r>
      <w:r w:rsidR="00D87316">
        <w:rPr>
          <w:noProof/>
        </w:rPr>
        <w:fldChar w:fldCharType="end"/>
      </w:r>
      <w:r>
        <w:t xml:space="preserve"> : Plan du projet </w:t>
      </w:r>
      <w:r w:rsidRPr="0028556A">
        <w:t>OAP - Secteur « Les Sablons »</w:t>
      </w:r>
      <w:bookmarkEnd w:id="55"/>
    </w:p>
    <w:p w14:paraId="7D74A598" w14:textId="7C3B991E" w:rsidR="009E7528" w:rsidRDefault="0028556A" w:rsidP="009E7528">
      <w:pPr>
        <w:pStyle w:val="Corpsdetexte"/>
        <w:rPr>
          <w:lang w:eastAsia="fr-FR"/>
        </w:rPr>
      </w:pPr>
      <w:r>
        <w:rPr>
          <w:lang w:eastAsia="fr-FR"/>
        </w:rPr>
        <w:t xml:space="preserve">  </w:t>
      </w:r>
    </w:p>
    <w:p w14:paraId="5306FA43" w14:textId="6AC7C744" w:rsidR="009E7528" w:rsidRDefault="009E7528" w:rsidP="009E7528">
      <w:pPr>
        <w:pStyle w:val="Titre4"/>
        <w:rPr>
          <w:lang w:eastAsia="fr-FR"/>
        </w:rPr>
      </w:pPr>
      <w:bookmarkStart w:id="56" w:name="_Toc92703731"/>
      <w:r>
        <w:rPr>
          <w:lang w:eastAsia="fr-FR"/>
        </w:rPr>
        <w:t>OAP à enjeux métropolitains</w:t>
      </w:r>
      <w:bookmarkEnd w:id="56"/>
    </w:p>
    <w:p w14:paraId="65C0C88C" w14:textId="77777777" w:rsidR="009E7528" w:rsidRDefault="009E7528" w:rsidP="009E7528">
      <w:pPr>
        <w:pStyle w:val="Corpsdetexte"/>
        <w:rPr>
          <w:lang w:eastAsia="fr-FR"/>
        </w:rPr>
      </w:pPr>
    </w:p>
    <w:p w14:paraId="76D36419" w14:textId="77777777" w:rsidR="00D37A82" w:rsidRDefault="00A94120" w:rsidP="009E7528">
      <w:pPr>
        <w:pStyle w:val="Corpsdetexte"/>
        <w:rPr>
          <w:lang w:eastAsia="fr-FR"/>
        </w:rPr>
      </w:pPr>
      <w:r>
        <w:rPr>
          <w:lang w:eastAsia="fr-FR"/>
        </w:rPr>
        <w:t xml:space="preserve">Le quartier de la gare </w:t>
      </w:r>
      <w:r w:rsidR="00D37A82">
        <w:rPr>
          <w:lang w:eastAsia="fr-FR"/>
        </w:rPr>
        <w:t>d</w:t>
      </w:r>
      <w:r w:rsidR="00040D9B">
        <w:rPr>
          <w:lang w:eastAsia="fr-FR"/>
        </w:rPr>
        <w:t>’Andrésy</w:t>
      </w:r>
      <w:r>
        <w:rPr>
          <w:lang w:eastAsia="fr-FR"/>
        </w:rPr>
        <w:t xml:space="preserve"> fait également </w:t>
      </w:r>
      <w:r w:rsidR="00040D9B" w:rsidRPr="00040D9B">
        <w:rPr>
          <w:lang w:eastAsia="fr-FR"/>
        </w:rPr>
        <w:t>l'objet d'une étude urbaine centrée sur l'aménagement du pôle gare et répondant à l'ensemble des enjeux de l'intensification urbaine pour un quartier de gare vivant : densi</w:t>
      </w:r>
      <w:r w:rsidR="00040D9B">
        <w:rPr>
          <w:lang w:eastAsia="fr-FR"/>
        </w:rPr>
        <w:t>fication maitrisée en pied de gare, renforcement de l’intermodalité et de la mixité fonctionnelle. Répondant à des objectifs de mixité fonctionnelle et de densification maîtrisée, l’aménagement du quartier prévoit la création de 290 logements diversifiés, à travers une programmation accueillant des commerces et de services en rez-de-chaussée d’immeubles.</w:t>
      </w:r>
    </w:p>
    <w:p w14:paraId="26841FBC" w14:textId="713419EC" w:rsidR="007A63D2" w:rsidRDefault="00040D9B" w:rsidP="009E7528">
      <w:pPr>
        <w:pStyle w:val="Corpsdetexte"/>
        <w:rPr>
          <w:lang w:eastAsia="fr-FR"/>
        </w:rPr>
      </w:pPr>
      <w:r>
        <w:rPr>
          <w:lang w:eastAsia="fr-FR"/>
        </w:rPr>
        <w:t>La réalisation d’espaces publics de qualité, l’installation d’équipements à destination des modes actifs, la réalisation d’un parking relais de 150 à 170 places et de déposes minutes auront pour but d’encourager le développement des nouvelles mobilités et contribuer à l’animation du quartier.</w:t>
      </w:r>
    </w:p>
    <w:p w14:paraId="4D2D1E23" w14:textId="0E83D926" w:rsidR="0028556A" w:rsidRDefault="0028556A" w:rsidP="009E7528">
      <w:pPr>
        <w:pStyle w:val="Corpsdetexte"/>
        <w:rPr>
          <w:lang w:eastAsia="fr-FR"/>
        </w:rPr>
      </w:pPr>
    </w:p>
    <w:p w14:paraId="732E36D5" w14:textId="654792F0" w:rsidR="0028556A" w:rsidRDefault="0028556A" w:rsidP="009E7528">
      <w:pPr>
        <w:pStyle w:val="Corpsdetexte"/>
        <w:rPr>
          <w:lang w:eastAsia="fr-FR"/>
        </w:rPr>
      </w:pPr>
      <w:r>
        <w:rPr>
          <w:lang w:eastAsia="fr-FR"/>
        </w:rPr>
        <w:t xml:space="preserve">Le plan du projet est présenté ci-dessous : </w:t>
      </w:r>
    </w:p>
    <w:p w14:paraId="1E03A98A" w14:textId="71BE6585" w:rsidR="00040D9B" w:rsidRDefault="00040D9B" w:rsidP="009E7528">
      <w:pPr>
        <w:pStyle w:val="Corpsdetexte"/>
        <w:rPr>
          <w:lang w:eastAsia="fr-FR"/>
        </w:rPr>
      </w:pPr>
    </w:p>
    <w:p w14:paraId="1316F38C" w14:textId="77777777" w:rsidR="0028556A" w:rsidRDefault="0028556A" w:rsidP="0028556A">
      <w:pPr>
        <w:pStyle w:val="Listepuces2"/>
        <w:keepNext/>
        <w:numPr>
          <w:ilvl w:val="0"/>
          <w:numId w:val="0"/>
        </w:numPr>
        <w:tabs>
          <w:tab w:val="left" w:pos="708"/>
        </w:tabs>
        <w:jc w:val="center"/>
      </w:pPr>
      <w:r>
        <w:rPr>
          <w:noProof/>
        </w:rPr>
        <w:lastRenderedPageBreak/>
        <w:drawing>
          <wp:inline distT="0" distB="0" distL="0" distR="0" wp14:anchorId="0E631EEB" wp14:editId="44ED923F">
            <wp:extent cx="5400675" cy="5847080"/>
            <wp:effectExtent l="0" t="0" r="9525" b="127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400675" cy="5847080"/>
                    </a:xfrm>
                    <a:prstGeom prst="rect">
                      <a:avLst/>
                    </a:prstGeom>
                  </pic:spPr>
                </pic:pic>
              </a:graphicData>
            </a:graphic>
          </wp:inline>
        </w:drawing>
      </w:r>
    </w:p>
    <w:p w14:paraId="6D5CAA81" w14:textId="43F1EF8D" w:rsidR="0028556A" w:rsidRDefault="0028556A" w:rsidP="006A5918">
      <w:pPr>
        <w:pStyle w:val="Lgende"/>
      </w:pPr>
      <w:bookmarkStart w:id="57" w:name="_Toc92700174"/>
      <w:r>
        <w:t xml:space="preserve">Figure </w:t>
      </w:r>
      <w:r w:rsidR="00D87316">
        <w:fldChar w:fldCharType="begin"/>
      </w:r>
      <w:r w:rsidR="00D87316">
        <w:instrText xml:space="preserve"> SEQ Figure \* ARABIC </w:instrText>
      </w:r>
      <w:r w:rsidR="00D87316">
        <w:fldChar w:fldCharType="separate"/>
      </w:r>
      <w:r w:rsidR="00D87316">
        <w:rPr>
          <w:noProof/>
        </w:rPr>
        <w:t>7</w:t>
      </w:r>
      <w:r w:rsidR="00D87316">
        <w:rPr>
          <w:noProof/>
        </w:rPr>
        <w:fldChar w:fldCharType="end"/>
      </w:r>
      <w:r w:rsidR="007926F8">
        <w:t xml:space="preserve"> : </w:t>
      </w:r>
      <w:r w:rsidR="002356EB">
        <w:t>P</w:t>
      </w:r>
      <w:r>
        <w:t xml:space="preserve">lan du projet OAP </w:t>
      </w:r>
      <w:r w:rsidR="002356EB">
        <w:t>- S</w:t>
      </w:r>
      <w:r>
        <w:t>ecteur gare</w:t>
      </w:r>
      <w:bookmarkEnd w:id="57"/>
    </w:p>
    <w:bookmarkStart w:id="58" w:name="_Toc92703732"/>
    <w:p w14:paraId="60F6BB46" w14:textId="268A8653" w:rsidR="00042C3F" w:rsidRPr="00D37A82" w:rsidRDefault="00042C3F" w:rsidP="00D37A82">
      <w:pPr>
        <w:pStyle w:val="Titre3"/>
      </w:pPr>
      <w:r w:rsidRPr="00D37A82">
        <w:rPr>
          <w:noProof/>
        </w:rPr>
        <mc:AlternateContent>
          <mc:Choice Requires="wps">
            <w:drawing>
              <wp:anchor distT="0" distB="0" distL="114300" distR="114300" simplePos="0" relativeHeight="251764736" behindDoc="0" locked="0" layoutInCell="1" allowOverlap="1" wp14:anchorId="474935A8" wp14:editId="69105D0A">
                <wp:simplePos x="0" y="0"/>
                <wp:positionH relativeFrom="column">
                  <wp:posOffset>1322070</wp:posOffset>
                </wp:positionH>
                <wp:positionV relativeFrom="paragraph">
                  <wp:posOffset>1932940</wp:posOffset>
                </wp:positionV>
                <wp:extent cx="600710" cy="996315"/>
                <wp:effectExtent l="0" t="0" r="66040" b="51435"/>
                <wp:wrapNone/>
                <wp:docPr id="21528" name="Connecteur droit avec flèche 21528"/>
                <wp:cNvGraphicFramePr/>
                <a:graphic xmlns:a="http://schemas.openxmlformats.org/drawingml/2006/main">
                  <a:graphicData uri="http://schemas.microsoft.com/office/word/2010/wordprocessingShape">
                    <wps:wsp>
                      <wps:cNvCnPr/>
                      <wps:spPr>
                        <a:xfrm>
                          <a:off x="0" y="0"/>
                          <a:ext cx="600075" cy="995680"/>
                        </a:xfrm>
                        <a:prstGeom prst="straightConnector1">
                          <a:avLst/>
                        </a:prstGeom>
                        <a:ln w="190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A922740" id="_x0000_t32" coordsize="21600,21600" o:spt="32" o:oned="t" path="m,l21600,21600e" filled="f">
                <v:path arrowok="t" fillok="f" o:connecttype="none"/>
                <o:lock v:ext="edit" shapetype="t"/>
              </v:shapetype>
              <v:shape id="Connecteur droit avec flèche 21528" o:spid="_x0000_s1026" type="#_x0000_t32" style="position:absolute;margin-left:104.1pt;margin-top:152.2pt;width:47.3pt;height:78.4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" strokecolor="white [3212]" strokeweight="1.5pt">
                <v:stroke endarrow="block"/>
              </v:shape>
            </w:pict>
          </mc:Fallback>
        </mc:AlternateContent>
      </w:r>
      <w:r w:rsidRPr="00D37A82">
        <w:rPr>
          <w:noProof/>
        </w:rPr>
        <mc:AlternateContent>
          <mc:Choice Requires="wps">
            <w:drawing>
              <wp:anchor distT="0" distB="0" distL="114300" distR="114300" simplePos="0" relativeHeight="251763712" behindDoc="0" locked="0" layoutInCell="1" allowOverlap="1" wp14:anchorId="5E9C422D" wp14:editId="33CE46E3">
                <wp:simplePos x="0" y="0"/>
                <wp:positionH relativeFrom="column">
                  <wp:posOffset>3750945</wp:posOffset>
                </wp:positionH>
                <wp:positionV relativeFrom="paragraph">
                  <wp:posOffset>4253230</wp:posOffset>
                </wp:positionV>
                <wp:extent cx="316230" cy="54610"/>
                <wp:effectExtent l="38100" t="57150" r="26670" b="40640"/>
                <wp:wrapNone/>
                <wp:docPr id="21527" name="Connecteur droit avec flèche 21527"/>
                <wp:cNvGraphicFramePr/>
                <a:graphic xmlns:a="http://schemas.openxmlformats.org/drawingml/2006/main">
                  <a:graphicData uri="http://schemas.microsoft.com/office/word/2010/wordprocessingShape">
                    <wps:wsp>
                      <wps:cNvCnPr/>
                      <wps:spPr>
                        <a:xfrm flipH="1" flipV="1">
                          <a:off x="0" y="0"/>
                          <a:ext cx="315595" cy="53975"/>
                        </a:xfrm>
                        <a:prstGeom prst="straightConnector1">
                          <a:avLst/>
                        </a:prstGeom>
                        <a:ln w="190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08A4CBD" id="Connecteur droit avec flèche 21527" o:spid="_x0000_s1026" type="#_x0000_t32" style="position:absolute;margin-left:295.35pt;margin-top:334.9pt;width:24.9pt;height:4.3pt;flip:x y;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" strokecolor="white [3212]" strokeweight="1.5pt">
                <v:stroke endarrow="block"/>
              </v:shape>
            </w:pict>
          </mc:Fallback>
        </mc:AlternateContent>
      </w:r>
      <w:r w:rsidRPr="00D37A82">
        <w:rPr>
          <w:noProof/>
        </w:rPr>
        <mc:AlternateContent>
          <mc:Choice Requires="wps">
            <w:drawing>
              <wp:anchor distT="0" distB="0" distL="114300" distR="114300" simplePos="0" relativeHeight="251762688" behindDoc="0" locked="0" layoutInCell="1" allowOverlap="1" wp14:anchorId="2BA39184" wp14:editId="0B824EC8">
                <wp:simplePos x="0" y="0"/>
                <wp:positionH relativeFrom="column">
                  <wp:posOffset>3178175</wp:posOffset>
                </wp:positionH>
                <wp:positionV relativeFrom="paragraph">
                  <wp:posOffset>5626735</wp:posOffset>
                </wp:positionV>
                <wp:extent cx="122555" cy="373380"/>
                <wp:effectExtent l="38100" t="38100" r="29845" b="26670"/>
                <wp:wrapNone/>
                <wp:docPr id="21525" name="Connecteur droit avec flèche 21525"/>
                <wp:cNvGraphicFramePr/>
                <a:graphic xmlns:a="http://schemas.openxmlformats.org/drawingml/2006/main">
                  <a:graphicData uri="http://schemas.microsoft.com/office/word/2010/wordprocessingShape">
                    <wps:wsp>
                      <wps:cNvCnPr/>
                      <wps:spPr>
                        <a:xfrm flipH="1" flipV="1">
                          <a:off x="0" y="0"/>
                          <a:ext cx="121920" cy="372745"/>
                        </a:xfrm>
                        <a:prstGeom prst="straightConnector1">
                          <a:avLst/>
                        </a:prstGeom>
                        <a:ln w="190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17302DD" id="Connecteur droit avec flèche 21525" o:spid="_x0000_s1026" type="#_x0000_t32" style="position:absolute;margin-left:250.25pt;margin-top:443.05pt;width:9.65pt;height:29.4pt;flip:x y;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" strokecolor="white [3212]" strokeweight="1.5pt">
                <v:stroke endarrow="block"/>
              </v:shape>
            </w:pict>
          </mc:Fallback>
        </mc:AlternateContent>
      </w:r>
      <w:r w:rsidRPr="00D37A82">
        <w:rPr>
          <w:noProof/>
        </w:rPr>
        <mc:AlternateContent>
          <mc:Choice Requires="wps">
            <w:drawing>
              <wp:anchor distT="0" distB="0" distL="114300" distR="114300" simplePos="0" relativeHeight="251761664" behindDoc="0" locked="0" layoutInCell="1" allowOverlap="1" wp14:anchorId="3D122E46" wp14:editId="2114F9BE">
                <wp:simplePos x="0" y="0"/>
                <wp:positionH relativeFrom="column">
                  <wp:posOffset>2167890</wp:posOffset>
                </wp:positionH>
                <wp:positionV relativeFrom="paragraph">
                  <wp:posOffset>6082030</wp:posOffset>
                </wp:positionV>
                <wp:extent cx="289560" cy="289560"/>
                <wp:effectExtent l="38100" t="38100" r="34290" b="34290"/>
                <wp:wrapNone/>
                <wp:docPr id="21524" name="Connecteur droit avec flèche 21524"/>
                <wp:cNvGraphicFramePr/>
                <a:graphic xmlns:a="http://schemas.openxmlformats.org/drawingml/2006/main">
                  <a:graphicData uri="http://schemas.microsoft.com/office/word/2010/wordprocessingShape">
                    <wps:wsp>
                      <wps:cNvCnPr/>
                      <wps:spPr>
                        <a:xfrm flipH="1" flipV="1">
                          <a:off x="0" y="0"/>
                          <a:ext cx="289560" cy="289560"/>
                        </a:xfrm>
                        <a:prstGeom prst="straightConnector1">
                          <a:avLst/>
                        </a:prstGeom>
                        <a:ln w="190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84F39CB" id="Connecteur droit avec flèche 21524" o:spid="_x0000_s1026" type="#_x0000_t32" style="position:absolute;margin-left:170.7pt;margin-top:478.9pt;width:22.8pt;height:22.8pt;flip:x y;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" strokecolor="white [3212]" strokeweight="1.5pt">
                <v:stroke endarrow="block"/>
              </v:shape>
            </w:pict>
          </mc:Fallback>
        </mc:AlternateContent>
      </w:r>
      <w:bookmarkStart w:id="59" w:name="_Toc440547637"/>
      <w:bookmarkStart w:id="60" w:name="_Toc469504683"/>
      <w:r w:rsidRPr="00D37A82">
        <w:t>Incidence potentielle de l’urbanisation sur les réseaux d’eaux usées</w:t>
      </w:r>
      <w:bookmarkEnd w:id="58"/>
    </w:p>
    <w:p w14:paraId="747B4F8F" w14:textId="6F4F3BF6" w:rsidR="00042C3F" w:rsidRPr="00D37A82" w:rsidRDefault="00042C3F" w:rsidP="00D37A82">
      <w:pPr>
        <w:pStyle w:val="Corpsdetexte"/>
      </w:pPr>
      <w:r w:rsidRPr="00D37A82">
        <w:t>Selon le PLU</w:t>
      </w:r>
      <w:r w:rsidR="00960D2C" w:rsidRPr="00D37A82">
        <w:t>i</w:t>
      </w:r>
      <w:r w:rsidRPr="00D37A82">
        <w:t>, la réalisation de ces logements permettra à la commune de voir sa population atteindre 1</w:t>
      </w:r>
      <w:r w:rsidR="00925B9A" w:rsidRPr="00D37A82">
        <w:t>4</w:t>
      </w:r>
      <w:r w:rsidR="00D37A82" w:rsidRPr="00D37A82">
        <w:t xml:space="preserve"> </w:t>
      </w:r>
      <w:r w:rsidR="00925B9A" w:rsidRPr="00D37A82">
        <w:t>753</w:t>
      </w:r>
      <w:r w:rsidRPr="00D37A82">
        <w:t xml:space="preserve"> habitants en 2025, soit une augmentation de 1 </w:t>
      </w:r>
      <w:r w:rsidR="00925B9A" w:rsidRPr="00D37A82">
        <w:t>675</w:t>
      </w:r>
      <w:r w:rsidRPr="00D37A82">
        <w:t xml:space="preserve"> habitants par rapport à la population recensée en 201</w:t>
      </w:r>
      <w:r w:rsidR="00847DF9" w:rsidRPr="00D37A82">
        <w:t>8</w:t>
      </w:r>
      <w:r w:rsidRPr="00D37A82">
        <w:t xml:space="preserve"> par l’INSEE.</w:t>
      </w:r>
    </w:p>
    <w:p w14:paraId="39A806B4" w14:textId="77777777" w:rsidR="00042C3F" w:rsidRDefault="00042C3F" w:rsidP="00042C3F">
      <w:pPr>
        <w:pStyle w:val="Corpsdetexte"/>
      </w:pPr>
    </w:p>
    <w:p w14:paraId="7E15F4A3" w14:textId="77777777" w:rsidR="00042C3F" w:rsidRPr="00D37A82" w:rsidRDefault="00042C3F" w:rsidP="00D37A82">
      <w:pPr>
        <w:pStyle w:val="Titre3"/>
      </w:pPr>
      <w:bookmarkStart w:id="61" w:name="_Toc440547638"/>
      <w:bookmarkStart w:id="62" w:name="_Toc469504684"/>
      <w:bookmarkStart w:id="63" w:name="_Toc92703733"/>
      <w:bookmarkEnd w:id="59"/>
      <w:bookmarkEnd w:id="60"/>
      <w:r w:rsidRPr="00D37A82">
        <w:t>Pourquoi modifier la gestion actuelle des eaux pluviales ?</w:t>
      </w:r>
      <w:bookmarkEnd w:id="61"/>
      <w:bookmarkEnd w:id="62"/>
      <w:bookmarkEnd w:id="63"/>
    </w:p>
    <w:p w14:paraId="2B571BD5" w14:textId="1CDD7C38" w:rsidR="00042C3F" w:rsidRPr="00D37A82" w:rsidRDefault="00042C3F" w:rsidP="00D37A82">
      <w:pPr>
        <w:pStyle w:val="Corpsdetexte"/>
      </w:pPr>
      <w:r w:rsidRPr="00D37A82">
        <w:t>Pour compenser les effets de l’urbanisation, une politique de maîtrise des ruissellements doit être mise en œuvre par la commune pour les nouvelles constructions et infrastructures publiques ou privées.</w:t>
      </w:r>
    </w:p>
    <w:p w14:paraId="77F342C3" w14:textId="77777777" w:rsidR="004C7338" w:rsidRDefault="004C7338" w:rsidP="00042C3F">
      <w:pPr>
        <w:pStyle w:val="Corpsdetexte"/>
      </w:pPr>
    </w:p>
    <w:p w14:paraId="47D395B7" w14:textId="77777777" w:rsidR="00042C3F" w:rsidRDefault="00042C3F" w:rsidP="00042C3F">
      <w:pPr>
        <w:pStyle w:val="Corpsdetexte"/>
      </w:pPr>
      <w:r>
        <w:lastRenderedPageBreak/>
        <w:t>Les mesures s’orientent ainsi autour :</w:t>
      </w:r>
    </w:p>
    <w:p w14:paraId="1B23776F" w14:textId="77777777" w:rsidR="00042C3F" w:rsidRDefault="00042C3F" w:rsidP="00042C3F">
      <w:pPr>
        <w:pStyle w:val="Listepuces"/>
      </w:pPr>
      <w:r>
        <w:t xml:space="preserve">D’une </w:t>
      </w:r>
      <w:proofErr w:type="gramStart"/>
      <w:r>
        <w:t>non aggravation</w:t>
      </w:r>
      <w:proofErr w:type="gramEnd"/>
      <w:r>
        <w:t xml:space="preserve"> des rejets polluants, en incitant à l’infiltration des pluies courantes lorsque l’infiltration est possible ;</w:t>
      </w:r>
    </w:p>
    <w:p w14:paraId="3AA98AA8" w14:textId="77777777" w:rsidR="00042C3F" w:rsidRDefault="00042C3F" w:rsidP="00042C3F">
      <w:pPr>
        <w:pStyle w:val="Listepuces"/>
      </w:pPr>
      <w:r>
        <w:t xml:space="preserve">D’une </w:t>
      </w:r>
      <w:proofErr w:type="gramStart"/>
      <w:r>
        <w:t>non aggravation</w:t>
      </w:r>
      <w:proofErr w:type="gramEnd"/>
      <w:r>
        <w:t xml:space="preserve"> des débordements urbains, en incitant à la limitation des débits rejetés aux réseaux lors des fortes pluies (en pratiquant notamment du stockage à la parcelle).</w:t>
      </w:r>
    </w:p>
    <w:p w14:paraId="153924C1" w14:textId="77777777" w:rsidR="00042C3F" w:rsidRDefault="00042C3F" w:rsidP="00042C3F">
      <w:pPr>
        <w:pStyle w:val="Corpsdetexte"/>
      </w:pPr>
      <w:r>
        <w:t>La limitation est alors définie en fonction de la sensibilité des zones en aval.</w:t>
      </w:r>
    </w:p>
    <w:p w14:paraId="4C43ABCC" w14:textId="77777777" w:rsidR="00042C3F" w:rsidRDefault="00042C3F" w:rsidP="00042C3F">
      <w:pPr>
        <w:pStyle w:val="Corpsdetexte"/>
      </w:pPr>
      <w:r>
        <w:t>C’est le principal objectif du zonage des eaux pluviales.</w:t>
      </w:r>
    </w:p>
    <w:p w14:paraId="4C25CFED" w14:textId="77777777" w:rsidR="00042C3F" w:rsidRPr="00042C3F" w:rsidRDefault="00042C3F" w:rsidP="00042C3F">
      <w:pPr>
        <w:pStyle w:val="Corpsdetexte"/>
        <w:rPr>
          <w:highlight w:val="yellow"/>
          <w:lang w:eastAsia="fr-FR"/>
        </w:rPr>
      </w:pPr>
    </w:p>
    <w:p w14:paraId="579F44F5" w14:textId="77777777" w:rsidR="00295989" w:rsidRDefault="00295989" w:rsidP="00295989">
      <w:pPr>
        <w:pStyle w:val="Titre1Sautdepage"/>
        <w:tabs>
          <w:tab w:val="left" w:pos="567"/>
        </w:tabs>
      </w:pPr>
      <w:bookmarkStart w:id="64" w:name="_Toc5290684"/>
      <w:bookmarkStart w:id="65" w:name="_Toc32420748"/>
      <w:bookmarkStart w:id="66" w:name="_Toc92703734"/>
      <w:r>
        <w:lastRenderedPageBreak/>
        <w:t>Zonage d’assainissement des eaux usées</w:t>
      </w:r>
      <w:bookmarkEnd w:id="64"/>
      <w:bookmarkEnd w:id="65"/>
      <w:bookmarkEnd w:id="66"/>
    </w:p>
    <w:p w14:paraId="14255A80" w14:textId="77777777" w:rsidR="00295989" w:rsidRPr="00042C3F" w:rsidRDefault="00295989" w:rsidP="00295989">
      <w:pPr>
        <w:pStyle w:val="Titre2"/>
        <w:tabs>
          <w:tab w:val="clear" w:pos="720"/>
          <w:tab w:val="num" w:pos="0"/>
        </w:tabs>
        <w:ind w:left="576" w:hanging="576"/>
      </w:pPr>
      <w:bookmarkStart w:id="67" w:name="_Toc5290685"/>
      <w:bookmarkStart w:id="68" w:name="_Toc32420749"/>
      <w:bookmarkStart w:id="69" w:name="_Toc92703735"/>
      <w:r w:rsidRPr="00042C3F">
        <w:t>Objectifs du zonage</w:t>
      </w:r>
      <w:bookmarkEnd w:id="67"/>
      <w:bookmarkEnd w:id="68"/>
      <w:bookmarkEnd w:id="69"/>
    </w:p>
    <w:p w14:paraId="780D9EC3" w14:textId="77777777" w:rsidR="00295989" w:rsidRPr="002A60F9" w:rsidRDefault="00295989" w:rsidP="00295989">
      <w:pPr>
        <w:pStyle w:val="Corpsdetexte"/>
      </w:pPr>
      <w:r w:rsidRPr="002A60F9">
        <w:t>Le zonage d’assainissement des eaux usées, conformément à l’article L2224-10 du Code Général des Collectivités Territoriales, définit pour les collectivités, après enquête publique :</w:t>
      </w:r>
    </w:p>
    <w:p w14:paraId="3D909CDF" w14:textId="77777777" w:rsidR="00295989" w:rsidRPr="002A60F9" w:rsidRDefault="00295989" w:rsidP="00295989">
      <w:pPr>
        <w:pStyle w:val="Listepuces3"/>
        <w:spacing w:before="0" w:after="0"/>
      </w:pPr>
      <w:r w:rsidRPr="002A60F9">
        <w:rPr>
          <w:b/>
          <w:bCs/>
        </w:rPr>
        <w:t>Les zones d'assainissement collectif</w:t>
      </w:r>
      <w:r w:rsidRPr="002A60F9">
        <w:t xml:space="preserve"> où elles sont tenues d'assurer la collecte des eaux usées domestiques et le stockage, l'épuration et le rejet ou la réutilisation de l'ensemble des eaux collectées.</w:t>
      </w:r>
    </w:p>
    <w:p w14:paraId="6FDEDE91" w14:textId="77777777" w:rsidR="00295989" w:rsidRPr="002A60F9" w:rsidRDefault="00295989" w:rsidP="00295989">
      <w:pPr>
        <w:pStyle w:val="Listepuces3"/>
        <w:spacing w:before="0" w:after="0"/>
      </w:pPr>
      <w:r w:rsidRPr="002A60F9">
        <w:rPr>
          <w:b/>
          <w:bCs/>
        </w:rPr>
        <w:t>Les zones relevant de l'assainissement non collectif</w:t>
      </w:r>
      <w:r w:rsidRPr="002A60F9">
        <w:t xml:space="preserve"> où elles sont tenues d'assurer le contrôle de ces installations et, si elles le décident, le traitement des matières de vidange et, à la demande des propriétaires, l'entretien et les travaux de réalisation et de réhabilitation des installations d'assainissement non collectif.</w:t>
      </w:r>
    </w:p>
    <w:p w14:paraId="540D4C6C" w14:textId="101C1584" w:rsidR="00295989" w:rsidRDefault="00295989" w:rsidP="00295989">
      <w:pPr>
        <w:pStyle w:val="Corpsdetexte"/>
        <w:spacing w:before="0" w:after="0"/>
      </w:pPr>
      <w:r>
        <w:t>L</w:t>
      </w:r>
      <w:r w:rsidRPr="00385722">
        <w:t>e zonage n’est pas un document de programmation des travaux. Il ne cré</w:t>
      </w:r>
      <w:r w:rsidR="003D282D">
        <w:t>e</w:t>
      </w:r>
      <w:r w:rsidRPr="00385722">
        <w:t xml:space="preserve"> pas de droit acquis pour le tiers, ne fixe pas une situation en matière d’assainissement et n’a pas d’effet sur l’exercice par la collectivité de ses contingences.</w:t>
      </w:r>
    </w:p>
    <w:p w14:paraId="1F278481" w14:textId="0F009779" w:rsidR="00042C3F" w:rsidRDefault="00042C3F" w:rsidP="00295989">
      <w:pPr>
        <w:pStyle w:val="Corpsdetexte"/>
        <w:spacing w:before="0" w:after="0"/>
      </w:pPr>
    </w:p>
    <w:p w14:paraId="6B07A20F" w14:textId="77777777" w:rsidR="00E914F9" w:rsidRDefault="00E914F9" w:rsidP="00E914F9">
      <w:pPr>
        <w:pStyle w:val="Titre2"/>
      </w:pPr>
      <w:bookmarkStart w:id="70" w:name="_Toc92703736"/>
      <w:bookmarkStart w:id="71" w:name="_Toc5290686"/>
      <w:bookmarkStart w:id="72" w:name="_Toc32420750"/>
      <w:r>
        <w:t>Description technique de l'assainissement</w:t>
      </w:r>
      <w:bookmarkEnd w:id="70"/>
    </w:p>
    <w:p w14:paraId="1EE0FB88" w14:textId="77777777" w:rsidR="00E914F9" w:rsidRDefault="00E914F9" w:rsidP="00E914F9">
      <w:pPr>
        <w:pStyle w:val="Titre3"/>
        <w:rPr>
          <w:lang w:eastAsia="fr-FR"/>
        </w:rPr>
      </w:pPr>
      <w:bookmarkStart w:id="73" w:name="_Toc92703737"/>
      <w:r>
        <w:rPr>
          <w:lang w:eastAsia="fr-FR"/>
        </w:rPr>
        <w:t>Assainissement collectif</w:t>
      </w:r>
      <w:bookmarkEnd w:id="73"/>
    </w:p>
    <w:p w14:paraId="381E6168" w14:textId="77777777" w:rsidR="00E914F9" w:rsidRDefault="00E914F9" w:rsidP="00E914F9">
      <w:pPr>
        <w:pStyle w:val="Corpsdetexte"/>
      </w:pPr>
    </w:p>
    <w:p w14:paraId="008B93D3" w14:textId="77777777" w:rsidR="00E914F9" w:rsidRPr="001F4FF2" w:rsidRDefault="00E914F9" w:rsidP="00E914F9">
      <w:pPr>
        <w:pStyle w:val="Corpsdetexte"/>
      </w:pPr>
      <w:r w:rsidRPr="001F4FF2">
        <w:t>L’assainissement collectif a pour objet la collecte des eaux usées de plusieurs habitations, leur traitement et l’évacuation des eaux traitées.</w:t>
      </w:r>
    </w:p>
    <w:p w14:paraId="05B2AC3F" w14:textId="77777777" w:rsidR="00E914F9" w:rsidRPr="001F4FF2" w:rsidRDefault="00E914F9" w:rsidP="00E914F9">
      <w:pPr>
        <w:pStyle w:val="Corpsdetexte"/>
      </w:pPr>
      <w:r w:rsidRPr="001F4FF2">
        <w:t xml:space="preserve">Plusieurs modes de traitement peuvent être envisagés à l’aval d’un réseau collectif (filtre à sable, lagunage, lit bactérien, boues </w:t>
      </w:r>
      <w:proofErr w:type="gramStart"/>
      <w:r w:rsidRPr="001F4FF2">
        <w:t>activées,…</w:t>
      </w:r>
      <w:proofErr w:type="gramEnd"/>
      <w:r w:rsidRPr="001F4FF2">
        <w:t>). Ceux-ci dépendent notamment de la charge de pollution à traiter, du terrain disponible et du type de réseau :</w:t>
      </w:r>
    </w:p>
    <w:p w14:paraId="32868EE8" w14:textId="77777777" w:rsidR="00E914F9" w:rsidRDefault="00E914F9" w:rsidP="00E914F9">
      <w:pPr>
        <w:pStyle w:val="Listepuces3"/>
      </w:pPr>
      <w:proofErr w:type="gramStart"/>
      <w:r w:rsidRPr="001F4FF2">
        <w:rPr>
          <w:rFonts w:eastAsia="MS P????"/>
        </w:rPr>
        <w:t>séparatif</w:t>
      </w:r>
      <w:proofErr w:type="gramEnd"/>
      <w:r>
        <w:t> : les réseaux de collecte des eaux pluviales et des eaux usées sont distincts ;</w:t>
      </w:r>
    </w:p>
    <w:p w14:paraId="6F252B16" w14:textId="77777777" w:rsidR="00E914F9" w:rsidRDefault="00E914F9" w:rsidP="00E914F9">
      <w:pPr>
        <w:pStyle w:val="Listepuces3"/>
      </w:pPr>
      <w:proofErr w:type="gramStart"/>
      <w:r>
        <w:t>unitaire</w:t>
      </w:r>
      <w:proofErr w:type="gramEnd"/>
      <w:r>
        <w:t> : les eaux usées et pluviales sont recueillies dans un réseau unique.</w:t>
      </w:r>
    </w:p>
    <w:p w14:paraId="7FF2CC82" w14:textId="77777777" w:rsidR="00E914F9" w:rsidRDefault="00E914F9" w:rsidP="00E914F9">
      <w:pPr>
        <w:pStyle w:val="Corpsdetexte"/>
      </w:pPr>
      <w:r>
        <w:t>Les équipements situés depuis la boîte de branchement installée en limite de propriété privée, jusqu’à la station d’épuration, relèvent du domaine public.</w:t>
      </w:r>
    </w:p>
    <w:p w14:paraId="209C93D6" w14:textId="77777777" w:rsidR="00E914F9" w:rsidRDefault="00E914F9" w:rsidP="00E914F9">
      <w:pPr>
        <w:pStyle w:val="Corpsdetexte"/>
      </w:pPr>
      <w:r>
        <w:t>Le raccordement, depuis l’habitation jusqu’à la boîte de branchement, se situe en domaine privé.</w:t>
      </w:r>
    </w:p>
    <w:p w14:paraId="31E02EEB" w14:textId="77777777" w:rsidR="00E914F9" w:rsidRDefault="00E914F9" w:rsidP="00E914F9">
      <w:pPr>
        <w:pStyle w:val="Corpsdetexte"/>
      </w:pPr>
    </w:p>
    <w:p w14:paraId="0074AD5D" w14:textId="77777777" w:rsidR="00E914F9" w:rsidRDefault="00E914F9" w:rsidP="00E914F9">
      <w:pPr>
        <w:pStyle w:val="Titre3"/>
      </w:pPr>
      <w:bookmarkStart w:id="74" w:name="_Toc120615859"/>
      <w:bookmarkStart w:id="75" w:name="_Toc190514971"/>
      <w:bookmarkStart w:id="76" w:name="_Toc372748842"/>
      <w:bookmarkStart w:id="77" w:name="_Toc92703738"/>
      <w:bookmarkStart w:id="78" w:name="_Toc529684026"/>
      <w:bookmarkStart w:id="79" w:name="_Toc11550982"/>
      <w:bookmarkStart w:id="80" w:name="_Toc49072565"/>
      <w:r>
        <w:t>Assainissement non collectif</w:t>
      </w:r>
      <w:bookmarkEnd w:id="74"/>
      <w:bookmarkEnd w:id="75"/>
      <w:bookmarkEnd w:id="76"/>
      <w:bookmarkEnd w:id="77"/>
    </w:p>
    <w:bookmarkEnd w:id="78"/>
    <w:bookmarkEnd w:id="79"/>
    <w:bookmarkEnd w:id="80"/>
    <w:p w14:paraId="172B80E9" w14:textId="77777777" w:rsidR="00E914F9" w:rsidRDefault="00E914F9" w:rsidP="00E914F9">
      <w:pPr>
        <w:pStyle w:val="Corpsdetexte"/>
      </w:pPr>
    </w:p>
    <w:p w14:paraId="7AFD1FFE" w14:textId="77777777" w:rsidR="00E914F9" w:rsidRDefault="00E914F9" w:rsidP="00E914F9">
      <w:pPr>
        <w:pStyle w:val="Corpsdetexte"/>
      </w:pPr>
      <w:r>
        <w:t>L’assainissement non-collectif (couramment appelé assainissement autonome ou individuel) repose sur le principe d’un traitement des eaux usées de chaque habitation en domaine privé.</w:t>
      </w:r>
    </w:p>
    <w:p w14:paraId="5BC14533" w14:textId="77777777" w:rsidR="00E914F9" w:rsidRDefault="00E914F9" w:rsidP="00E914F9">
      <w:pPr>
        <w:pStyle w:val="Corpsdetexte"/>
      </w:pPr>
      <w:r>
        <w:t xml:space="preserve">Il existe différentes techniques allant du traitement des eaux usées par le sol en place ou dans un sol artificiel reconstitué jusqu’aux mini-stations </w:t>
      </w:r>
      <w:proofErr w:type="spellStart"/>
      <w:r>
        <w:t>pré-fabriquées</w:t>
      </w:r>
      <w:proofErr w:type="spellEnd"/>
      <w:r>
        <w:t>.</w:t>
      </w:r>
    </w:p>
    <w:p w14:paraId="2088A9BE" w14:textId="77777777" w:rsidR="00E914F9" w:rsidRDefault="00E914F9" w:rsidP="00E914F9">
      <w:pPr>
        <w:pStyle w:val="Corpsdetexte"/>
      </w:pPr>
    </w:p>
    <w:p w14:paraId="35E4AD4C" w14:textId="77777777" w:rsidR="00E914F9" w:rsidRDefault="00E914F9" w:rsidP="00E914F9">
      <w:pPr>
        <w:pStyle w:val="Corpsdetexte"/>
      </w:pPr>
      <w:r>
        <w:t>Ce paragraphe a pour objectif d’étudier la filière d’assainissement autonome à mettre en place en fonction de la nature des sols et des contraintes de chaque parcelle.</w:t>
      </w:r>
    </w:p>
    <w:p w14:paraId="20D91D32" w14:textId="77777777" w:rsidR="00E914F9" w:rsidRDefault="00E914F9" w:rsidP="00E914F9">
      <w:pPr>
        <w:pStyle w:val="Corpsdetexte"/>
      </w:pPr>
    </w:p>
    <w:p w14:paraId="4441BFCF" w14:textId="77777777" w:rsidR="00E914F9" w:rsidRDefault="00E914F9" w:rsidP="00E914F9">
      <w:pPr>
        <w:pStyle w:val="Corpsdetexte"/>
      </w:pPr>
      <w:r>
        <w:t>Les installations d’assainissement non collectif sont composées d’un dispositif de pré-traitement et d’une filière de traitement. Elles ne sont destinées qu’aux effluents assimilables à des eaux domestiques et ne peuvent traiter les eaux d’origine agricole. On rappelle que les installations autonomes ne sont pas destinées aux eaux pluviales.</w:t>
      </w:r>
    </w:p>
    <w:p w14:paraId="2191B619" w14:textId="77777777" w:rsidR="00E914F9" w:rsidRDefault="00E914F9" w:rsidP="00E914F9">
      <w:pPr>
        <w:pStyle w:val="Titre4"/>
      </w:pPr>
      <w:bookmarkStart w:id="81" w:name="_Toc124320441"/>
      <w:bookmarkStart w:id="82" w:name="_Toc190514996"/>
      <w:bookmarkStart w:id="83" w:name="_Toc92703739"/>
      <w:r>
        <w:lastRenderedPageBreak/>
        <w:t>Prétraitement</w:t>
      </w:r>
      <w:bookmarkEnd w:id="81"/>
      <w:bookmarkEnd w:id="82"/>
      <w:bookmarkEnd w:id="83"/>
    </w:p>
    <w:p w14:paraId="6E039ECB" w14:textId="77777777" w:rsidR="00E914F9" w:rsidRPr="00DF6D24" w:rsidRDefault="00E914F9" w:rsidP="00E914F9">
      <w:pPr>
        <w:pStyle w:val="Corpsdetexte"/>
      </w:pPr>
    </w:p>
    <w:p w14:paraId="1BEFB70D" w14:textId="77777777" w:rsidR="00E914F9" w:rsidRDefault="00E914F9" w:rsidP="00E914F9">
      <w:pPr>
        <w:pStyle w:val="Corpsdetexte"/>
      </w:pPr>
      <w:r>
        <w:t>Le mode de prétraitement est identique pour l’ensemble des filières. Il peut comprendre en particulier :</w:t>
      </w:r>
    </w:p>
    <w:p w14:paraId="564E3760" w14:textId="77777777" w:rsidR="00E914F9" w:rsidRDefault="00E914F9" w:rsidP="00E914F9">
      <w:pPr>
        <w:pStyle w:val="Corpsdetexte"/>
      </w:pPr>
    </w:p>
    <w:p w14:paraId="11AF4CEC" w14:textId="77777777" w:rsidR="00E914F9" w:rsidRDefault="00E914F9" w:rsidP="00E914F9">
      <w:pPr>
        <w:pStyle w:val="Listepuces3"/>
      </w:pPr>
      <w:proofErr w:type="gramStart"/>
      <w:r>
        <w:t>un</w:t>
      </w:r>
      <w:proofErr w:type="gramEnd"/>
      <w:r>
        <w:t xml:space="preserve"> bac séparateur destiné à la rétention des matières solides, des graisses et des huiles contenues dans les eaux ménagères. Ce dispositif est obligatoire pour les établissements produisant une quantité importante de matières grasses (hôtels, </w:t>
      </w:r>
      <w:proofErr w:type="gramStart"/>
      <w:r>
        <w:t>restaurants,…</w:t>
      </w:r>
      <w:proofErr w:type="gramEnd"/>
      <w:r>
        <w:t>), il est facultatif pour les habitations ;</w:t>
      </w:r>
    </w:p>
    <w:p w14:paraId="0D26B48E" w14:textId="77777777" w:rsidR="00E914F9" w:rsidRDefault="00E914F9" w:rsidP="00E914F9">
      <w:pPr>
        <w:pStyle w:val="Listepuces3"/>
      </w:pPr>
      <w:proofErr w:type="gramStart"/>
      <w:r>
        <w:t>une</w:t>
      </w:r>
      <w:proofErr w:type="gramEnd"/>
      <w:r>
        <w:t xml:space="preserve"> fosse toutes eaux dont le rôle principal est de réaliser la liquéfaction partielle et l’homogénéisation des eaux vannes (provenant des WC) et des eaux ménagères, ainsi que la rétention des matières solides et des déchets flottants. En aucun cas, les eaux pluviales ne devront être dirigées vers la fosse toutes eaux. Le volume utile minimal d’une fosse est d’environ </w:t>
      </w:r>
      <w:smartTag w:uri="urn:schemas-microsoft-com:office:smarttags" w:element="metricconverter">
        <w:smartTagPr>
          <w:attr w:name="ProductID" w:val="3ﾠm3"/>
        </w:smartTagPr>
        <w:r>
          <w:t>3 m</w:t>
        </w:r>
        <w:r>
          <w:rPr>
            <w:vertAlign w:val="superscript"/>
          </w:rPr>
          <w:t>3</w:t>
        </w:r>
      </w:smartTag>
      <w:r>
        <w:t xml:space="preserve"> pour des logements comprenant jusqu’à cinq pièces principales. Il convient de compter </w:t>
      </w:r>
      <w:smartTag w:uri="urn:schemas-microsoft-com:office:smarttags" w:element="metricconverter">
        <w:smartTagPr>
          <w:attr w:name="ProductID" w:val="1ﾠm3"/>
        </w:smartTagPr>
        <w:r>
          <w:t>1 m</w:t>
        </w:r>
        <w:r>
          <w:rPr>
            <w:vertAlign w:val="superscript"/>
          </w:rPr>
          <w:t>3</w:t>
        </w:r>
      </w:smartTag>
      <w:r>
        <w:t xml:space="preserve"> par pièce supplémentaire ;</w:t>
      </w:r>
    </w:p>
    <w:p w14:paraId="20E9759E" w14:textId="77777777" w:rsidR="00E914F9" w:rsidRDefault="00E914F9" w:rsidP="00E914F9">
      <w:pPr>
        <w:pStyle w:val="Listepuces3"/>
      </w:pPr>
      <w:proofErr w:type="gramStart"/>
      <w:r>
        <w:t>un</w:t>
      </w:r>
      <w:proofErr w:type="gramEnd"/>
      <w:r>
        <w:t xml:space="preserve"> </w:t>
      </w:r>
      <w:proofErr w:type="spellStart"/>
      <w:r>
        <w:t>pré-filtre</w:t>
      </w:r>
      <w:proofErr w:type="spellEnd"/>
      <w:r>
        <w:t xml:space="preserve">, dont le rôle principal est de protéger le dispositif de traitement des départs intempestifs de boues ou de graisse et d’éviter le colmatage du dispositif de traitement. Ce </w:t>
      </w:r>
      <w:proofErr w:type="spellStart"/>
      <w:r>
        <w:t>pré-filtre</w:t>
      </w:r>
      <w:proofErr w:type="spellEnd"/>
      <w:r>
        <w:t xml:space="preserve"> peut éventuellement être intégré dans la fosse.</w:t>
      </w:r>
    </w:p>
    <w:p w14:paraId="3751F38F" w14:textId="77777777" w:rsidR="00E914F9" w:rsidRDefault="00E914F9" w:rsidP="00E914F9">
      <w:pPr>
        <w:pStyle w:val="Titre4"/>
      </w:pPr>
      <w:bookmarkStart w:id="84" w:name="_Toc124320442"/>
      <w:bookmarkStart w:id="85" w:name="_Toc190514997"/>
      <w:bookmarkStart w:id="86" w:name="_Toc92703740"/>
      <w:r>
        <w:t>Traitement</w:t>
      </w:r>
      <w:bookmarkEnd w:id="84"/>
      <w:bookmarkEnd w:id="85"/>
      <w:bookmarkEnd w:id="86"/>
    </w:p>
    <w:p w14:paraId="5DF98186" w14:textId="77777777" w:rsidR="00E914F9" w:rsidRPr="00DF6D24" w:rsidRDefault="00E914F9" w:rsidP="00E914F9">
      <w:pPr>
        <w:pStyle w:val="Corpsdetexte"/>
      </w:pPr>
    </w:p>
    <w:p w14:paraId="47EAE3F2" w14:textId="77777777" w:rsidR="00E914F9" w:rsidRDefault="00E914F9" w:rsidP="00E914F9">
      <w:pPr>
        <w:pStyle w:val="Corpsdetexte"/>
      </w:pPr>
      <w:r>
        <w:t>Les modes de traitement des filières d’assainissement non collectif sont définis par l’arrêté du 6 mai 1996. Les principes de fonctionnement des principales filières sont rappelés ci-après.</w:t>
      </w:r>
    </w:p>
    <w:p w14:paraId="193794D5" w14:textId="77777777" w:rsidR="00E914F9" w:rsidRDefault="00E914F9" w:rsidP="00E914F9">
      <w:pPr>
        <w:pStyle w:val="Corpsdetexte"/>
      </w:pPr>
    </w:p>
    <w:p w14:paraId="045561A9" w14:textId="77777777" w:rsidR="00E914F9" w:rsidRPr="00DF6D24" w:rsidRDefault="00E914F9" w:rsidP="00E914F9">
      <w:pPr>
        <w:pStyle w:val="Listepuces"/>
        <w:rPr>
          <w:b/>
          <w:u w:val="single"/>
        </w:rPr>
      </w:pPr>
      <w:bookmarkStart w:id="87" w:name="_Toc124320443"/>
      <w:r w:rsidRPr="00DF6D24">
        <w:rPr>
          <w:b/>
          <w:u w:val="single"/>
        </w:rPr>
        <w:t>Tranchées filtrantes (épandage souterrain)</w:t>
      </w:r>
      <w:bookmarkEnd w:id="87"/>
    </w:p>
    <w:p w14:paraId="5A903F4C" w14:textId="77777777" w:rsidR="00E914F9" w:rsidRDefault="00E914F9" w:rsidP="00E914F9">
      <w:pPr>
        <w:pStyle w:val="Corpsdetexte"/>
      </w:pPr>
      <w:r>
        <w:t>Ce mode de traitement, le plus simple et le plus économique, consiste à infiltrer dans le sol en place les eaux usées au moyen de tuyaux perforés espacés régulièrement. L’activité des micro-organismes du sol assure la dégradation des composés organiques et la décontamination des eaux sur le plan bactériologique.</w:t>
      </w:r>
    </w:p>
    <w:p w14:paraId="6AD93B92" w14:textId="77777777" w:rsidR="00E914F9" w:rsidRDefault="00E914F9" w:rsidP="00E914F9">
      <w:pPr>
        <w:pStyle w:val="Corpsdetexte"/>
      </w:pPr>
      <w:r>
        <w:t xml:space="preserve">Cette technique est réservée aux sols de bonne capacité d’infiltration et à nappe profonde. Elle nécessite par ailleurs un espace disponible assez important par rapport aux autres filières (160 à </w:t>
      </w:r>
      <w:smartTag w:uri="urn:schemas-microsoft-com:office:smarttags" w:element="metricconverter">
        <w:smartTagPr>
          <w:attr w:name="ProductID" w:val="200ﾠm2"/>
        </w:smartTagPr>
        <w:r>
          <w:t>200 m</w:t>
        </w:r>
        <w:r>
          <w:rPr>
            <w:vertAlign w:val="superscript"/>
          </w:rPr>
          <w:t>2</w:t>
        </w:r>
      </w:smartTag>
      <w:r>
        <w:t xml:space="preserve"> pour un F4).</w:t>
      </w:r>
    </w:p>
    <w:p w14:paraId="2ACF3EA3" w14:textId="77777777" w:rsidR="00E914F9" w:rsidRDefault="00E914F9" w:rsidP="00E914F9">
      <w:pPr>
        <w:pStyle w:val="Corpsdetexte"/>
      </w:pPr>
    </w:p>
    <w:p w14:paraId="6BA2AA96" w14:textId="77777777" w:rsidR="00E914F9" w:rsidRPr="00DF6D24" w:rsidRDefault="00E914F9" w:rsidP="00E914F9">
      <w:pPr>
        <w:pStyle w:val="Listepuces"/>
        <w:rPr>
          <w:b/>
          <w:u w:val="single"/>
        </w:rPr>
      </w:pPr>
      <w:bookmarkStart w:id="88" w:name="_Toc124320444"/>
      <w:r w:rsidRPr="00DF6D24">
        <w:rPr>
          <w:b/>
          <w:u w:val="single"/>
        </w:rPr>
        <w:t>Filtre à sable vertical non drainé</w:t>
      </w:r>
      <w:bookmarkEnd w:id="88"/>
    </w:p>
    <w:p w14:paraId="5A771F3F" w14:textId="77777777" w:rsidR="00E914F9" w:rsidRDefault="00E914F9" w:rsidP="00E914F9">
      <w:pPr>
        <w:pStyle w:val="Corpsdetexte"/>
      </w:pPr>
      <w:r>
        <w:t>Ce procédé peut être mis en place dans deux cas :</w:t>
      </w:r>
    </w:p>
    <w:p w14:paraId="26F69D50" w14:textId="77777777" w:rsidR="00E914F9" w:rsidRDefault="00E914F9" w:rsidP="00E914F9">
      <w:pPr>
        <w:pStyle w:val="Listepuces3"/>
      </w:pPr>
      <w:proofErr w:type="gramStart"/>
      <w:r>
        <w:t>si</w:t>
      </w:r>
      <w:proofErr w:type="gramEnd"/>
      <w:r>
        <w:t xml:space="preserve"> le sol est trop perméable. Il est alors nécessaire de reconstituer un massif d’infiltration artificiel garantissant une infiltration plus lente et la protection de la nappe ;</w:t>
      </w:r>
    </w:p>
    <w:p w14:paraId="5DFDCF57" w14:textId="77777777" w:rsidR="00E914F9" w:rsidRDefault="00E914F9" w:rsidP="00E914F9">
      <w:pPr>
        <w:pStyle w:val="Listepuces3"/>
      </w:pPr>
      <w:proofErr w:type="gramStart"/>
      <w:r>
        <w:t>en</w:t>
      </w:r>
      <w:proofErr w:type="gramEnd"/>
      <w:r>
        <w:t xml:space="preserve"> cas de couverture peu perméable, mais s’il existe une possibilité d’infiltration à moyenne profondeur.</w:t>
      </w:r>
    </w:p>
    <w:p w14:paraId="6D082F2B" w14:textId="77777777" w:rsidR="00E914F9" w:rsidRDefault="00E914F9" w:rsidP="00E914F9">
      <w:pPr>
        <w:pStyle w:val="Corpsdetexte"/>
      </w:pPr>
      <w:r>
        <w:t xml:space="preserve">La surface requise pour ce dispositif est d’environ </w:t>
      </w:r>
      <w:smartTag w:uri="urn:schemas-microsoft-com:office:smarttags" w:element="metricconverter">
        <w:smartTagPr>
          <w:attr w:name="ProductID" w:val="60ﾠm2"/>
        </w:smartTagPr>
        <w:r>
          <w:t>60 m</w:t>
        </w:r>
        <w:r>
          <w:rPr>
            <w:vertAlign w:val="superscript"/>
          </w:rPr>
          <w:t>2</w:t>
        </w:r>
      </w:smartTag>
      <w:r>
        <w:t xml:space="preserve"> en incluant les prétraitements. Il peut donc être proposé à la place des tranchées filtrantes dans le cas où la surface disponible serait inférieure à </w:t>
      </w:r>
      <w:smartTag w:uri="urn:schemas-microsoft-com:office:smarttags" w:element="metricconverter">
        <w:smartTagPr>
          <w:attr w:name="ProductID" w:val="150ﾠm2"/>
        </w:smartTagPr>
        <w:r>
          <w:t>150 m</w:t>
        </w:r>
        <w:r>
          <w:rPr>
            <w:vertAlign w:val="superscript"/>
          </w:rPr>
          <w:t>2</w:t>
        </w:r>
      </w:smartTag>
      <w:r>
        <w:t>.</w:t>
      </w:r>
    </w:p>
    <w:p w14:paraId="6E067A68" w14:textId="77777777" w:rsidR="00E914F9" w:rsidRDefault="00E914F9" w:rsidP="00E914F9">
      <w:pPr>
        <w:pStyle w:val="Corpsdetexte"/>
      </w:pPr>
    </w:p>
    <w:p w14:paraId="0992D64E" w14:textId="77777777" w:rsidR="00E914F9" w:rsidRDefault="00E914F9" w:rsidP="00E914F9">
      <w:pPr>
        <w:pStyle w:val="Listepuces"/>
        <w:rPr>
          <w:b/>
          <w:u w:val="single"/>
        </w:rPr>
      </w:pPr>
      <w:bookmarkStart w:id="89" w:name="_Toc124320445"/>
      <w:r w:rsidRPr="00DF6D24">
        <w:rPr>
          <w:b/>
          <w:u w:val="single"/>
        </w:rPr>
        <w:t>Filtre à sable vertical drainé</w:t>
      </w:r>
      <w:bookmarkEnd w:id="89"/>
    </w:p>
    <w:p w14:paraId="61341ED0" w14:textId="77777777" w:rsidR="00E914F9" w:rsidRDefault="00E914F9" w:rsidP="00E914F9">
      <w:pPr>
        <w:pStyle w:val="Corpsdetexte"/>
      </w:pPr>
      <w:r>
        <w:t>Pour les sols imperméables, ne permettant pas l’évacuation des eaux dans le sol, un drainage est indispensable. Il est assuré par un dispositif de tuyaux perforés placés au bas du filtre à sable. Les effluents épurés recueillis sont ensuite dirigés vers un exutoire.</w:t>
      </w:r>
    </w:p>
    <w:p w14:paraId="278EFF69" w14:textId="77777777" w:rsidR="00E914F9" w:rsidRDefault="00E914F9" w:rsidP="00E914F9">
      <w:pPr>
        <w:pStyle w:val="Corpsdetexte"/>
      </w:pPr>
      <w:r>
        <w:t xml:space="preserve">La surface requise pour ce dispositif est d’environ </w:t>
      </w:r>
      <w:smartTag w:uri="urn:schemas-microsoft-com:office:smarttags" w:element="metricconverter">
        <w:smartTagPr>
          <w:attr w:name="ProductID" w:val="60ﾠm2"/>
        </w:smartTagPr>
        <w:r>
          <w:t>60 m</w:t>
        </w:r>
        <w:r>
          <w:rPr>
            <w:vertAlign w:val="superscript"/>
          </w:rPr>
          <w:t>2</w:t>
        </w:r>
      </w:smartTag>
      <w:r>
        <w:t xml:space="preserve"> en incluant les prétraitements.</w:t>
      </w:r>
    </w:p>
    <w:p w14:paraId="33E91D90" w14:textId="77777777" w:rsidR="00E914F9" w:rsidRDefault="00E914F9" w:rsidP="00E914F9">
      <w:pPr>
        <w:pStyle w:val="Corpsdetexte"/>
      </w:pPr>
    </w:p>
    <w:p w14:paraId="111FDC8E" w14:textId="77777777" w:rsidR="00E914F9" w:rsidRDefault="00E914F9" w:rsidP="00E914F9">
      <w:pPr>
        <w:pStyle w:val="Listepuces"/>
        <w:rPr>
          <w:b/>
          <w:u w:val="single"/>
        </w:rPr>
      </w:pPr>
      <w:bookmarkStart w:id="90" w:name="_Toc124320446"/>
      <w:r w:rsidRPr="00DF6D24">
        <w:rPr>
          <w:b/>
          <w:u w:val="single"/>
        </w:rPr>
        <w:t>Filtre à sable horizontal</w:t>
      </w:r>
      <w:bookmarkEnd w:id="90"/>
    </w:p>
    <w:p w14:paraId="0E5CF2C1" w14:textId="711B5681" w:rsidR="00E914F9" w:rsidRDefault="00E914F9" w:rsidP="00E914F9">
      <w:pPr>
        <w:pStyle w:val="Corpsdetexte"/>
      </w:pPr>
      <w:r>
        <w:t>Ce procédé, voisin du précédent, est intéressant si le dénivelé est insuffisant pour mettre en place un filtre vertical ou lorsque la nappe est présente à faible profondeur, associée à un exutoire proche. Le traitement est assuré latéralement au moyen d’un flux forcé à partir d’une zone de diffusion.</w:t>
      </w:r>
    </w:p>
    <w:p w14:paraId="1ED98E50" w14:textId="77777777" w:rsidR="00E914F9" w:rsidRDefault="00E914F9" w:rsidP="00E914F9">
      <w:pPr>
        <w:pStyle w:val="Corpsdetexte"/>
      </w:pPr>
      <w:r>
        <w:t>Les risques de colmatage sont un peu plus élevés que pour les autres filières et les garanties de traitement sont moindres.</w:t>
      </w:r>
    </w:p>
    <w:p w14:paraId="1B354F62" w14:textId="77777777" w:rsidR="00E914F9" w:rsidRDefault="00E914F9" w:rsidP="00E914F9">
      <w:pPr>
        <w:pStyle w:val="Corpsdetexte"/>
      </w:pPr>
    </w:p>
    <w:p w14:paraId="67331E8B" w14:textId="77777777" w:rsidR="00E914F9" w:rsidRPr="00DF6D24" w:rsidRDefault="00E914F9" w:rsidP="00E914F9">
      <w:pPr>
        <w:pStyle w:val="Listepuces"/>
        <w:rPr>
          <w:b/>
          <w:u w:val="single"/>
        </w:rPr>
      </w:pPr>
      <w:bookmarkStart w:id="91" w:name="_Toc124320447"/>
      <w:r w:rsidRPr="00DF6D24">
        <w:rPr>
          <w:b/>
          <w:u w:val="single"/>
        </w:rPr>
        <w:t>Tertre d’infiltration</w:t>
      </w:r>
      <w:bookmarkEnd w:id="91"/>
    </w:p>
    <w:p w14:paraId="2F27A053" w14:textId="77777777" w:rsidR="00E914F9" w:rsidRDefault="00E914F9" w:rsidP="00E914F9">
      <w:pPr>
        <w:pStyle w:val="Corpsdetexte"/>
      </w:pPr>
      <w:r>
        <w:t>Ce procédé consiste à créer sur le sol en place un sol artificiel identique au filtre à sable mais surélevé par rapport au terrain naturel. Cette technique plus exceptionnelle se justifie lorsque la nappe est très peu profonde.</w:t>
      </w:r>
    </w:p>
    <w:p w14:paraId="1E3E6439" w14:textId="77777777" w:rsidR="00E914F9" w:rsidRDefault="00E914F9" w:rsidP="00E914F9">
      <w:pPr>
        <w:pStyle w:val="Corpsdetexte"/>
      </w:pPr>
      <w:r>
        <w:t>Le drainage de ce procédé est préconisé selon les mêmes critères que pour les filtres à sable.</w:t>
      </w:r>
    </w:p>
    <w:p w14:paraId="5A97B0E7" w14:textId="658975FB" w:rsidR="00E914F9" w:rsidRDefault="00E914F9" w:rsidP="00E914F9">
      <w:pPr>
        <w:pStyle w:val="Corpsdetexte"/>
      </w:pPr>
      <w:r>
        <w:t xml:space="preserve">La surface requise est de l’ordre de </w:t>
      </w:r>
      <w:smartTag w:uri="urn:schemas-microsoft-com:office:smarttags" w:element="metricconverter">
        <w:smartTagPr>
          <w:attr w:name="ProductID" w:val="100ﾠm2"/>
        </w:smartTagPr>
        <w:r>
          <w:t>100 m</w:t>
        </w:r>
        <w:r>
          <w:rPr>
            <w:vertAlign w:val="superscript"/>
          </w:rPr>
          <w:t>2</w:t>
        </w:r>
      </w:smartTag>
      <w:r>
        <w:t xml:space="preserve"> en incluant les prétraitements.</w:t>
      </w:r>
    </w:p>
    <w:p w14:paraId="65800C67" w14:textId="77777777" w:rsidR="005470F9" w:rsidRDefault="005470F9" w:rsidP="00E914F9">
      <w:pPr>
        <w:pStyle w:val="Corpsdetexte"/>
      </w:pPr>
    </w:p>
    <w:p w14:paraId="04A38CC9" w14:textId="1D349DE3" w:rsidR="005470F9" w:rsidRPr="00D37A82" w:rsidRDefault="00F703A1" w:rsidP="005470F9">
      <w:pPr>
        <w:pStyle w:val="Listepuces"/>
        <w:rPr>
          <w:b/>
          <w:u w:val="single"/>
        </w:rPr>
      </w:pPr>
      <w:bookmarkStart w:id="92" w:name="_Hlk76133037"/>
      <w:bookmarkStart w:id="93" w:name="_Hlk76380536"/>
      <w:proofErr w:type="spellStart"/>
      <w:r w:rsidRPr="00D37A82">
        <w:rPr>
          <w:b/>
          <w:u w:val="single"/>
        </w:rPr>
        <w:t>Micro-station</w:t>
      </w:r>
      <w:proofErr w:type="spellEnd"/>
      <w:r w:rsidR="005470F9" w:rsidRPr="00D37A82">
        <w:rPr>
          <w:b/>
          <w:u w:val="single"/>
        </w:rPr>
        <w:t xml:space="preserve"> </w:t>
      </w:r>
    </w:p>
    <w:p w14:paraId="7DF85BCD" w14:textId="199697FD" w:rsidR="005470F9" w:rsidRPr="00D37A82" w:rsidRDefault="005470F9" w:rsidP="00BA1573">
      <w:pPr>
        <w:pStyle w:val="Corpsdetexte"/>
      </w:pPr>
      <w:bookmarkStart w:id="94" w:name="_Hlk76133020"/>
      <w:bookmarkEnd w:id="92"/>
      <w:r w:rsidRPr="00D37A82">
        <w:t>Une </w:t>
      </w:r>
      <w:proofErr w:type="spellStart"/>
      <w:r w:rsidRPr="00D37A82">
        <w:t>micro-station</w:t>
      </w:r>
      <w:proofErr w:type="spellEnd"/>
      <w:r w:rsidRPr="00D37A82">
        <w:t> d'épuration est une solution individuelle de traitement des eaux usées domestiques (douche, toilettes, lavabo, baignoire, WC). Elle fonctionne selon le même principe qu'une station d'épuration urbaine, grâce à un procédé dit à</w:t>
      </w:r>
      <w:r w:rsidR="00F703A1" w:rsidRPr="00D37A82">
        <w:t xml:space="preserve"> « boue</w:t>
      </w:r>
      <w:r w:rsidRPr="00D37A82">
        <w:t xml:space="preserve"> </w:t>
      </w:r>
      <w:proofErr w:type="gramStart"/>
      <w:r w:rsidRPr="00D37A82">
        <w:t>activée»</w:t>
      </w:r>
      <w:proofErr w:type="gramEnd"/>
      <w:r w:rsidRPr="00D37A82">
        <w:t xml:space="preserve"> ou à «culture fixée».</w:t>
      </w:r>
    </w:p>
    <w:p w14:paraId="3BE6B192" w14:textId="565A7C25" w:rsidR="005470F9" w:rsidRPr="00D37A82" w:rsidRDefault="005470F9" w:rsidP="00BA1573">
      <w:pPr>
        <w:pStyle w:val="Corpsdetexte"/>
      </w:pPr>
      <w:r w:rsidRPr="00D37A82">
        <w:t xml:space="preserve">Le fonctionnement d’une </w:t>
      </w:r>
      <w:r w:rsidR="00F703A1" w:rsidRPr="00D37A82">
        <w:t>microstation</w:t>
      </w:r>
      <w:r w:rsidRPr="00D37A82">
        <w:t xml:space="preserve"> est le </w:t>
      </w:r>
      <w:r w:rsidR="00F703A1" w:rsidRPr="00D37A82">
        <w:t>suivant :</w:t>
      </w:r>
      <w:r w:rsidRPr="00D37A82">
        <w:t xml:space="preserve"> les </w:t>
      </w:r>
      <w:proofErr w:type="spellStart"/>
      <w:r w:rsidR="00F703A1" w:rsidRPr="00D37A82">
        <w:t>micros-organismes</w:t>
      </w:r>
      <w:proofErr w:type="spellEnd"/>
      <w:r w:rsidRPr="00D37A82">
        <w:t xml:space="preserve"> présents dans les eaux usées de la maison (bactéries, enzymes) vont jouer le rôle de destructeur de matière organique. Afin que l’eau soit traitée convenablement, elle va traverser 3 phases essentielles : la décantation, le passage dans le bassin de réaction, et la clarification. En général, une </w:t>
      </w:r>
      <w:proofErr w:type="spellStart"/>
      <w:r w:rsidRPr="00D37A82">
        <w:t>micro-station</w:t>
      </w:r>
      <w:proofErr w:type="spellEnd"/>
      <w:r w:rsidRPr="00D37A82">
        <w:t xml:space="preserve"> se compose de 3 </w:t>
      </w:r>
      <w:r w:rsidR="00F703A1" w:rsidRPr="00D37A82">
        <w:t>cuves ;</w:t>
      </w:r>
      <w:r w:rsidRPr="00D37A82">
        <w:t xml:space="preserve"> chacune de ces 3 phases se déroule donc dans une cuve spécifique. Une fois ces étapes passées, l’eau est assainie.</w:t>
      </w:r>
    </w:p>
    <w:p w14:paraId="1C370FAC" w14:textId="30A71409" w:rsidR="005470F9" w:rsidRDefault="005470F9" w:rsidP="00BA1573">
      <w:pPr>
        <w:pStyle w:val="Corpsdetexte"/>
      </w:pPr>
      <w:r w:rsidRPr="00D37A82">
        <w:t xml:space="preserve">Comme pour une fosse septique, les </w:t>
      </w:r>
      <w:r w:rsidR="00F703A1" w:rsidRPr="00D37A82">
        <w:t>microstations</w:t>
      </w:r>
      <w:r w:rsidRPr="00D37A82">
        <w:t xml:space="preserve"> ne peuvent pas recevoir les eaux de pluie, car celles-ci perturberaient leur fonctionnement.</w:t>
      </w:r>
    </w:p>
    <w:bookmarkEnd w:id="94"/>
    <w:bookmarkEnd w:id="93"/>
    <w:p w14:paraId="6A8153B4" w14:textId="77777777" w:rsidR="005470F9" w:rsidRPr="005470F9" w:rsidRDefault="005470F9" w:rsidP="005470F9">
      <w:pPr>
        <w:pStyle w:val="Listepuces"/>
        <w:numPr>
          <w:ilvl w:val="0"/>
          <w:numId w:val="0"/>
        </w:numPr>
        <w:rPr>
          <w:b/>
          <w:u w:val="single"/>
        </w:rPr>
      </w:pPr>
    </w:p>
    <w:p w14:paraId="76999DF2" w14:textId="77777777" w:rsidR="00E914F9" w:rsidRDefault="00E914F9" w:rsidP="00E914F9">
      <w:pPr>
        <w:pStyle w:val="Titre4"/>
      </w:pPr>
      <w:bookmarkStart w:id="95" w:name="_Toc124320448"/>
      <w:bookmarkStart w:id="96" w:name="_Toc190514998"/>
      <w:bookmarkStart w:id="97" w:name="_Toc92703741"/>
      <w:r>
        <w:t>Réglementation et entretien des installations</w:t>
      </w:r>
      <w:bookmarkEnd w:id="95"/>
      <w:bookmarkEnd w:id="96"/>
      <w:bookmarkEnd w:id="97"/>
    </w:p>
    <w:p w14:paraId="7E4D41A6" w14:textId="77777777" w:rsidR="00E914F9" w:rsidRDefault="00E914F9" w:rsidP="00E914F9">
      <w:pPr>
        <w:pStyle w:val="Corpsdetexte"/>
      </w:pPr>
      <w:r>
        <w:t>Les habitations situées dans les secteurs d’assainissement non collectif doivent disposer d’installations conformes à la réglementation.</w:t>
      </w:r>
    </w:p>
    <w:p w14:paraId="74DC7D81" w14:textId="5FD096D9" w:rsidR="00E914F9" w:rsidRDefault="00E914F9" w:rsidP="00E914F9">
      <w:pPr>
        <w:pStyle w:val="Corpsdetexte"/>
      </w:pPr>
      <w:r>
        <w:t xml:space="preserve">L’entretien et le bon fonctionnement de l’installation sont soumis au contrôle de la </w:t>
      </w:r>
      <w:r w:rsidR="00691493">
        <w:t>CU GPS&amp;O</w:t>
      </w:r>
      <w:r>
        <w:t xml:space="preserve"> (ils relèvent de la responsabilité d</w:t>
      </w:r>
      <w:r w:rsidR="00691493">
        <w:t>e la Communauté urbaine</w:t>
      </w:r>
      <w:r>
        <w:t>).</w:t>
      </w:r>
    </w:p>
    <w:p w14:paraId="49C7B5F9" w14:textId="7D44FAE1" w:rsidR="00E914F9" w:rsidRDefault="00E914F9" w:rsidP="00E914F9">
      <w:pPr>
        <w:pStyle w:val="Corpsdetexte"/>
      </w:pPr>
      <w:r>
        <w:t xml:space="preserve">Les modalités de l'exécution de la mission de contrôle exercée par la </w:t>
      </w:r>
      <w:r w:rsidR="00691493">
        <w:t>CU GPS&amp;O</w:t>
      </w:r>
      <w:r>
        <w:t xml:space="preserve">, en application des articles L. 2224-8 et R. 2224-17 du </w:t>
      </w:r>
      <w:r w:rsidR="00691493">
        <w:t>C</w:t>
      </w:r>
      <w:r>
        <w:t xml:space="preserve">ode </w:t>
      </w:r>
      <w:r w:rsidR="00691493">
        <w:t>G</w:t>
      </w:r>
      <w:r>
        <w:t xml:space="preserve">énéral des </w:t>
      </w:r>
      <w:r w:rsidR="00691493">
        <w:t>C</w:t>
      </w:r>
      <w:r>
        <w:t xml:space="preserve">ollectivités </w:t>
      </w:r>
      <w:r w:rsidR="00691493">
        <w:t>T</w:t>
      </w:r>
      <w:r>
        <w:t>erritoriales, sur les installations d'assainissement non collectif sont définies dans l’arrêté du 7 septembre 2009.</w:t>
      </w:r>
    </w:p>
    <w:p w14:paraId="0D9CF1E5" w14:textId="77777777" w:rsidR="00E914F9" w:rsidRDefault="00E914F9" w:rsidP="00E914F9">
      <w:pPr>
        <w:pStyle w:val="Corpsdetexte"/>
      </w:pPr>
      <w:r>
        <w:t>Chaque propriétaire est responsable du bon fonctionnement de son installation d’assainissement non-collectif. Il doit effectuer les travaux de rénovation éventuellement nécessaires et assurer un entretien régulier.</w:t>
      </w:r>
    </w:p>
    <w:p w14:paraId="58F888E6" w14:textId="77777777" w:rsidR="00E914F9" w:rsidRDefault="00E914F9" w:rsidP="00E914F9">
      <w:pPr>
        <w:pStyle w:val="Corpsdetexte"/>
      </w:pPr>
    </w:p>
    <w:p w14:paraId="51A8CDEC" w14:textId="77777777" w:rsidR="00E914F9" w:rsidRPr="00BF5648" w:rsidRDefault="00E914F9" w:rsidP="00E914F9">
      <w:pPr>
        <w:pStyle w:val="Listepuces"/>
        <w:rPr>
          <w:b/>
          <w:u w:val="single"/>
        </w:rPr>
      </w:pPr>
      <w:bookmarkStart w:id="98" w:name="_Toc124320449"/>
      <w:bookmarkStart w:id="99" w:name="_Toc190514999"/>
      <w:r w:rsidRPr="00BF5648">
        <w:rPr>
          <w:b/>
          <w:u w:val="single"/>
        </w:rPr>
        <w:t>Contrôle des installations d’assainissement non collectif</w:t>
      </w:r>
      <w:bookmarkEnd w:id="98"/>
      <w:bookmarkEnd w:id="99"/>
    </w:p>
    <w:p w14:paraId="53F0C5ED" w14:textId="19560F03" w:rsidR="00E914F9" w:rsidRDefault="00E914F9" w:rsidP="00E914F9">
      <w:pPr>
        <w:pStyle w:val="Corpsdetexte"/>
      </w:pPr>
      <w:r>
        <w:t>Conformément aux obligations réglementaires, l</w:t>
      </w:r>
      <w:r w:rsidR="00691493">
        <w:t>a CU GPS&amp;O</w:t>
      </w:r>
      <w:r>
        <w:t xml:space="preserve"> se doit de contrôler </w:t>
      </w:r>
      <w:r w:rsidR="006A5918">
        <w:t xml:space="preserve">ou de faire contrôler </w:t>
      </w:r>
      <w:r>
        <w:t>les installations d’assainissement individuel actuellement en place.</w:t>
      </w:r>
    </w:p>
    <w:p w14:paraId="56E60437" w14:textId="63202029" w:rsidR="00E914F9" w:rsidRDefault="00E914F9" w:rsidP="00E914F9">
      <w:pPr>
        <w:pStyle w:val="Corpsdetexte"/>
      </w:pPr>
      <w:r>
        <w:t xml:space="preserve">Ce contrôle doit être effectué sous pouvoir du </w:t>
      </w:r>
      <w:r w:rsidR="00691493">
        <w:t>Président de la Communauté urbaine</w:t>
      </w:r>
      <w:r>
        <w:t xml:space="preserve"> et doit permettre de statuer sur la conformité de l’installation en place en fonction du plan de zonage.</w:t>
      </w:r>
    </w:p>
    <w:p w14:paraId="513C9A21" w14:textId="77777777" w:rsidR="00E914F9" w:rsidRDefault="00E914F9" w:rsidP="00E914F9">
      <w:pPr>
        <w:pStyle w:val="Corpsdetexte"/>
      </w:pPr>
      <w:r>
        <w:t>Les textes réglementaires relatifs au contrôle des installations d’assainissement non collectif sont :</w:t>
      </w:r>
    </w:p>
    <w:p w14:paraId="1CF1D043" w14:textId="77777777" w:rsidR="00E914F9" w:rsidRDefault="00E914F9" w:rsidP="00E914F9">
      <w:pPr>
        <w:pStyle w:val="Listepuces3"/>
      </w:pPr>
      <w:proofErr w:type="gramStart"/>
      <w:r>
        <w:lastRenderedPageBreak/>
        <w:t>l’arrêté</w:t>
      </w:r>
      <w:proofErr w:type="gramEnd"/>
      <w:r>
        <w:t xml:space="preserve"> du 6 mai 1996, qui définit les caractéristiques techniques des filières à mettre en place, et confie la responsabilité du contrôle technique à la commune. L’ensemble des communes doit mettre en place le service public du contrôle au plus tard le 31 décembre 2005 ;</w:t>
      </w:r>
    </w:p>
    <w:p w14:paraId="03CF5FE1" w14:textId="03028C3E" w:rsidR="00E914F9" w:rsidRDefault="00E914F9" w:rsidP="00E914F9">
      <w:pPr>
        <w:pStyle w:val="Listepuces3"/>
      </w:pPr>
      <w:proofErr w:type="gramStart"/>
      <w:r>
        <w:t>la</w:t>
      </w:r>
      <w:proofErr w:type="gramEnd"/>
      <w:r>
        <w:t xml:space="preserve"> circulaire du 22 mai 1997, qui stipule que toute commune doit établir un zonage de l’assainissement collectif et non collectif sur </w:t>
      </w:r>
      <w:r w:rsidR="004C7338">
        <w:t>son</w:t>
      </w:r>
      <w:r>
        <w:t xml:space="preserve"> territoire avant le 31 mai 2005 ;</w:t>
      </w:r>
    </w:p>
    <w:p w14:paraId="459DDD6E" w14:textId="77777777" w:rsidR="00E914F9" w:rsidRDefault="00E914F9" w:rsidP="00E914F9">
      <w:pPr>
        <w:pStyle w:val="Listepuces3"/>
      </w:pPr>
      <w:proofErr w:type="gramStart"/>
      <w:r>
        <w:t>l’arrêté</w:t>
      </w:r>
      <w:proofErr w:type="gramEnd"/>
      <w:r>
        <w:t xml:space="preserve"> du 7 septembre 2009 qui définit les modalités du contrôle technique exercé par la commune.</w:t>
      </w:r>
    </w:p>
    <w:p w14:paraId="681F898C" w14:textId="14B16A05" w:rsidR="00E914F9" w:rsidRPr="00BF5648" w:rsidRDefault="00E914F9" w:rsidP="00E914F9">
      <w:pPr>
        <w:pStyle w:val="Corpsdetexte"/>
      </w:pPr>
      <w:bookmarkStart w:id="100" w:name="JORFARTI000021125163"/>
      <w:bookmarkStart w:id="101" w:name="JORFARTI000021125166"/>
      <w:bookmarkEnd w:id="100"/>
      <w:bookmarkEnd w:id="101"/>
      <w:r w:rsidRPr="00BF5648">
        <w:t xml:space="preserve">A la suite de sa mission de contrôle, la </w:t>
      </w:r>
      <w:r w:rsidR="00691493">
        <w:t xml:space="preserve">Communauté urbaine </w:t>
      </w:r>
      <w:r w:rsidRPr="00BF5648">
        <w:t xml:space="preserve">consigne les observations réalisées au cours de la visite dans un rapport de visite et évalue les risques pour la santé et les risques de pollution de l'environnement présentés par les installations existantes. Ce rapport de visite constitue le document mentionné à l'article L. 1331-11-1 du code de la santé publique. Celui-ci est adressé par la </w:t>
      </w:r>
      <w:r w:rsidR="00691493">
        <w:t xml:space="preserve">CU GPS&amp;O </w:t>
      </w:r>
      <w:r w:rsidRPr="00BF5648">
        <w:t xml:space="preserve">au propriétaire de l'immeuble. La </w:t>
      </w:r>
      <w:r w:rsidR="00691493">
        <w:t>Communauté urbaine</w:t>
      </w:r>
      <w:r w:rsidRPr="00BF5648">
        <w:t xml:space="preserve"> établit, dans le rapport de visite, si nécessaire :</w:t>
      </w:r>
    </w:p>
    <w:p w14:paraId="1CECAD42" w14:textId="77777777" w:rsidR="00E914F9" w:rsidRDefault="00E914F9" w:rsidP="00E914F9">
      <w:pPr>
        <w:pStyle w:val="Listepuces3"/>
      </w:pPr>
      <w:r>
        <w:t>Des recommandations à l'adresse du propriétaire sur l'accessibilité, l'entretien ou la nécessité de faire des modifications ;</w:t>
      </w:r>
    </w:p>
    <w:p w14:paraId="3EBF77F2" w14:textId="314C5746" w:rsidR="00E914F9" w:rsidRDefault="00E914F9" w:rsidP="00E914F9">
      <w:pPr>
        <w:pStyle w:val="Listepuces3"/>
      </w:pPr>
      <w:r>
        <w:t xml:space="preserve">En cas de risques sanitaires et environnementaux dûment constatés, la liste des travaux classés, le cas échéant, par ordre de priorité à réaliser par le propriétaire de l'installation dans les quatre ans à compter de la date de notification de la liste de travaux. Le </w:t>
      </w:r>
      <w:r w:rsidR="00691493">
        <w:t>président</w:t>
      </w:r>
      <w:r>
        <w:t xml:space="preserve"> peut raccourcir ce délai selon le degré d'importance du risque, en application de l'article L. 2212-2 du code général des collectivités territoriales.</w:t>
      </w:r>
    </w:p>
    <w:p w14:paraId="526956E1" w14:textId="7B903D6F" w:rsidR="00E914F9" w:rsidRDefault="00E914F9" w:rsidP="00E914F9">
      <w:pPr>
        <w:pStyle w:val="Corpsdetexte"/>
      </w:pPr>
      <w:r>
        <w:t xml:space="preserve">Le propriétaire informe la </w:t>
      </w:r>
      <w:r w:rsidR="004F5DCE">
        <w:t>Communauté urbaine</w:t>
      </w:r>
      <w:r>
        <w:t xml:space="preserve"> des modifications réalisées à l'issue du contrôle. La </w:t>
      </w:r>
      <w:r w:rsidR="00691493">
        <w:t>Communauté urbaine</w:t>
      </w:r>
      <w:r>
        <w:t xml:space="preserve"> effectue une contre-visite pour vérifier la réalisation des travaux comprenant une vérification de conception et d'exécution dans les délais impartis, avant remblaiement.</w:t>
      </w:r>
    </w:p>
    <w:p w14:paraId="2E36D905" w14:textId="77777777" w:rsidR="00E914F9" w:rsidRDefault="00E914F9" w:rsidP="00E914F9">
      <w:pPr>
        <w:pStyle w:val="Corpsdetexte"/>
      </w:pPr>
      <w:bookmarkStart w:id="102" w:name="JORFARTI000021125170"/>
      <w:bookmarkEnd w:id="102"/>
      <w:r>
        <w:t>L'accès aux propriétés privées prévu par l'article L. 1331-11 du code de la santé publique doit être précédé d'un avis de visite notifié au propriétaire de l'immeuble et, le cas échéant, à l'occupant, dans un délai précisé dans le règlement du service public d'assainissement non collectif et qui ne peut être inférieur à sept jours ouvrés.</w:t>
      </w:r>
    </w:p>
    <w:p w14:paraId="09306225" w14:textId="5E216A2A" w:rsidR="00E914F9" w:rsidRDefault="00E914F9" w:rsidP="00E914F9">
      <w:pPr>
        <w:pStyle w:val="Corpsdetexte"/>
      </w:pPr>
      <w:bookmarkStart w:id="103" w:name="JORFARTI000021125172"/>
      <w:bookmarkEnd w:id="103"/>
      <w:r>
        <w:t xml:space="preserve">La </w:t>
      </w:r>
      <w:r w:rsidR="00691493">
        <w:t>CU GPS&amp;O</w:t>
      </w:r>
      <w:r>
        <w:t xml:space="preserve"> précise, dans son règlement de service, les modalités de mise en œuvre de sa mission de contrôle, notamment :</w:t>
      </w:r>
    </w:p>
    <w:p w14:paraId="2031EA4E" w14:textId="77777777" w:rsidR="00E914F9" w:rsidRDefault="00E914F9" w:rsidP="00E914F9">
      <w:pPr>
        <w:pStyle w:val="Listepuces3"/>
      </w:pPr>
      <w:proofErr w:type="gramStart"/>
      <w:r>
        <w:t>la</w:t>
      </w:r>
      <w:proofErr w:type="gramEnd"/>
      <w:r>
        <w:t xml:space="preserve"> périodicité des contrôles ;</w:t>
      </w:r>
    </w:p>
    <w:p w14:paraId="35F6630A" w14:textId="77777777" w:rsidR="00E914F9" w:rsidRDefault="00E914F9" w:rsidP="00E914F9">
      <w:pPr>
        <w:pStyle w:val="Listepuces3"/>
      </w:pPr>
      <w:proofErr w:type="gramStart"/>
      <w:r>
        <w:t>les</w:t>
      </w:r>
      <w:proofErr w:type="gramEnd"/>
      <w:r>
        <w:t xml:space="preserve"> modalités d'information du propriétaire de l'immeuble ou, le cas échéant, de l'occupant de l'immeuble ;</w:t>
      </w:r>
    </w:p>
    <w:p w14:paraId="48425305" w14:textId="77777777" w:rsidR="00E914F9" w:rsidRDefault="00E914F9" w:rsidP="00E914F9">
      <w:pPr>
        <w:pStyle w:val="Listepuces3"/>
      </w:pPr>
      <w:proofErr w:type="gramStart"/>
      <w:r>
        <w:t>les</w:t>
      </w:r>
      <w:proofErr w:type="gramEnd"/>
      <w:r>
        <w:t xml:space="preserve"> documents à fournir pour la réalisation du contrôle ;</w:t>
      </w:r>
    </w:p>
    <w:p w14:paraId="3377BF3C" w14:textId="77777777" w:rsidR="00E914F9" w:rsidRDefault="00E914F9" w:rsidP="00E914F9">
      <w:pPr>
        <w:pStyle w:val="Listepuces3"/>
      </w:pPr>
      <w:proofErr w:type="gramStart"/>
      <w:r>
        <w:t>le</w:t>
      </w:r>
      <w:proofErr w:type="gramEnd"/>
      <w:r>
        <w:t xml:space="preserve"> montant de la redevance du contrôle et ses modalités de recouvrement.</w:t>
      </w:r>
    </w:p>
    <w:p w14:paraId="13F0212A" w14:textId="272A567B" w:rsidR="00E914F9" w:rsidRDefault="00E914F9" w:rsidP="00E914F9">
      <w:pPr>
        <w:pStyle w:val="Corpsdetexte"/>
      </w:pPr>
      <w:bookmarkStart w:id="104" w:name="JORFARTI000021125173"/>
      <w:bookmarkEnd w:id="104"/>
      <w:r>
        <w:t xml:space="preserve">Dans le cas où la </w:t>
      </w:r>
      <w:r w:rsidR="00691493">
        <w:t>CU GPS&amp;O</w:t>
      </w:r>
      <w:r>
        <w:t xml:space="preserve"> n'a pas décidé de prendre en charge l'entretien des installations d'assainissement non collectif, la mission de contrôle comprend :</w:t>
      </w:r>
    </w:p>
    <w:p w14:paraId="7E34FCDB" w14:textId="77777777" w:rsidR="00E914F9" w:rsidRPr="006A2E65" w:rsidRDefault="00E914F9" w:rsidP="00E914F9">
      <w:pPr>
        <w:pStyle w:val="Listepuces3"/>
      </w:pPr>
      <w:proofErr w:type="gramStart"/>
      <w:r w:rsidRPr="006A2E65">
        <w:t>la</w:t>
      </w:r>
      <w:proofErr w:type="gramEnd"/>
      <w:r w:rsidRPr="006A2E65">
        <w:t xml:space="preserve"> vérification de la réalisation périodique des vidanges, sur la base des bordereaux de suivi des matières de vidange ;</w:t>
      </w:r>
    </w:p>
    <w:p w14:paraId="51D54B07" w14:textId="1114A780" w:rsidR="00E914F9" w:rsidRDefault="00E914F9" w:rsidP="00E914F9">
      <w:pPr>
        <w:pStyle w:val="Listepuces3"/>
      </w:pPr>
      <w:proofErr w:type="gramStart"/>
      <w:r w:rsidRPr="006A2E65">
        <w:t>la</w:t>
      </w:r>
      <w:proofErr w:type="gramEnd"/>
      <w:r w:rsidRPr="006A2E65">
        <w:t xml:space="preserve"> vérification périodique de l'entretien du bac dégraisseur, le cas échéant.</w:t>
      </w:r>
    </w:p>
    <w:p w14:paraId="606A93F1" w14:textId="6BC0C9D7" w:rsidR="004B4107" w:rsidRDefault="004B4107" w:rsidP="004B4107">
      <w:pPr>
        <w:pStyle w:val="Listepuces"/>
        <w:numPr>
          <w:ilvl w:val="0"/>
          <w:numId w:val="0"/>
        </w:numPr>
        <w:ind w:left="396" w:hanging="396"/>
      </w:pPr>
    </w:p>
    <w:p w14:paraId="2F50992F" w14:textId="77777777" w:rsidR="00E914F9" w:rsidRPr="00BF5648" w:rsidRDefault="00E914F9" w:rsidP="00E914F9">
      <w:pPr>
        <w:pStyle w:val="Listepuces"/>
        <w:rPr>
          <w:b/>
          <w:u w:val="single"/>
        </w:rPr>
      </w:pPr>
      <w:bookmarkStart w:id="105" w:name="JORFARTI000021125176"/>
      <w:bookmarkStart w:id="106" w:name="_Toc124320450"/>
      <w:bookmarkStart w:id="107" w:name="_Toc190515000"/>
      <w:bookmarkEnd w:id="105"/>
      <w:r w:rsidRPr="00BF5648">
        <w:rPr>
          <w:b/>
          <w:u w:val="single"/>
        </w:rPr>
        <w:t>Entretien des installations</w:t>
      </w:r>
      <w:bookmarkEnd w:id="106"/>
      <w:bookmarkEnd w:id="107"/>
    </w:p>
    <w:p w14:paraId="42117F9C" w14:textId="77777777" w:rsidR="00E914F9" w:rsidRDefault="00E914F9" w:rsidP="00E914F9">
      <w:pPr>
        <w:pStyle w:val="Corpsdetexte"/>
      </w:pPr>
      <w:r>
        <w:t>Les niveaux de traitement obtenus sur des installations individuelles peuvent être relativement élevés, à condition que la mise en œuvre soit faite avec soin et l’entretien régulier.</w:t>
      </w:r>
    </w:p>
    <w:p w14:paraId="34594DDA" w14:textId="77777777" w:rsidR="00E914F9" w:rsidRDefault="00E914F9" w:rsidP="00E914F9">
      <w:pPr>
        <w:pStyle w:val="Corpsdetexte"/>
      </w:pPr>
      <w:r>
        <w:t>La norme DTU 64.1 préconise une vidange de la fosse septique tous les 5 ans maximum, une vidange et un nettoyage du bac à graisses tous les 4 mois et l’entretien régulier des dispositifs de relèvement pour les tertres d’infiltration.</w:t>
      </w:r>
    </w:p>
    <w:p w14:paraId="610C774A" w14:textId="77777777" w:rsidR="00E914F9" w:rsidRDefault="00E914F9" w:rsidP="00E914F9">
      <w:pPr>
        <w:pStyle w:val="Corpsdetexte"/>
      </w:pPr>
      <w:r>
        <w:lastRenderedPageBreak/>
        <w:t>Tous les dispositifs doivent faire l’objet d’un suivi régulier, afin de contrôler les niveaux de colmatage des filtres et les degrés de remplissage des fosses septiques. Les dispositifs doivent donc être équipés de regards accessibles pour faciliter leur entretien et leur contrôle.</w:t>
      </w:r>
    </w:p>
    <w:p w14:paraId="36493C95" w14:textId="2D601222" w:rsidR="00E914F9" w:rsidRDefault="00E914F9" w:rsidP="00E914F9">
      <w:pPr>
        <w:pStyle w:val="Corpsdetexte"/>
      </w:pPr>
    </w:p>
    <w:p w14:paraId="6D15F4A8" w14:textId="77777777" w:rsidR="00E914F9" w:rsidRPr="00DA5DC2" w:rsidRDefault="00E914F9" w:rsidP="00E914F9">
      <w:pPr>
        <w:pStyle w:val="Titre2"/>
        <w:tabs>
          <w:tab w:val="clear" w:pos="720"/>
          <w:tab w:val="num" w:pos="0"/>
        </w:tabs>
        <w:ind w:left="576" w:hanging="576"/>
      </w:pPr>
      <w:bookmarkStart w:id="108" w:name="_Toc92703742"/>
      <w:bookmarkStart w:id="109" w:name="_Toc372748869"/>
      <w:r w:rsidRPr="00DA5DC2">
        <w:t>Etude des solutions d’assainissement collectif pour les secteurs non raccordés</w:t>
      </w:r>
      <w:bookmarkEnd w:id="108"/>
    </w:p>
    <w:p w14:paraId="22798787" w14:textId="77777777" w:rsidR="00E914F9" w:rsidRDefault="00E914F9" w:rsidP="00E914F9">
      <w:pPr>
        <w:pStyle w:val="Titre3"/>
      </w:pPr>
      <w:bookmarkStart w:id="110" w:name="_Toc92703743"/>
      <w:bookmarkEnd w:id="109"/>
      <w:r>
        <w:t>Présentation de la méthodologie d’étude des scenarios</w:t>
      </w:r>
      <w:bookmarkEnd w:id="110"/>
    </w:p>
    <w:p w14:paraId="2B511BD6" w14:textId="77777777" w:rsidR="00E914F9" w:rsidRDefault="00E914F9" w:rsidP="00E914F9">
      <w:pPr>
        <w:pStyle w:val="Corpsdetexte"/>
      </w:pPr>
    </w:p>
    <w:p w14:paraId="61A5B9C1" w14:textId="77777777" w:rsidR="00E914F9" w:rsidRDefault="00E914F9" w:rsidP="00E914F9">
      <w:pPr>
        <w:pStyle w:val="Corpsdetexte"/>
      </w:pPr>
      <w:r>
        <w:t>Les zones en assainissement non collectif sont réparties de manière diffuse sur le territoire étudié. Ainsi, certaines habitations assainies en non collectif sont isolées au milieu d’autres habitations assainies en collectif, le plus souvent pour des raisons d’impossibilité de raccordement au réseau collectif.</w:t>
      </w:r>
    </w:p>
    <w:p w14:paraId="2DD4193A" w14:textId="77777777" w:rsidR="00E914F9" w:rsidRDefault="00E914F9" w:rsidP="00E914F9">
      <w:pPr>
        <w:pStyle w:val="Corpsdetexte"/>
      </w:pPr>
      <w:r>
        <w:t>D’autres habitations assainies en non collectif constituent des ensembles le long de certaines rues où il n’y a pas de réseau de collecte présent.</w:t>
      </w:r>
    </w:p>
    <w:p w14:paraId="3CD88011" w14:textId="77777777" w:rsidR="00E914F9" w:rsidRDefault="00E914F9" w:rsidP="00E914F9">
      <w:pPr>
        <w:pStyle w:val="Corpsdetexte"/>
      </w:pPr>
      <w:r>
        <w:t>Il est à noter que certains risques environnementaux sont présents sur le territoire tels que :</w:t>
      </w:r>
    </w:p>
    <w:p w14:paraId="58B5D647" w14:textId="77777777" w:rsidR="00E914F9" w:rsidRDefault="00E914F9" w:rsidP="00E914F9">
      <w:pPr>
        <w:pStyle w:val="Listepuces3"/>
      </w:pPr>
      <w:r>
        <w:t>Le risque d’effondrement liés à d’anciennes carrières souterraines ;</w:t>
      </w:r>
    </w:p>
    <w:p w14:paraId="52EA5448" w14:textId="77777777" w:rsidR="00E914F9" w:rsidRDefault="00E914F9" w:rsidP="00E914F9">
      <w:pPr>
        <w:pStyle w:val="Listepuces3"/>
      </w:pPr>
      <w:r>
        <w:t>Le risque de retrait-gonflement des argiles ;</w:t>
      </w:r>
    </w:p>
    <w:p w14:paraId="02B03CFB" w14:textId="77777777" w:rsidR="00E914F9" w:rsidRDefault="00E914F9" w:rsidP="00E914F9">
      <w:pPr>
        <w:pStyle w:val="Listepuces3"/>
      </w:pPr>
      <w:r>
        <w:t>Le risque de pollution de la nappe dans les périmètres de protection de champ captant.</w:t>
      </w:r>
    </w:p>
    <w:p w14:paraId="3E200F19" w14:textId="77777777" w:rsidR="00E914F9" w:rsidRDefault="00E914F9" w:rsidP="00E914F9">
      <w:pPr>
        <w:pStyle w:val="Corpsdetexte"/>
      </w:pPr>
    </w:p>
    <w:p w14:paraId="6EF00879" w14:textId="77777777" w:rsidR="00E914F9" w:rsidRDefault="00E914F9" w:rsidP="00E914F9">
      <w:pPr>
        <w:pStyle w:val="Corpsdetexte"/>
      </w:pPr>
      <w:r>
        <w:t>L’étude des scenarios de raccordement est donc basée sur 2 critères :</w:t>
      </w:r>
    </w:p>
    <w:p w14:paraId="09820B5D" w14:textId="77777777" w:rsidR="00E914F9" w:rsidRDefault="00E914F9" w:rsidP="00E914F9">
      <w:pPr>
        <w:pStyle w:val="Listepuces3"/>
      </w:pPr>
      <w:r>
        <w:t>La présence de contraintes environnementales induit la nécessité absolue de raccorder les habitations assainies en non collectif présentes à proximité ou dans leur périmètre ;</w:t>
      </w:r>
    </w:p>
    <w:p w14:paraId="5CFA9692" w14:textId="09E645BD" w:rsidR="00E914F9" w:rsidRDefault="006A5918" w:rsidP="00E914F9">
      <w:pPr>
        <w:pStyle w:val="Listepuces3"/>
      </w:pPr>
      <w:r>
        <w:t>Le nombre d’habitations concernées.</w:t>
      </w:r>
      <w:r w:rsidR="00BC7E6F">
        <w:t xml:space="preserve"> </w:t>
      </w:r>
      <w:r w:rsidR="00E914F9">
        <w:t>Un nombre important d’habitations assainies en non collectif situées en un même endroit peut rendre l’étude de leur raccordement au réseau de collecte intéressante d</w:t>
      </w:r>
      <w:r>
        <w:t>u</w:t>
      </w:r>
      <w:r w:rsidR="00E914F9">
        <w:t xml:space="preserve"> point de vue technique et économique.</w:t>
      </w:r>
    </w:p>
    <w:p w14:paraId="146F4A31" w14:textId="77777777" w:rsidR="00E914F9" w:rsidRDefault="00E914F9" w:rsidP="00E914F9">
      <w:pPr>
        <w:pStyle w:val="Corpsdetexte"/>
      </w:pPr>
    </w:p>
    <w:p w14:paraId="0C7DE38A" w14:textId="77777777" w:rsidR="00E914F9" w:rsidRDefault="00E914F9" w:rsidP="00E914F9">
      <w:pPr>
        <w:pStyle w:val="Titre3"/>
      </w:pPr>
      <w:bookmarkStart w:id="111" w:name="_Toc92703744"/>
      <w:r>
        <w:t>Rappel des contraintes environnementales</w:t>
      </w:r>
      <w:bookmarkEnd w:id="111"/>
    </w:p>
    <w:p w14:paraId="548EDF47" w14:textId="77777777" w:rsidR="00E914F9" w:rsidRDefault="00E914F9" w:rsidP="00E914F9">
      <w:pPr>
        <w:pStyle w:val="Titre4"/>
      </w:pPr>
      <w:bookmarkStart w:id="112" w:name="_Toc92703745"/>
      <w:r>
        <w:t>Périmètres de protection de captage</w:t>
      </w:r>
      <w:bookmarkEnd w:id="112"/>
    </w:p>
    <w:p w14:paraId="08187ED6" w14:textId="77777777" w:rsidR="00E914F9" w:rsidRDefault="00E914F9" w:rsidP="00E914F9">
      <w:pPr>
        <w:pStyle w:val="Corpsdetexte"/>
      </w:pPr>
    </w:p>
    <w:p w14:paraId="2EC69BA1" w14:textId="5F460207" w:rsidR="00E914F9" w:rsidRDefault="00E914F9" w:rsidP="00E914F9">
      <w:pPr>
        <w:pStyle w:val="Corpsdetexte"/>
      </w:pPr>
      <w:r>
        <w:t>L</w:t>
      </w:r>
      <w:r w:rsidR="00DA5DC2">
        <w:t>e</w:t>
      </w:r>
      <w:r>
        <w:t xml:space="preserve"> périmètre de protection recensé </w:t>
      </w:r>
      <w:r w:rsidR="00DA5DC2">
        <w:t>est</w:t>
      </w:r>
      <w:r>
        <w:t xml:space="preserve"> </w:t>
      </w:r>
      <w:r w:rsidR="00F703A1">
        <w:t>le suivant</w:t>
      </w:r>
      <w:r>
        <w:t> :</w:t>
      </w:r>
    </w:p>
    <w:p w14:paraId="144D38B2" w14:textId="77777777" w:rsidR="00E914F9" w:rsidRDefault="00E914F9" w:rsidP="00E914F9">
      <w:pPr>
        <w:pStyle w:val="Listepuces3"/>
      </w:pPr>
      <w:r>
        <w:t>Le périmètre de protection rapproché du champ captant d’Andrésy ;</w:t>
      </w:r>
    </w:p>
    <w:p w14:paraId="40F6143B" w14:textId="77777777" w:rsidR="00E914F9" w:rsidRDefault="00E914F9" w:rsidP="00E914F9">
      <w:pPr>
        <w:pStyle w:val="Corpsdetexte"/>
      </w:pPr>
      <w:r>
        <w:t>A l’intérieur du périmètre de protection rapprochée du champ captant d’Andrésy, les prescriptions concernant l’assainissement sont les suivantes (article 7) :</w:t>
      </w:r>
    </w:p>
    <w:p w14:paraId="3B72EC6F" w14:textId="77777777" w:rsidR="00E914F9" w:rsidRPr="00985455" w:rsidRDefault="00E914F9" w:rsidP="00E914F9">
      <w:pPr>
        <w:pStyle w:val="Listepuces3"/>
        <w:rPr>
          <w:i/>
        </w:rPr>
      </w:pPr>
      <w:r w:rsidRPr="00985455">
        <w:rPr>
          <w:i/>
        </w:rPr>
        <w:t>« Sont interdits : […] l’épandage superficiel, le déversement direct dans tout cours ou plan d’eau ainsi que le rejet sur le sol ou dans le sol par puisard, puits filtrant, ou anciens puits d’eaux usées non traitées, et de toute matière susceptible de modifier la composition des eaux souterraines ».</w:t>
      </w:r>
    </w:p>
    <w:p w14:paraId="42E51F5D" w14:textId="77777777" w:rsidR="00E914F9" w:rsidRPr="005005BB" w:rsidRDefault="00E914F9" w:rsidP="00E914F9">
      <w:pPr>
        <w:pStyle w:val="Listepuces3"/>
        <w:rPr>
          <w:rStyle w:val="Important1"/>
          <w:b w:val="0"/>
          <w:i/>
        </w:rPr>
      </w:pPr>
      <w:r w:rsidRPr="005005BB">
        <w:rPr>
          <w:rStyle w:val="Important1"/>
          <w:b w:val="0"/>
          <w:i/>
        </w:rPr>
        <w:t xml:space="preserve"> « Toutes les constructions nouvelles doivent être raccordées à un réseau d’assainissement collectif. Pour les constructions existantes, le délai de raccordement à un réseau public est abaissé à 6 mois à compter de la mise en service de l’égout.  Les anciennes fosses septiques doivent être neutralisées. La conformité des </w:t>
      </w:r>
      <w:r w:rsidRPr="005005BB">
        <w:rPr>
          <w:rStyle w:val="Important1"/>
          <w:b w:val="0"/>
          <w:i/>
        </w:rPr>
        <w:lastRenderedPageBreak/>
        <w:t>installations d’assainissement, y compris autonome, est contrôlé p</w:t>
      </w:r>
      <w:r>
        <w:rPr>
          <w:rStyle w:val="Important1"/>
          <w:b w:val="0"/>
          <w:i/>
        </w:rPr>
        <w:t>ar les collectivités concernées</w:t>
      </w:r>
      <w:r w:rsidRPr="005005BB">
        <w:rPr>
          <w:rStyle w:val="Important1"/>
          <w:b w:val="0"/>
          <w:i/>
        </w:rPr>
        <w:t> »</w:t>
      </w:r>
      <w:r>
        <w:rPr>
          <w:rStyle w:val="Important1"/>
          <w:b w:val="0"/>
          <w:i/>
        </w:rPr>
        <w:t>.</w:t>
      </w:r>
    </w:p>
    <w:p w14:paraId="6AF0FFBC" w14:textId="77777777" w:rsidR="00E914F9" w:rsidRDefault="00E914F9" w:rsidP="00E914F9">
      <w:pPr>
        <w:pStyle w:val="Listepuces3"/>
        <w:rPr>
          <w:rStyle w:val="Important1"/>
          <w:b w:val="0"/>
          <w:i/>
        </w:rPr>
      </w:pPr>
      <w:r w:rsidRPr="005005BB">
        <w:rPr>
          <w:rStyle w:val="Important1"/>
          <w:b w:val="0"/>
          <w:i/>
        </w:rPr>
        <w:t>« Les collecteurs d’assainissement devront présenter toutes les garanties possibles de solidité et d’étanchéité. A cette fin, avant construction de toute nouvelle conduite d’assainissement, le Maître d’Ouvrage demande l’autorisation à la Direction Départementales des Affaires Sanitaires et Sociales, qui imposera un contrôle de l’étanchéité du réseau ».</w:t>
      </w:r>
    </w:p>
    <w:p w14:paraId="3A8FBE0B" w14:textId="77777777" w:rsidR="00E914F9" w:rsidRDefault="00E914F9" w:rsidP="00E914F9">
      <w:pPr>
        <w:pStyle w:val="Corpsdetexte"/>
      </w:pPr>
    </w:p>
    <w:p w14:paraId="70F62055" w14:textId="126B4C34" w:rsidR="00E914F9" w:rsidRDefault="00E914F9" w:rsidP="00E914F9">
      <w:pPr>
        <w:pStyle w:val="Corpsdetexte"/>
      </w:pPr>
      <w:r>
        <w:t xml:space="preserve">L’emplacement </w:t>
      </w:r>
      <w:r w:rsidR="00DA5DC2">
        <w:t>du champ</w:t>
      </w:r>
      <w:r>
        <w:t xml:space="preserve"> captant évoqués</w:t>
      </w:r>
      <w:r w:rsidR="00F205DD">
        <w:t xml:space="preserve"> </w:t>
      </w:r>
      <w:r w:rsidR="00DA5DC2">
        <w:t>est</w:t>
      </w:r>
      <w:r>
        <w:t xml:space="preserve"> présenté sur la carte ci-après.</w:t>
      </w:r>
    </w:p>
    <w:p w14:paraId="2D434E40" w14:textId="1764D101" w:rsidR="00E914F9" w:rsidRDefault="00E914F9" w:rsidP="00E914F9">
      <w:pPr>
        <w:pStyle w:val="Corpsdetexte"/>
      </w:pPr>
    </w:p>
    <w:p w14:paraId="718B27B6" w14:textId="77777777" w:rsidR="006A5918" w:rsidRDefault="006A5918" w:rsidP="006A5918">
      <w:pPr>
        <w:pStyle w:val="Corpsdetexte"/>
        <w:keepNext/>
        <w:shd w:val="clear" w:color="auto" w:fill="DFF69C" w:themeFill="accent2" w:themeFillTint="66"/>
      </w:pPr>
      <w:r>
        <w:t>D’après l’étude réalisée, on ne retrouve pas d’ANC dans le périmètre du champ captant.</w:t>
      </w:r>
    </w:p>
    <w:p w14:paraId="11B2CCD6" w14:textId="77777777" w:rsidR="006A5918" w:rsidRDefault="006A5918" w:rsidP="00E914F9">
      <w:pPr>
        <w:pStyle w:val="Corpsdetexte"/>
      </w:pPr>
    </w:p>
    <w:p w14:paraId="0A1DB0EA" w14:textId="4A9A3BC8" w:rsidR="00E914F9" w:rsidRDefault="00EB2B49" w:rsidP="00E914F9">
      <w:pPr>
        <w:pStyle w:val="Corpsdetexte"/>
      </w:pPr>
      <w:r>
        <w:rPr>
          <w:noProof/>
        </w:rPr>
        <w:lastRenderedPageBreak/>
        <w:drawing>
          <wp:inline distT="0" distB="0" distL="0" distR="0" wp14:anchorId="19F44EAF" wp14:editId="3CBDB282">
            <wp:extent cx="5400675" cy="7637145"/>
            <wp:effectExtent l="0" t="0" r="9525" b="1905"/>
            <wp:docPr id="3" name="Image 3"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descr="Une image contenant carte&#10;&#10;Description générée automatiquement"/>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400675" cy="7637145"/>
                    </a:xfrm>
                    <a:prstGeom prst="rect">
                      <a:avLst/>
                    </a:prstGeom>
                  </pic:spPr>
                </pic:pic>
              </a:graphicData>
            </a:graphic>
          </wp:inline>
        </w:drawing>
      </w:r>
    </w:p>
    <w:p w14:paraId="3018B54F" w14:textId="4E1AB4D9" w:rsidR="00E914F9" w:rsidRDefault="00E914F9" w:rsidP="006A5918">
      <w:pPr>
        <w:pStyle w:val="Lgende"/>
      </w:pPr>
      <w:bookmarkStart w:id="113" w:name="_Toc92700175"/>
      <w:r>
        <w:t xml:space="preserve">Figure </w:t>
      </w:r>
      <w:r w:rsidR="00D87316">
        <w:fldChar w:fldCharType="begin"/>
      </w:r>
      <w:r w:rsidR="00D87316">
        <w:instrText xml:space="preserve"> SEQ </w:instrText>
      </w:r>
      <w:r w:rsidR="00D87316">
        <w:instrText xml:space="preserve">Figure \* ARABIC </w:instrText>
      </w:r>
      <w:r w:rsidR="00D87316">
        <w:fldChar w:fldCharType="separate"/>
      </w:r>
      <w:r w:rsidR="00D87316">
        <w:rPr>
          <w:noProof/>
        </w:rPr>
        <w:t>8</w:t>
      </w:r>
      <w:r w:rsidR="00D87316">
        <w:rPr>
          <w:noProof/>
        </w:rPr>
        <w:fldChar w:fldCharType="end"/>
      </w:r>
      <w:r>
        <w:t> : Périmètres de protection de captage recensés sur la zone d’étude</w:t>
      </w:r>
      <w:bookmarkEnd w:id="113"/>
    </w:p>
    <w:p w14:paraId="3EF0694C" w14:textId="77777777" w:rsidR="00E914F9" w:rsidRDefault="00E914F9" w:rsidP="00E914F9">
      <w:pPr>
        <w:rPr>
          <w:lang w:eastAsia="fr-FR"/>
        </w:rPr>
      </w:pPr>
    </w:p>
    <w:p w14:paraId="3F55ADBB" w14:textId="77777777" w:rsidR="00E914F9" w:rsidRDefault="00E914F9" w:rsidP="00E914F9">
      <w:pPr>
        <w:pStyle w:val="Titre4"/>
      </w:pPr>
      <w:bookmarkStart w:id="114" w:name="_Toc92703746"/>
      <w:r>
        <w:lastRenderedPageBreak/>
        <w:t>Retrait-gonflement des argiles</w:t>
      </w:r>
      <w:bookmarkEnd w:id="114"/>
    </w:p>
    <w:p w14:paraId="54F6C62F" w14:textId="77777777" w:rsidR="00E914F9" w:rsidRDefault="00E914F9" w:rsidP="00E914F9">
      <w:pPr>
        <w:pStyle w:val="Corpsdetexte"/>
      </w:pPr>
    </w:p>
    <w:p w14:paraId="1A1DDE74" w14:textId="1DF3A70F" w:rsidR="00E914F9" w:rsidRDefault="00E914F9" w:rsidP="00E914F9">
      <w:pPr>
        <w:pStyle w:val="Corpsdetexte"/>
      </w:pPr>
      <w:r>
        <w:t>Un aléa fort de retrait-gonflement des argiles est présent sur le secteur d’étude. Pour rappel, cet aléa engendre un risque sur le bâti en cas d’infiltrations d’eau trop proches d’ouvrages.</w:t>
      </w:r>
    </w:p>
    <w:p w14:paraId="06EBD8C4" w14:textId="77777777" w:rsidR="00E914F9" w:rsidRDefault="00E914F9" w:rsidP="00E914F9">
      <w:pPr>
        <w:pStyle w:val="Corpsdetexte"/>
      </w:pPr>
    </w:p>
    <w:p w14:paraId="704F6965" w14:textId="2B8C09B0" w:rsidR="00E914F9" w:rsidRDefault="00E914F9" w:rsidP="00E914F9">
      <w:pPr>
        <w:pStyle w:val="Corpsdetexte"/>
      </w:pPr>
      <w:r>
        <w:t>La carte ci-après présente les ANC recensés et les différents seuils d’aléas liés au retrait-gonflement des argiles.</w:t>
      </w:r>
    </w:p>
    <w:p w14:paraId="365C7FE7" w14:textId="77777777" w:rsidR="006A5918" w:rsidRDefault="006A5918" w:rsidP="00E914F9">
      <w:pPr>
        <w:pStyle w:val="Corpsdetexte"/>
      </w:pPr>
    </w:p>
    <w:p w14:paraId="16293342" w14:textId="77777777" w:rsidR="006A5918" w:rsidRDefault="006A5918" w:rsidP="006A5918">
      <w:pPr>
        <w:pStyle w:val="corpstexte"/>
        <w:shd w:val="clear" w:color="auto" w:fill="DFF69C" w:themeFill="text2" w:themeFillTint="66"/>
      </w:pPr>
      <w:r>
        <w:t xml:space="preserve">Sur la commune d’Andrésy on ne constate pas d’ANC recensé sur une zone d’aléa fort de retrait gonflement des argiles </w:t>
      </w:r>
    </w:p>
    <w:p w14:paraId="36CE542D" w14:textId="77777777" w:rsidR="006A5918" w:rsidRDefault="006A5918" w:rsidP="00E914F9">
      <w:pPr>
        <w:pStyle w:val="Corpsdetexte"/>
      </w:pPr>
    </w:p>
    <w:p w14:paraId="318B3490" w14:textId="77777777" w:rsidR="00E914F9" w:rsidRPr="005467FB" w:rsidRDefault="00E914F9" w:rsidP="00E914F9">
      <w:pPr>
        <w:pStyle w:val="Corpsdetexte"/>
      </w:pPr>
      <w:r>
        <w:rPr>
          <w:noProof/>
        </w:rPr>
        <w:lastRenderedPageBreak/>
        <w:drawing>
          <wp:inline distT="0" distB="0" distL="0" distR="0" wp14:anchorId="0C896F66" wp14:editId="5475FFD0">
            <wp:extent cx="5400675" cy="7637145"/>
            <wp:effectExtent l="0" t="0" r="9525" b="1905"/>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hase2_Argiles_ANC.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400675" cy="7637145"/>
                    </a:xfrm>
                    <a:prstGeom prst="rect">
                      <a:avLst/>
                    </a:prstGeom>
                  </pic:spPr>
                </pic:pic>
              </a:graphicData>
            </a:graphic>
          </wp:inline>
        </w:drawing>
      </w:r>
    </w:p>
    <w:p w14:paraId="446C4F4E" w14:textId="15119422" w:rsidR="00E914F9" w:rsidRDefault="00E914F9" w:rsidP="006A5918">
      <w:pPr>
        <w:pStyle w:val="Lgende"/>
      </w:pPr>
      <w:bookmarkStart w:id="115" w:name="_Toc92700176"/>
      <w:r>
        <w:t xml:space="preserve">Figure </w:t>
      </w:r>
      <w:r w:rsidR="00D87316">
        <w:fldChar w:fldCharType="begin"/>
      </w:r>
      <w:r w:rsidR="00D87316">
        <w:instrText xml:space="preserve"> SEQ Figure \* ARABIC </w:instrText>
      </w:r>
      <w:r w:rsidR="00D87316">
        <w:fldChar w:fldCharType="separate"/>
      </w:r>
      <w:r w:rsidR="00D87316">
        <w:rPr>
          <w:noProof/>
        </w:rPr>
        <w:t>9</w:t>
      </w:r>
      <w:r w:rsidR="00D87316">
        <w:rPr>
          <w:noProof/>
        </w:rPr>
        <w:fldChar w:fldCharType="end"/>
      </w:r>
      <w:r>
        <w:t> : Aléa de retrait-gonflement des argiles et ANC recensés sur la zone d’étude</w:t>
      </w:r>
      <w:bookmarkEnd w:id="115"/>
    </w:p>
    <w:p w14:paraId="404CB8AA" w14:textId="77777777" w:rsidR="00E914F9" w:rsidRDefault="00E914F9" w:rsidP="00E914F9">
      <w:pPr>
        <w:pStyle w:val="Listepuces"/>
        <w:numPr>
          <w:ilvl w:val="0"/>
          <w:numId w:val="0"/>
        </w:numPr>
        <w:ind w:left="396" w:hanging="396"/>
      </w:pPr>
    </w:p>
    <w:p w14:paraId="5A55382F" w14:textId="77777777" w:rsidR="00E914F9" w:rsidRDefault="00E914F9" w:rsidP="00497B5B">
      <w:pPr>
        <w:pStyle w:val="Titre4"/>
      </w:pPr>
      <w:bookmarkStart w:id="116" w:name="_Toc92703747"/>
      <w:r>
        <w:lastRenderedPageBreak/>
        <w:t>Carrières souterraines</w:t>
      </w:r>
      <w:bookmarkEnd w:id="116"/>
    </w:p>
    <w:p w14:paraId="06403AA3" w14:textId="03003BBB" w:rsidR="00E914F9" w:rsidRDefault="00DA5DC2" w:rsidP="00497B5B">
      <w:pPr>
        <w:pStyle w:val="Corpsdetexte"/>
        <w:keepNext/>
      </w:pPr>
      <w:r>
        <w:t>La commune d’Andrésy n’est pas impactée par cet aléa dans le secteur, seul</w:t>
      </w:r>
      <w:r w:rsidR="00E914F9" w:rsidRPr="00A86963">
        <w:t>es</w:t>
      </w:r>
      <w:r w:rsidR="00A93855">
        <w:t xml:space="preserve"> les</w:t>
      </w:r>
      <w:r w:rsidR="00E914F9" w:rsidRPr="00A86963">
        <w:t xml:space="preserve"> communes de Triel-sur-Seine et Chanteloup-les-Vignes sont concernées par le plan de prévention des risques naturels relatif</w:t>
      </w:r>
      <w:r w:rsidR="00E914F9">
        <w:t xml:space="preserve"> au risque d’effondrement des anciennes carrières</w:t>
      </w:r>
      <w:r w:rsidR="00E914F9" w:rsidRPr="00A86963">
        <w:t xml:space="preserve"> souterraines </w:t>
      </w:r>
      <w:r w:rsidR="00E914F9">
        <w:t xml:space="preserve">de gypse abandonnées </w:t>
      </w:r>
      <w:r w:rsidR="00E914F9" w:rsidRPr="00A86963">
        <w:t>du Massif de l’Hautil. Ce plan de prévention a été approuvé</w:t>
      </w:r>
      <w:r w:rsidR="00E914F9">
        <w:t xml:space="preserve"> par arrêté </w:t>
      </w:r>
      <w:proofErr w:type="spellStart"/>
      <w:r w:rsidR="00E914F9">
        <w:t>interpréfectoral</w:t>
      </w:r>
      <w:proofErr w:type="spellEnd"/>
      <w:r w:rsidR="00E914F9" w:rsidRPr="00A86963">
        <w:t xml:space="preserve"> le 26 décembre 1995. </w:t>
      </w:r>
    </w:p>
    <w:p w14:paraId="69163FA7" w14:textId="28D2478E" w:rsidR="00E914F9" w:rsidRDefault="00E914F9" w:rsidP="00E914F9">
      <w:pPr>
        <w:pStyle w:val="Corpsdetexte"/>
      </w:pPr>
      <w:r>
        <w:t>La carte ci-après localise ce risque et les ANC recensés.</w:t>
      </w:r>
    </w:p>
    <w:p w14:paraId="1594CB9A" w14:textId="51165328" w:rsidR="00E914F9" w:rsidRDefault="00E914F9" w:rsidP="00E914F9">
      <w:pPr>
        <w:pStyle w:val="Listepuces"/>
        <w:numPr>
          <w:ilvl w:val="0"/>
          <w:numId w:val="0"/>
        </w:numPr>
        <w:ind w:left="396" w:hanging="396"/>
      </w:pPr>
    </w:p>
    <w:p w14:paraId="61150166" w14:textId="77777777" w:rsidR="006A5918" w:rsidRDefault="006A5918" w:rsidP="006A5918">
      <w:pPr>
        <w:pStyle w:val="Corpsdetexte"/>
        <w:shd w:val="clear" w:color="auto" w:fill="DFF69C" w:themeFill="text2" w:themeFillTint="66"/>
      </w:pPr>
      <w:r>
        <w:t>On ne retrouve pas d’ANC recensés sur une zone d’aléa fort d’effondrement sur la commune d’Andrésy.</w:t>
      </w:r>
    </w:p>
    <w:p w14:paraId="6080F64D" w14:textId="77777777" w:rsidR="006A5918" w:rsidRDefault="006A5918" w:rsidP="00E914F9">
      <w:pPr>
        <w:pStyle w:val="Listepuces"/>
        <w:numPr>
          <w:ilvl w:val="0"/>
          <w:numId w:val="0"/>
        </w:numPr>
        <w:ind w:left="396" w:hanging="396"/>
      </w:pPr>
    </w:p>
    <w:p w14:paraId="085395EF" w14:textId="77777777" w:rsidR="00E914F9" w:rsidRDefault="00E914F9" w:rsidP="00497B5B">
      <w:pPr>
        <w:pStyle w:val="Listepuces"/>
        <w:keepNext/>
        <w:numPr>
          <w:ilvl w:val="0"/>
          <w:numId w:val="0"/>
        </w:numPr>
      </w:pPr>
      <w:r>
        <w:rPr>
          <w:noProof/>
        </w:rPr>
        <w:lastRenderedPageBreak/>
        <w:drawing>
          <wp:inline distT="0" distB="0" distL="0" distR="0" wp14:anchorId="3DA86DE5" wp14:editId="4DE3BF8E">
            <wp:extent cx="5400675" cy="7637145"/>
            <wp:effectExtent l="0" t="0" r="9525" b="1905"/>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hase2_Carrieres_ANC.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400675" cy="7637145"/>
                    </a:xfrm>
                    <a:prstGeom prst="rect">
                      <a:avLst/>
                    </a:prstGeom>
                  </pic:spPr>
                </pic:pic>
              </a:graphicData>
            </a:graphic>
          </wp:inline>
        </w:drawing>
      </w:r>
    </w:p>
    <w:p w14:paraId="6C78CF37" w14:textId="67DC3956" w:rsidR="00497B5B" w:rsidRDefault="00E914F9" w:rsidP="00497B5B">
      <w:pPr>
        <w:pStyle w:val="Lgende"/>
      </w:pPr>
      <w:bookmarkStart w:id="117" w:name="_Toc92700177"/>
      <w:r>
        <w:t xml:space="preserve">Figure </w:t>
      </w:r>
      <w:r w:rsidR="00D87316">
        <w:fldChar w:fldCharType="begin"/>
      </w:r>
      <w:r w:rsidR="00D87316">
        <w:instrText xml:space="preserve"> SEQ Figure \* ARABIC </w:instrText>
      </w:r>
      <w:r w:rsidR="00D87316">
        <w:fldChar w:fldCharType="separate"/>
      </w:r>
      <w:r w:rsidR="00D87316">
        <w:rPr>
          <w:noProof/>
        </w:rPr>
        <w:t>10</w:t>
      </w:r>
      <w:r w:rsidR="00D87316">
        <w:rPr>
          <w:noProof/>
        </w:rPr>
        <w:fldChar w:fldCharType="end"/>
      </w:r>
      <w:r>
        <w:t> : Aléa d’effondrement lié à d’anciennes carrières souterraines et ANC recensés sur la zone d’étude</w:t>
      </w:r>
      <w:bookmarkEnd w:id="117"/>
    </w:p>
    <w:p w14:paraId="2DFDC5F4" w14:textId="77777777" w:rsidR="00497B5B" w:rsidRPr="00497B5B" w:rsidRDefault="00497B5B" w:rsidP="00497B5B">
      <w:pPr>
        <w:pStyle w:val="Corpsdetexte"/>
        <w:rPr>
          <w:lang w:eastAsia="fr-FR"/>
        </w:rPr>
      </w:pPr>
    </w:p>
    <w:p w14:paraId="623DBEB8" w14:textId="77777777" w:rsidR="00E914F9" w:rsidRDefault="00E914F9" w:rsidP="00497B5B">
      <w:pPr>
        <w:pStyle w:val="Titre3"/>
      </w:pPr>
      <w:bookmarkStart w:id="118" w:name="_Toc92703748"/>
      <w:r>
        <w:lastRenderedPageBreak/>
        <w:t>Etude des scenarios de raccordement</w:t>
      </w:r>
      <w:bookmarkEnd w:id="118"/>
    </w:p>
    <w:p w14:paraId="729B955F" w14:textId="77777777" w:rsidR="00E914F9" w:rsidRDefault="00E914F9" w:rsidP="00497B5B">
      <w:pPr>
        <w:pStyle w:val="Corpsdetexte"/>
        <w:keepNext/>
      </w:pPr>
    </w:p>
    <w:p w14:paraId="55BE6176" w14:textId="40FF6DB1" w:rsidR="00E914F9" w:rsidRDefault="00E914F9" w:rsidP="00497B5B">
      <w:pPr>
        <w:pStyle w:val="Corpsdetexte"/>
        <w:keepNext/>
      </w:pPr>
      <w:r>
        <w:t xml:space="preserve">Il existe </w:t>
      </w:r>
      <w:r w:rsidR="009A6F35">
        <w:t>34</w:t>
      </w:r>
      <w:r>
        <w:t xml:space="preserve"> secteurs où au moins 1 ANC a été recensé d’après les fichiers de consommation eau potable transmis. Les scenarios d’extension ont été étudiés en tenant compte :</w:t>
      </w:r>
    </w:p>
    <w:p w14:paraId="03ADC0C4" w14:textId="77777777" w:rsidR="00E914F9" w:rsidRDefault="00E914F9" w:rsidP="00E914F9">
      <w:pPr>
        <w:pStyle w:val="Listepuces"/>
      </w:pPr>
      <w:r>
        <w:t>Des contraintes environnementales (présence de périmètre de protection de captage, aléa de retrait-gonflement des argiles, aléa d’effondrement lié aux cavités souterraines) ;</w:t>
      </w:r>
    </w:p>
    <w:p w14:paraId="3BC8CAF6" w14:textId="77777777" w:rsidR="00E914F9" w:rsidRDefault="00E914F9" w:rsidP="00E914F9">
      <w:pPr>
        <w:pStyle w:val="Listepuces"/>
      </w:pPr>
      <w:r>
        <w:t>De la densité des habitations recensées ;</w:t>
      </w:r>
    </w:p>
    <w:p w14:paraId="211F1C35" w14:textId="77777777" w:rsidR="00E914F9" w:rsidRDefault="00E914F9" w:rsidP="00E914F9">
      <w:pPr>
        <w:pStyle w:val="Listepuces"/>
      </w:pPr>
      <w:r>
        <w:t>De la pente de l’habitation par rapport au réseau à poser ;</w:t>
      </w:r>
    </w:p>
    <w:p w14:paraId="4189D2C1" w14:textId="77777777" w:rsidR="00E914F9" w:rsidRDefault="00E914F9" w:rsidP="00E914F9">
      <w:pPr>
        <w:pStyle w:val="Listepuces"/>
      </w:pPr>
      <w:r>
        <w:t>De la pente du réseau à poser par rapport au réseau existant.</w:t>
      </w:r>
    </w:p>
    <w:p w14:paraId="5F67041D" w14:textId="6A092698" w:rsidR="00E914F9" w:rsidRDefault="00E914F9" w:rsidP="00E914F9">
      <w:pPr>
        <w:pStyle w:val="Listepuces"/>
        <w:numPr>
          <w:ilvl w:val="0"/>
          <w:numId w:val="0"/>
        </w:numPr>
        <w:ind w:left="396" w:hanging="396"/>
      </w:pPr>
      <w:r>
        <w:t xml:space="preserve">Ainsi, </w:t>
      </w:r>
      <w:r w:rsidR="005470F9">
        <w:t>11</w:t>
      </w:r>
      <w:r>
        <w:t xml:space="preserve"> secteurs ont été identifiés comme étant propices à une extension de réseau.</w:t>
      </w:r>
    </w:p>
    <w:p w14:paraId="44A9AB54" w14:textId="77777777" w:rsidR="00E914F9" w:rsidRDefault="00E914F9" w:rsidP="00E914F9">
      <w:pPr>
        <w:pStyle w:val="Corpsdetexte"/>
      </w:pPr>
    </w:p>
    <w:p w14:paraId="3C1E94C0" w14:textId="2E162222" w:rsidR="00E914F9" w:rsidRDefault="00E914F9" w:rsidP="00E914F9">
      <w:pPr>
        <w:pStyle w:val="Corpsdetexte"/>
      </w:pPr>
      <w:r>
        <w:t xml:space="preserve">Les </w:t>
      </w:r>
      <w:r w:rsidR="005470F9">
        <w:t>11</w:t>
      </w:r>
      <w:r>
        <w:t xml:space="preserve"> secteurs pour lesquels un scenario de raccordement a été étudié et chiffré sont présentés dans le tableau ci-après. </w:t>
      </w:r>
    </w:p>
    <w:p w14:paraId="595C1273" w14:textId="46773748" w:rsidR="00E914F9" w:rsidRDefault="00E914F9" w:rsidP="00BC7E6F">
      <w:pPr>
        <w:pStyle w:val="Corpsdetexte"/>
      </w:pPr>
    </w:p>
    <w:p w14:paraId="2E0F1D76" w14:textId="13A30856" w:rsidR="004B4107" w:rsidRPr="006A5918" w:rsidRDefault="004B4107" w:rsidP="006A5918">
      <w:pPr>
        <w:pStyle w:val="Lgende"/>
      </w:pPr>
      <w:bookmarkStart w:id="119" w:name="_Toc92700194"/>
      <w:bookmarkStart w:id="120" w:name="_Hlk77318883"/>
      <w:r w:rsidRPr="006A5918">
        <w:t xml:space="preserve">Tableau </w:t>
      </w:r>
      <w:r w:rsidR="00D87316">
        <w:fldChar w:fldCharType="begin"/>
      </w:r>
      <w:r w:rsidR="00D87316">
        <w:instrText xml:space="preserve"> SEQ Tableau \* ARABIC </w:instrText>
      </w:r>
      <w:r w:rsidR="00D87316">
        <w:fldChar w:fldCharType="separate"/>
      </w:r>
      <w:r w:rsidR="00D87316">
        <w:rPr>
          <w:noProof/>
        </w:rPr>
        <w:t>3</w:t>
      </w:r>
      <w:r w:rsidR="00D87316">
        <w:rPr>
          <w:noProof/>
        </w:rPr>
        <w:fldChar w:fldCharType="end"/>
      </w:r>
      <w:r w:rsidRPr="006A5918">
        <w:t xml:space="preserve"> : </w:t>
      </w:r>
      <w:bookmarkStart w:id="121" w:name="_Hlk77321329"/>
      <w:r w:rsidR="00FB6A08">
        <w:t>L</w:t>
      </w:r>
      <w:r w:rsidRPr="006A5918">
        <w:t xml:space="preserve">iste des secteurs </w:t>
      </w:r>
      <w:r w:rsidR="007926F8" w:rsidRPr="006A5918">
        <w:t>propices à une extension de réseau</w:t>
      </w:r>
      <w:bookmarkEnd w:id="121"/>
      <w:bookmarkEnd w:id="119"/>
    </w:p>
    <w:tbl>
      <w:tblPr>
        <w:tblW w:w="75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30"/>
        <w:gridCol w:w="3972"/>
        <w:gridCol w:w="2343"/>
      </w:tblGrid>
      <w:tr w:rsidR="00026B55" w:rsidRPr="001B0BCE" w14:paraId="11BEBD87" w14:textId="77777777" w:rsidTr="00026B55">
        <w:trPr>
          <w:trHeight w:val="750"/>
          <w:jc w:val="center"/>
        </w:trPr>
        <w:tc>
          <w:tcPr>
            <w:tcW w:w="1230" w:type="dxa"/>
            <w:shd w:val="clear" w:color="000000" w:fill="AADC14"/>
            <w:noWrap/>
            <w:vAlign w:val="center"/>
            <w:hideMark/>
          </w:tcPr>
          <w:bookmarkEnd w:id="120"/>
          <w:p w14:paraId="13E5335C" w14:textId="77777777" w:rsidR="00026B55" w:rsidRPr="001B0BCE" w:rsidRDefault="00026B55" w:rsidP="00026B55">
            <w:pPr>
              <w:spacing w:after="0" w:line="240" w:lineRule="auto"/>
              <w:jc w:val="center"/>
              <w:rPr>
                <w:rFonts w:ascii="Arial" w:eastAsia="Times New Roman" w:hAnsi="Arial" w:cs="Arial"/>
                <w:b/>
                <w:bCs/>
                <w:color w:val="000000"/>
                <w:sz w:val="20"/>
                <w:szCs w:val="20"/>
                <w:lang w:eastAsia="fr-FR"/>
              </w:rPr>
            </w:pPr>
            <w:r w:rsidRPr="001B0BCE">
              <w:rPr>
                <w:rFonts w:ascii="Arial" w:eastAsia="Times New Roman" w:hAnsi="Arial" w:cs="Arial"/>
                <w:b/>
                <w:bCs/>
                <w:color w:val="000000"/>
                <w:sz w:val="20"/>
                <w:szCs w:val="20"/>
                <w:lang w:eastAsia="fr-FR"/>
              </w:rPr>
              <w:t>Commune</w:t>
            </w:r>
          </w:p>
        </w:tc>
        <w:tc>
          <w:tcPr>
            <w:tcW w:w="3972" w:type="dxa"/>
            <w:shd w:val="clear" w:color="000000" w:fill="AADC14"/>
            <w:noWrap/>
            <w:vAlign w:val="center"/>
            <w:hideMark/>
          </w:tcPr>
          <w:p w14:paraId="4764A29C" w14:textId="77777777" w:rsidR="00026B55" w:rsidRPr="001B0BCE" w:rsidRDefault="00026B55" w:rsidP="00026B55">
            <w:pPr>
              <w:spacing w:after="0" w:line="240" w:lineRule="auto"/>
              <w:jc w:val="center"/>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Rue</w:t>
            </w:r>
          </w:p>
        </w:tc>
        <w:tc>
          <w:tcPr>
            <w:tcW w:w="2343" w:type="dxa"/>
            <w:shd w:val="clear" w:color="000000" w:fill="AADC14"/>
            <w:vAlign w:val="center"/>
            <w:hideMark/>
          </w:tcPr>
          <w:p w14:paraId="7ABF236B" w14:textId="77777777" w:rsidR="00026B55" w:rsidRPr="001B0BCE" w:rsidRDefault="00026B55" w:rsidP="00026B55">
            <w:pPr>
              <w:spacing w:after="0" w:line="240" w:lineRule="auto"/>
              <w:jc w:val="center"/>
              <w:rPr>
                <w:rFonts w:ascii="Arial" w:eastAsia="Times New Roman" w:hAnsi="Arial" w:cs="Arial"/>
                <w:b/>
                <w:bCs/>
                <w:color w:val="000000"/>
                <w:sz w:val="20"/>
                <w:szCs w:val="20"/>
                <w:lang w:eastAsia="fr-FR"/>
              </w:rPr>
            </w:pPr>
            <w:r w:rsidRPr="001B0BCE">
              <w:rPr>
                <w:rFonts w:ascii="Arial" w:eastAsia="Times New Roman" w:hAnsi="Arial" w:cs="Arial"/>
                <w:b/>
                <w:bCs/>
                <w:color w:val="000000"/>
                <w:sz w:val="20"/>
                <w:szCs w:val="20"/>
                <w:lang w:eastAsia="fr-FR"/>
              </w:rPr>
              <w:t>Nombre d'ANC recensés raccordables</w:t>
            </w:r>
            <w:r>
              <w:rPr>
                <w:rFonts w:ascii="Arial" w:eastAsia="Times New Roman" w:hAnsi="Arial" w:cs="Arial"/>
                <w:b/>
                <w:bCs/>
                <w:color w:val="000000"/>
                <w:sz w:val="20"/>
                <w:szCs w:val="20"/>
                <w:lang w:eastAsia="fr-FR"/>
              </w:rPr>
              <w:t xml:space="preserve"> à une extension</w:t>
            </w:r>
          </w:p>
        </w:tc>
      </w:tr>
      <w:tr w:rsidR="00026B55" w:rsidRPr="001B0BCE" w14:paraId="28F7AF25" w14:textId="77777777" w:rsidTr="00026B55">
        <w:trPr>
          <w:trHeight w:val="300"/>
          <w:jc w:val="center"/>
        </w:trPr>
        <w:tc>
          <w:tcPr>
            <w:tcW w:w="1230" w:type="dxa"/>
            <w:vMerge w:val="restart"/>
            <w:shd w:val="clear" w:color="auto" w:fill="auto"/>
            <w:noWrap/>
            <w:vAlign w:val="center"/>
          </w:tcPr>
          <w:p w14:paraId="5D79AF0B" w14:textId="77777777" w:rsidR="00026B55" w:rsidRPr="001B0BCE" w:rsidRDefault="00026B55" w:rsidP="00026B55">
            <w:pPr>
              <w:spacing w:after="0" w:line="240" w:lineRule="auto"/>
              <w:jc w:val="center"/>
              <w:rPr>
                <w:rFonts w:ascii="Arial" w:eastAsia="Times New Roman" w:hAnsi="Arial" w:cs="Arial"/>
                <w:color w:val="000000"/>
                <w:sz w:val="20"/>
                <w:szCs w:val="20"/>
                <w:lang w:eastAsia="fr-FR"/>
              </w:rPr>
            </w:pPr>
            <w:r w:rsidRPr="001B0BCE">
              <w:rPr>
                <w:rFonts w:ascii="Arial" w:eastAsia="Times New Roman" w:hAnsi="Arial" w:cs="Arial"/>
                <w:color w:val="000000"/>
                <w:sz w:val="20"/>
                <w:szCs w:val="20"/>
                <w:lang w:eastAsia="fr-FR"/>
              </w:rPr>
              <w:t>Andrésy</w:t>
            </w:r>
          </w:p>
        </w:tc>
        <w:tc>
          <w:tcPr>
            <w:tcW w:w="3972" w:type="dxa"/>
            <w:shd w:val="clear" w:color="auto" w:fill="auto"/>
            <w:noWrap/>
            <w:vAlign w:val="center"/>
          </w:tcPr>
          <w:p w14:paraId="66C296F7" w14:textId="77777777" w:rsidR="00026B55" w:rsidRPr="001B0BCE" w:rsidRDefault="00026B55" w:rsidP="005470F9">
            <w:pPr>
              <w:spacing w:after="0" w:line="240" w:lineRule="auto"/>
              <w:jc w:val="center"/>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Sente des Carrières</w:t>
            </w:r>
          </w:p>
        </w:tc>
        <w:tc>
          <w:tcPr>
            <w:tcW w:w="2343" w:type="dxa"/>
            <w:shd w:val="clear" w:color="auto" w:fill="auto"/>
            <w:noWrap/>
            <w:vAlign w:val="center"/>
          </w:tcPr>
          <w:p w14:paraId="522678DE" w14:textId="77777777" w:rsidR="00026B55" w:rsidRPr="001B0BCE" w:rsidRDefault="00026B55" w:rsidP="00026B55">
            <w:pPr>
              <w:spacing w:after="0" w:line="240" w:lineRule="auto"/>
              <w:jc w:val="center"/>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3</w:t>
            </w:r>
          </w:p>
        </w:tc>
      </w:tr>
      <w:tr w:rsidR="00026B55" w:rsidRPr="001B0BCE" w14:paraId="438415E5" w14:textId="77777777" w:rsidTr="00026B55">
        <w:trPr>
          <w:trHeight w:val="300"/>
          <w:jc w:val="center"/>
        </w:trPr>
        <w:tc>
          <w:tcPr>
            <w:tcW w:w="1230" w:type="dxa"/>
            <w:vMerge/>
            <w:shd w:val="clear" w:color="auto" w:fill="auto"/>
            <w:noWrap/>
            <w:vAlign w:val="center"/>
          </w:tcPr>
          <w:p w14:paraId="4106F7C2" w14:textId="77777777" w:rsidR="00026B55" w:rsidRPr="001B0BCE" w:rsidRDefault="00026B55" w:rsidP="00026B55">
            <w:pPr>
              <w:spacing w:after="0" w:line="240" w:lineRule="auto"/>
              <w:rPr>
                <w:rFonts w:ascii="Arial" w:eastAsia="Times New Roman" w:hAnsi="Arial" w:cs="Arial"/>
                <w:color w:val="000000"/>
                <w:sz w:val="20"/>
                <w:szCs w:val="20"/>
                <w:lang w:eastAsia="fr-FR"/>
              </w:rPr>
            </w:pPr>
          </w:p>
        </w:tc>
        <w:tc>
          <w:tcPr>
            <w:tcW w:w="3972" w:type="dxa"/>
            <w:shd w:val="clear" w:color="auto" w:fill="auto"/>
            <w:noWrap/>
            <w:vAlign w:val="center"/>
          </w:tcPr>
          <w:p w14:paraId="2B65C02C" w14:textId="77777777" w:rsidR="00026B55" w:rsidRPr="001B0BCE" w:rsidRDefault="00026B55" w:rsidP="005470F9">
            <w:pPr>
              <w:spacing w:after="0" w:line="240" w:lineRule="auto"/>
              <w:jc w:val="center"/>
              <w:rPr>
                <w:rFonts w:ascii="Arial" w:eastAsia="Times New Roman" w:hAnsi="Arial" w:cs="Arial"/>
                <w:color w:val="000000"/>
                <w:sz w:val="20"/>
                <w:szCs w:val="20"/>
                <w:lang w:eastAsia="fr-FR"/>
              </w:rPr>
            </w:pPr>
            <w:r w:rsidRPr="001B0BCE">
              <w:rPr>
                <w:rFonts w:ascii="Arial" w:eastAsia="Times New Roman" w:hAnsi="Arial" w:cs="Arial"/>
                <w:color w:val="000000"/>
                <w:sz w:val="20"/>
                <w:szCs w:val="20"/>
                <w:lang w:eastAsia="fr-FR"/>
              </w:rPr>
              <w:t>Avenue Victor Schoelcher</w:t>
            </w:r>
          </w:p>
        </w:tc>
        <w:tc>
          <w:tcPr>
            <w:tcW w:w="2343" w:type="dxa"/>
            <w:shd w:val="clear" w:color="auto" w:fill="auto"/>
            <w:noWrap/>
            <w:vAlign w:val="center"/>
          </w:tcPr>
          <w:p w14:paraId="798A2395" w14:textId="77777777" w:rsidR="00026B55" w:rsidRPr="001B0BCE" w:rsidRDefault="00026B55" w:rsidP="00026B55">
            <w:pPr>
              <w:spacing w:after="0" w:line="240" w:lineRule="auto"/>
              <w:jc w:val="center"/>
              <w:rPr>
                <w:rFonts w:ascii="Arial" w:eastAsia="Times New Roman" w:hAnsi="Arial" w:cs="Arial"/>
                <w:color w:val="000000"/>
                <w:sz w:val="20"/>
                <w:szCs w:val="20"/>
                <w:lang w:eastAsia="fr-FR"/>
              </w:rPr>
            </w:pPr>
            <w:r w:rsidRPr="00AF7D35">
              <w:rPr>
                <w:rFonts w:ascii="Arial" w:eastAsia="Times New Roman" w:hAnsi="Arial" w:cs="Arial"/>
                <w:color w:val="000000"/>
                <w:sz w:val="20"/>
                <w:szCs w:val="20"/>
                <w:lang w:eastAsia="fr-FR"/>
              </w:rPr>
              <w:t>4</w:t>
            </w:r>
          </w:p>
        </w:tc>
      </w:tr>
      <w:tr w:rsidR="00026B55" w:rsidRPr="001B0BCE" w14:paraId="0005B882" w14:textId="77777777" w:rsidTr="00026B55">
        <w:trPr>
          <w:trHeight w:val="300"/>
          <w:jc w:val="center"/>
        </w:trPr>
        <w:tc>
          <w:tcPr>
            <w:tcW w:w="1230" w:type="dxa"/>
            <w:vMerge/>
            <w:shd w:val="clear" w:color="auto" w:fill="auto"/>
            <w:noWrap/>
            <w:vAlign w:val="center"/>
          </w:tcPr>
          <w:p w14:paraId="3D48DB51" w14:textId="77777777" w:rsidR="00026B55" w:rsidRPr="001B0BCE" w:rsidRDefault="00026B55" w:rsidP="00026B55">
            <w:pPr>
              <w:spacing w:after="0" w:line="240" w:lineRule="auto"/>
              <w:rPr>
                <w:rFonts w:ascii="Arial" w:eastAsia="Times New Roman" w:hAnsi="Arial" w:cs="Arial"/>
                <w:color w:val="000000"/>
                <w:sz w:val="20"/>
                <w:szCs w:val="20"/>
                <w:lang w:eastAsia="fr-FR"/>
              </w:rPr>
            </w:pPr>
          </w:p>
        </w:tc>
        <w:tc>
          <w:tcPr>
            <w:tcW w:w="3972" w:type="dxa"/>
            <w:shd w:val="clear" w:color="auto" w:fill="auto"/>
            <w:noWrap/>
            <w:vAlign w:val="center"/>
          </w:tcPr>
          <w:p w14:paraId="74B308D9" w14:textId="77777777" w:rsidR="00026B55" w:rsidRPr="001B0BCE" w:rsidRDefault="00026B55" w:rsidP="005470F9">
            <w:pPr>
              <w:spacing w:after="0" w:line="240" w:lineRule="auto"/>
              <w:jc w:val="center"/>
              <w:rPr>
                <w:rFonts w:ascii="Arial" w:eastAsia="Times New Roman" w:hAnsi="Arial" w:cs="Arial"/>
                <w:color w:val="000000"/>
                <w:sz w:val="20"/>
                <w:szCs w:val="20"/>
                <w:lang w:eastAsia="fr-FR"/>
              </w:rPr>
            </w:pPr>
            <w:r w:rsidRPr="001B0BCE">
              <w:rPr>
                <w:rFonts w:ascii="Arial" w:eastAsia="Times New Roman" w:hAnsi="Arial" w:cs="Arial"/>
                <w:color w:val="000000"/>
                <w:sz w:val="20"/>
                <w:szCs w:val="20"/>
                <w:lang w:eastAsia="fr-FR"/>
              </w:rPr>
              <w:t xml:space="preserve">Sente du </w:t>
            </w:r>
            <w:r>
              <w:rPr>
                <w:rFonts w:ascii="Arial" w:eastAsia="Times New Roman" w:hAnsi="Arial" w:cs="Arial"/>
                <w:color w:val="000000"/>
                <w:sz w:val="20"/>
                <w:szCs w:val="20"/>
                <w:lang w:eastAsia="fr-FR"/>
              </w:rPr>
              <w:t>C</w:t>
            </w:r>
            <w:r w:rsidRPr="001B0BCE">
              <w:rPr>
                <w:rFonts w:ascii="Arial" w:eastAsia="Times New Roman" w:hAnsi="Arial" w:cs="Arial"/>
                <w:color w:val="000000"/>
                <w:sz w:val="20"/>
                <w:szCs w:val="20"/>
                <w:lang w:eastAsia="fr-FR"/>
              </w:rPr>
              <w:t>locher</w:t>
            </w:r>
          </w:p>
        </w:tc>
        <w:tc>
          <w:tcPr>
            <w:tcW w:w="2343" w:type="dxa"/>
            <w:shd w:val="clear" w:color="auto" w:fill="auto"/>
            <w:noWrap/>
            <w:vAlign w:val="center"/>
          </w:tcPr>
          <w:p w14:paraId="13676120" w14:textId="77777777" w:rsidR="00026B55" w:rsidRPr="001B0BCE" w:rsidRDefault="00026B55" w:rsidP="00026B55">
            <w:pPr>
              <w:spacing w:after="0" w:line="240" w:lineRule="auto"/>
              <w:jc w:val="center"/>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5</w:t>
            </w:r>
          </w:p>
        </w:tc>
      </w:tr>
      <w:tr w:rsidR="00026B55" w:rsidRPr="001B0BCE" w14:paraId="2A302B57" w14:textId="77777777" w:rsidTr="00026B55">
        <w:trPr>
          <w:trHeight w:val="300"/>
          <w:jc w:val="center"/>
        </w:trPr>
        <w:tc>
          <w:tcPr>
            <w:tcW w:w="1230" w:type="dxa"/>
            <w:vMerge/>
            <w:shd w:val="clear" w:color="auto" w:fill="auto"/>
            <w:noWrap/>
            <w:vAlign w:val="center"/>
          </w:tcPr>
          <w:p w14:paraId="76840952" w14:textId="77777777" w:rsidR="00026B55" w:rsidRPr="001B0BCE" w:rsidRDefault="00026B55" w:rsidP="00026B55">
            <w:pPr>
              <w:spacing w:after="0" w:line="240" w:lineRule="auto"/>
              <w:rPr>
                <w:rFonts w:ascii="Arial" w:eastAsia="Times New Roman" w:hAnsi="Arial" w:cs="Arial"/>
                <w:color w:val="000000"/>
                <w:sz w:val="20"/>
                <w:szCs w:val="20"/>
                <w:lang w:eastAsia="fr-FR"/>
              </w:rPr>
            </w:pPr>
          </w:p>
        </w:tc>
        <w:tc>
          <w:tcPr>
            <w:tcW w:w="3972" w:type="dxa"/>
            <w:shd w:val="clear" w:color="auto" w:fill="auto"/>
            <w:noWrap/>
            <w:vAlign w:val="center"/>
          </w:tcPr>
          <w:p w14:paraId="745D3C3C" w14:textId="77777777" w:rsidR="00026B55" w:rsidRPr="001B0BCE" w:rsidRDefault="00026B55" w:rsidP="005470F9">
            <w:pPr>
              <w:spacing w:after="0" w:line="240" w:lineRule="auto"/>
              <w:jc w:val="center"/>
              <w:rPr>
                <w:rFonts w:ascii="Arial" w:eastAsia="Times New Roman" w:hAnsi="Arial" w:cs="Arial"/>
                <w:color w:val="000000"/>
                <w:sz w:val="20"/>
                <w:szCs w:val="20"/>
                <w:lang w:eastAsia="fr-FR"/>
              </w:rPr>
            </w:pPr>
            <w:r w:rsidRPr="001B0BCE">
              <w:rPr>
                <w:rFonts w:ascii="Arial" w:eastAsia="Times New Roman" w:hAnsi="Arial" w:cs="Arial"/>
                <w:color w:val="000000"/>
                <w:sz w:val="20"/>
                <w:szCs w:val="20"/>
                <w:lang w:eastAsia="fr-FR"/>
              </w:rPr>
              <w:t xml:space="preserve">Sente des </w:t>
            </w:r>
            <w:proofErr w:type="spellStart"/>
            <w:r w:rsidRPr="001B0BCE">
              <w:rPr>
                <w:rFonts w:ascii="Arial" w:eastAsia="Times New Roman" w:hAnsi="Arial" w:cs="Arial"/>
                <w:color w:val="000000"/>
                <w:sz w:val="20"/>
                <w:szCs w:val="20"/>
                <w:lang w:eastAsia="fr-FR"/>
              </w:rPr>
              <w:t>Barrils</w:t>
            </w:r>
            <w:proofErr w:type="spellEnd"/>
          </w:p>
        </w:tc>
        <w:tc>
          <w:tcPr>
            <w:tcW w:w="2343" w:type="dxa"/>
            <w:shd w:val="clear" w:color="auto" w:fill="auto"/>
            <w:noWrap/>
            <w:vAlign w:val="center"/>
          </w:tcPr>
          <w:p w14:paraId="37DCBC4A" w14:textId="77777777" w:rsidR="00026B55" w:rsidRPr="001B0BCE" w:rsidRDefault="00026B55" w:rsidP="00026B55">
            <w:pPr>
              <w:spacing w:after="0" w:line="240" w:lineRule="auto"/>
              <w:jc w:val="center"/>
              <w:rPr>
                <w:rFonts w:ascii="Arial" w:eastAsia="Times New Roman" w:hAnsi="Arial" w:cs="Arial"/>
                <w:color w:val="000000"/>
                <w:sz w:val="20"/>
                <w:szCs w:val="20"/>
                <w:lang w:eastAsia="fr-FR"/>
              </w:rPr>
            </w:pPr>
            <w:r w:rsidRPr="001B0BCE">
              <w:rPr>
                <w:rFonts w:ascii="Arial" w:eastAsia="Times New Roman" w:hAnsi="Arial" w:cs="Arial"/>
                <w:color w:val="000000"/>
                <w:sz w:val="20"/>
                <w:szCs w:val="20"/>
                <w:lang w:eastAsia="fr-FR"/>
              </w:rPr>
              <w:t>4</w:t>
            </w:r>
          </w:p>
        </w:tc>
      </w:tr>
      <w:tr w:rsidR="00026B55" w:rsidRPr="001B0BCE" w14:paraId="7AAD65FA" w14:textId="77777777" w:rsidTr="00026B55">
        <w:trPr>
          <w:trHeight w:val="300"/>
          <w:jc w:val="center"/>
        </w:trPr>
        <w:tc>
          <w:tcPr>
            <w:tcW w:w="1230" w:type="dxa"/>
            <w:vMerge/>
            <w:shd w:val="clear" w:color="auto" w:fill="auto"/>
            <w:noWrap/>
            <w:vAlign w:val="center"/>
            <w:hideMark/>
          </w:tcPr>
          <w:p w14:paraId="14FB74E3" w14:textId="77777777" w:rsidR="00026B55" w:rsidRPr="001B0BCE" w:rsidRDefault="00026B55" w:rsidP="00026B55">
            <w:pPr>
              <w:spacing w:after="0" w:line="240" w:lineRule="auto"/>
              <w:rPr>
                <w:rFonts w:ascii="Arial" w:eastAsia="Times New Roman" w:hAnsi="Arial" w:cs="Arial"/>
                <w:color w:val="000000"/>
                <w:sz w:val="20"/>
                <w:szCs w:val="20"/>
                <w:lang w:eastAsia="fr-FR"/>
              </w:rPr>
            </w:pPr>
          </w:p>
        </w:tc>
        <w:tc>
          <w:tcPr>
            <w:tcW w:w="3972" w:type="dxa"/>
            <w:shd w:val="clear" w:color="auto" w:fill="auto"/>
            <w:noWrap/>
            <w:vAlign w:val="center"/>
          </w:tcPr>
          <w:p w14:paraId="13E1442D" w14:textId="77777777" w:rsidR="00026B55" w:rsidRPr="001B0BCE" w:rsidRDefault="00026B55" w:rsidP="005470F9">
            <w:pPr>
              <w:spacing w:after="0" w:line="240" w:lineRule="auto"/>
              <w:jc w:val="center"/>
              <w:rPr>
                <w:rFonts w:ascii="Arial" w:eastAsia="Times New Roman" w:hAnsi="Arial" w:cs="Arial"/>
                <w:color w:val="000000"/>
                <w:sz w:val="20"/>
                <w:szCs w:val="20"/>
                <w:lang w:eastAsia="fr-FR"/>
              </w:rPr>
            </w:pPr>
            <w:r w:rsidRPr="001B0BCE">
              <w:rPr>
                <w:rFonts w:ascii="Arial" w:eastAsia="Times New Roman" w:hAnsi="Arial" w:cs="Arial"/>
                <w:color w:val="000000"/>
                <w:sz w:val="20"/>
                <w:szCs w:val="20"/>
                <w:lang w:eastAsia="fr-FR"/>
              </w:rPr>
              <w:t xml:space="preserve">Rue des </w:t>
            </w:r>
            <w:proofErr w:type="spellStart"/>
            <w:r>
              <w:rPr>
                <w:rFonts w:ascii="Arial" w:eastAsia="Times New Roman" w:hAnsi="Arial" w:cs="Arial"/>
                <w:color w:val="000000"/>
                <w:sz w:val="20"/>
                <w:szCs w:val="20"/>
                <w:lang w:eastAsia="fr-FR"/>
              </w:rPr>
              <w:t>B</w:t>
            </w:r>
            <w:r w:rsidRPr="001B0BCE">
              <w:rPr>
                <w:rFonts w:ascii="Arial" w:eastAsia="Times New Roman" w:hAnsi="Arial" w:cs="Arial"/>
                <w:color w:val="000000"/>
                <w:sz w:val="20"/>
                <w:szCs w:val="20"/>
                <w:lang w:eastAsia="fr-FR"/>
              </w:rPr>
              <w:t>arrils</w:t>
            </w:r>
            <w:proofErr w:type="spellEnd"/>
          </w:p>
        </w:tc>
        <w:tc>
          <w:tcPr>
            <w:tcW w:w="2343" w:type="dxa"/>
            <w:shd w:val="clear" w:color="auto" w:fill="auto"/>
            <w:noWrap/>
            <w:vAlign w:val="center"/>
          </w:tcPr>
          <w:p w14:paraId="44012320" w14:textId="77777777" w:rsidR="00026B55" w:rsidRPr="001B0BCE" w:rsidRDefault="00026B55" w:rsidP="00026B55">
            <w:pPr>
              <w:spacing w:after="0" w:line="240" w:lineRule="auto"/>
              <w:jc w:val="center"/>
              <w:rPr>
                <w:rFonts w:ascii="Arial" w:eastAsia="Times New Roman" w:hAnsi="Arial" w:cs="Arial"/>
                <w:color w:val="000000"/>
                <w:sz w:val="20"/>
                <w:szCs w:val="20"/>
                <w:lang w:eastAsia="fr-FR"/>
              </w:rPr>
            </w:pPr>
            <w:r w:rsidRPr="001B0BCE">
              <w:rPr>
                <w:rFonts w:ascii="Arial" w:eastAsia="Times New Roman" w:hAnsi="Arial" w:cs="Arial"/>
                <w:color w:val="000000"/>
                <w:sz w:val="20"/>
                <w:szCs w:val="20"/>
                <w:lang w:eastAsia="fr-FR"/>
              </w:rPr>
              <w:t>4</w:t>
            </w:r>
          </w:p>
        </w:tc>
      </w:tr>
      <w:tr w:rsidR="00026B55" w:rsidRPr="001B0BCE" w14:paraId="3DAB747E" w14:textId="77777777" w:rsidTr="00026B55">
        <w:trPr>
          <w:trHeight w:val="300"/>
          <w:jc w:val="center"/>
        </w:trPr>
        <w:tc>
          <w:tcPr>
            <w:tcW w:w="1230" w:type="dxa"/>
            <w:vMerge/>
            <w:shd w:val="clear" w:color="auto" w:fill="auto"/>
            <w:vAlign w:val="center"/>
            <w:hideMark/>
          </w:tcPr>
          <w:p w14:paraId="692E227A" w14:textId="77777777" w:rsidR="00026B55" w:rsidRPr="001B0BCE" w:rsidRDefault="00026B55" w:rsidP="00026B55">
            <w:pPr>
              <w:spacing w:after="0" w:line="240" w:lineRule="auto"/>
              <w:rPr>
                <w:rFonts w:ascii="Arial" w:eastAsia="Times New Roman" w:hAnsi="Arial" w:cs="Arial"/>
                <w:color w:val="000000"/>
                <w:sz w:val="20"/>
                <w:szCs w:val="20"/>
                <w:lang w:eastAsia="fr-FR"/>
              </w:rPr>
            </w:pPr>
          </w:p>
        </w:tc>
        <w:tc>
          <w:tcPr>
            <w:tcW w:w="3972" w:type="dxa"/>
            <w:shd w:val="clear" w:color="auto" w:fill="auto"/>
            <w:noWrap/>
            <w:vAlign w:val="center"/>
          </w:tcPr>
          <w:p w14:paraId="18C0AB8D" w14:textId="77777777" w:rsidR="00026B55" w:rsidRPr="001B0BCE" w:rsidRDefault="00026B55" w:rsidP="005470F9">
            <w:pPr>
              <w:spacing w:after="0" w:line="240" w:lineRule="auto"/>
              <w:jc w:val="center"/>
              <w:rPr>
                <w:rFonts w:ascii="Arial" w:eastAsia="Times New Roman" w:hAnsi="Arial" w:cs="Arial"/>
                <w:color w:val="000000"/>
                <w:sz w:val="20"/>
                <w:szCs w:val="20"/>
                <w:lang w:eastAsia="fr-FR"/>
              </w:rPr>
            </w:pPr>
            <w:r w:rsidRPr="001B0BCE">
              <w:rPr>
                <w:rFonts w:ascii="Arial" w:eastAsia="Times New Roman" w:hAnsi="Arial" w:cs="Arial"/>
                <w:color w:val="000000"/>
                <w:sz w:val="20"/>
                <w:szCs w:val="20"/>
                <w:lang w:eastAsia="fr-FR"/>
              </w:rPr>
              <w:t>Chemin des Vignes</w:t>
            </w:r>
          </w:p>
        </w:tc>
        <w:tc>
          <w:tcPr>
            <w:tcW w:w="2343" w:type="dxa"/>
            <w:shd w:val="clear" w:color="auto" w:fill="auto"/>
            <w:noWrap/>
            <w:vAlign w:val="center"/>
          </w:tcPr>
          <w:p w14:paraId="3281EE9B" w14:textId="77777777" w:rsidR="00026B55" w:rsidRPr="001B0BCE" w:rsidRDefault="00026B55" w:rsidP="00026B55">
            <w:pPr>
              <w:spacing w:after="0" w:line="240" w:lineRule="auto"/>
              <w:jc w:val="center"/>
              <w:rPr>
                <w:rFonts w:ascii="Arial" w:eastAsia="Times New Roman" w:hAnsi="Arial" w:cs="Arial"/>
                <w:color w:val="000000"/>
                <w:sz w:val="20"/>
                <w:szCs w:val="20"/>
                <w:lang w:eastAsia="fr-FR"/>
              </w:rPr>
            </w:pPr>
            <w:r w:rsidRPr="00AF7D35">
              <w:rPr>
                <w:rFonts w:ascii="Arial" w:eastAsia="Times New Roman" w:hAnsi="Arial" w:cs="Arial"/>
                <w:color w:val="000000"/>
                <w:sz w:val="20"/>
                <w:szCs w:val="20"/>
                <w:lang w:eastAsia="fr-FR"/>
              </w:rPr>
              <w:t>3</w:t>
            </w:r>
          </w:p>
        </w:tc>
      </w:tr>
      <w:tr w:rsidR="00026B55" w:rsidRPr="00AF7D35" w14:paraId="3F013A60" w14:textId="77777777" w:rsidTr="00026B55">
        <w:trPr>
          <w:trHeight w:val="300"/>
          <w:jc w:val="center"/>
        </w:trPr>
        <w:tc>
          <w:tcPr>
            <w:tcW w:w="1230" w:type="dxa"/>
            <w:vMerge/>
            <w:shd w:val="clear" w:color="auto" w:fill="auto"/>
            <w:vAlign w:val="center"/>
          </w:tcPr>
          <w:p w14:paraId="75A0EAD9" w14:textId="77777777" w:rsidR="00026B55" w:rsidRPr="001B0BCE" w:rsidRDefault="00026B55" w:rsidP="00026B55">
            <w:pPr>
              <w:spacing w:after="0" w:line="240" w:lineRule="auto"/>
              <w:rPr>
                <w:rFonts w:ascii="Arial" w:eastAsia="Times New Roman" w:hAnsi="Arial" w:cs="Arial"/>
                <w:color w:val="000000"/>
                <w:sz w:val="20"/>
                <w:szCs w:val="20"/>
                <w:lang w:eastAsia="fr-FR"/>
              </w:rPr>
            </w:pPr>
          </w:p>
        </w:tc>
        <w:tc>
          <w:tcPr>
            <w:tcW w:w="3972" w:type="dxa"/>
            <w:shd w:val="clear" w:color="auto" w:fill="auto"/>
            <w:noWrap/>
            <w:vAlign w:val="center"/>
          </w:tcPr>
          <w:p w14:paraId="7AA013BD" w14:textId="77777777" w:rsidR="00026B55" w:rsidRPr="001B0BCE" w:rsidRDefault="00026B55" w:rsidP="005470F9">
            <w:pPr>
              <w:spacing w:after="0" w:line="240" w:lineRule="auto"/>
              <w:jc w:val="center"/>
              <w:rPr>
                <w:rFonts w:ascii="Arial" w:eastAsia="Times New Roman" w:hAnsi="Arial" w:cs="Arial"/>
                <w:color w:val="000000"/>
                <w:sz w:val="20"/>
                <w:szCs w:val="20"/>
                <w:lang w:eastAsia="fr-FR"/>
              </w:rPr>
            </w:pPr>
            <w:r w:rsidRPr="001B0BCE">
              <w:rPr>
                <w:rFonts w:ascii="Arial" w:eastAsia="Times New Roman" w:hAnsi="Arial" w:cs="Arial"/>
                <w:color w:val="000000"/>
                <w:sz w:val="20"/>
                <w:szCs w:val="20"/>
                <w:lang w:eastAsia="fr-FR"/>
              </w:rPr>
              <w:t>Avenue Maxime Traverse</w:t>
            </w:r>
          </w:p>
        </w:tc>
        <w:tc>
          <w:tcPr>
            <w:tcW w:w="2343" w:type="dxa"/>
            <w:shd w:val="clear" w:color="auto" w:fill="auto"/>
            <w:noWrap/>
            <w:vAlign w:val="center"/>
          </w:tcPr>
          <w:p w14:paraId="6A224014" w14:textId="08479F57" w:rsidR="00026B55" w:rsidRPr="00AF7D35" w:rsidRDefault="00026B55" w:rsidP="00026B55">
            <w:pPr>
              <w:spacing w:after="0" w:line="240" w:lineRule="auto"/>
              <w:jc w:val="center"/>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25</w:t>
            </w:r>
          </w:p>
        </w:tc>
      </w:tr>
      <w:tr w:rsidR="00026B55" w:rsidRPr="00AF7D35" w14:paraId="7C861175" w14:textId="77777777" w:rsidTr="00026B55">
        <w:trPr>
          <w:trHeight w:val="300"/>
          <w:jc w:val="center"/>
        </w:trPr>
        <w:tc>
          <w:tcPr>
            <w:tcW w:w="1230" w:type="dxa"/>
            <w:vMerge/>
            <w:shd w:val="clear" w:color="auto" w:fill="auto"/>
            <w:vAlign w:val="center"/>
          </w:tcPr>
          <w:p w14:paraId="2D293910" w14:textId="77777777" w:rsidR="00026B55" w:rsidRPr="001B0BCE" w:rsidRDefault="00026B55" w:rsidP="00026B55">
            <w:pPr>
              <w:spacing w:after="0" w:line="240" w:lineRule="auto"/>
              <w:rPr>
                <w:rFonts w:ascii="Arial" w:eastAsia="Times New Roman" w:hAnsi="Arial" w:cs="Arial"/>
                <w:color w:val="000000"/>
                <w:sz w:val="20"/>
                <w:szCs w:val="20"/>
                <w:lang w:eastAsia="fr-FR"/>
              </w:rPr>
            </w:pPr>
          </w:p>
        </w:tc>
        <w:tc>
          <w:tcPr>
            <w:tcW w:w="3972" w:type="dxa"/>
            <w:shd w:val="clear" w:color="auto" w:fill="auto"/>
            <w:noWrap/>
            <w:vAlign w:val="center"/>
          </w:tcPr>
          <w:p w14:paraId="1A6BEB29" w14:textId="77777777" w:rsidR="00026B55" w:rsidRPr="001B0BCE" w:rsidRDefault="00026B55" w:rsidP="005470F9">
            <w:pPr>
              <w:spacing w:after="0" w:line="240" w:lineRule="auto"/>
              <w:jc w:val="center"/>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Sente de la Cote aux Renards</w:t>
            </w:r>
          </w:p>
        </w:tc>
        <w:tc>
          <w:tcPr>
            <w:tcW w:w="2343" w:type="dxa"/>
            <w:shd w:val="clear" w:color="auto" w:fill="auto"/>
            <w:noWrap/>
            <w:vAlign w:val="center"/>
          </w:tcPr>
          <w:p w14:paraId="39293293" w14:textId="77777777" w:rsidR="00026B55" w:rsidRPr="00AF7D35" w:rsidRDefault="00026B55" w:rsidP="00026B55">
            <w:pPr>
              <w:spacing w:after="0" w:line="240" w:lineRule="auto"/>
              <w:jc w:val="center"/>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w:t>
            </w:r>
          </w:p>
        </w:tc>
      </w:tr>
      <w:tr w:rsidR="00026B55" w:rsidRPr="00AF7D35" w14:paraId="744DE6D6" w14:textId="77777777" w:rsidTr="00026B55">
        <w:trPr>
          <w:trHeight w:val="300"/>
          <w:jc w:val="center"/>
        </w:trPr>
        <w:tc>
          <w:tcPr>
            <w:tcW w:w="1230" w:type="dxa"/>
            <w:vMerge/>
            <w:shd w:val="clear" w:color="auto" w:fill="auto"/>
            <w:vAlign w:val="center"/>
          </w:tcPr>
          <w:p w14:paraId="3E58B076" w14:textId="77777777" w:rsidR="00026B55" w:rsidRPr="001B0BCE" w:rsidRDefault="00026B55" w:rsidP="00026B55">
            <w:pPr>
              <w:spacing w:after="0" w:line="240" w:lineRule="auto"/>
              <w:rPr>
                <w:rFonts w:ascii="Arial" w:eastAsia="Times New Roman" w:hAnsi="Arial" w:cs="Arial"/>
                <w:color w:val="000000"/>
                <w:sz w:val="20"/>
                <w:szCs w:val="20"/>
                <w:lang w:eastAsia="fr-FR"/>
              </w:rPr>
            </w:pPr>
          </w:p>
        </w:tc>
        <w:tc>
          <w:tcPr>
            <w:tcW w:w="3972" w:type="dxa"/>
            <w:shd w:val="clear" w:color="auto" w:fill="auto"/>
            <w:noWrap/>
            <w:vAlign w:val="center"/>
          </w:tcPr>
          <w:p w14:paraId="3B6EC483" w14:textId="77777777" w:rsidR="00026B55" w:rsidRPr="001B0BCE" w:rsidRDefault="00026B55" w:rsidP="005470F9">
            <w:pPr>
              <w:spacing w:after="0" w:line="240" w:lineRule="auto"/>
              <w:jc w:val="center"/>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Sente de la Cour aux Choux</w:t>
            </w:r>
          </w:p>
        </w:tc>
        <w:tc>
          <w:tcPr>
            <w:tcW w:w="2343" w:type="dxa"/>
            <w:shd w:val="clear" w:color="auto" w:fill="auto"/>
            <w:noWrap/>
            <w:vAlign w:val="center"/>
          </w:tcPr>
          <w:p w14:paraId="2375ABD6" w14:textId="287C02F0" w:rsidR="00026B55" w:rsidRPr="00AF7D35" w:rsidRDefault="00026B55" w:rsidP="00026B55">
            <w:pPr>
              <w:spacing w:after="0" w:line="240" w:lineRule="auto"/>
              <w:jc w:val="center"/>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3</w:t>
            </w:r>
          </w:p>
        </w:tc>
      </w:tr>
      <w:tr w:rsidR="00026B55" w:rsidRPr="00AF7D35" w14:paraId="6AAF3CAA" w14:textId="77777777" w:rsidTr="00026B55">
        <w:trPr>
          <w:trHeight w:val="300"/>
          <w:jc w:val="center"/>
        </w:trPr>
        <w:tc>
          <w:tcPr>
            <w:tcW w:w="1230" w:type="dxa"/>
            <w:vMerge/>
            <w:shd w:val="clear" w:color="auto" w:fill="auto"/>
            <w:vAlign w:val="center"/>
            <w:hideMark/>
          </w:tcPr>
          <w:p w14:paraId="6B9DA57D" w14:textId="77777777" w:rsidR="00026B55" w:rsidRPr="001B0BCE" w:rsidRDefault="00026B55" w:rsidP="00026B55">
            <w:pPr>
              <w:spacing w:after="0" w:line="240" w:lineRule="auto"/>
              <w:rPr>
                <w:rFonts w:ascii="Arial" w:eastAsia="Times New Roman" w:hAnsi="Arial" w:cs="Arial"/>
                <w:color w:val="000000"/>
                <w:sz w:val="20"/>
                <w:szCs w:val="20"/>
                <w:lang w:eastAsia="fr-FR"/>
              </w:rPr>
            </w:pPr>
          </w:p>
        </w:tc>
        <w:tc>
          <w:tcPr>
            <w:tcW w:w="3972" w:type="dxa"/>
            <w:shd w:val="clear" w:color="auto" w:fill="auto"/>
            <w:noWrap/>
            <w:vAlign w:val="center"/>
          </w:tcPr>
          <w:p w14:paraId="239847BD" w14:textId="77777777" w:rsidR="00026B55" w:rsidRPr="001B0BCE" w:rsidRDefault="00026B55" w:rsidP="005470F9">
            <w:pPr>
              <w:spacing w:after="0" w:line="240" w:lineRule="auto"/>
              <w:jc w:val="center"/>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Sente des Boves</w:t>
            </w:r>
          </w:p>
        </w:tc>
        <w:tc>
          <w:tcPr>
            <w:tcW w:w="2343" w:type="dxa"/>
            <w:shd w:val="clear" w:color="auto" w:fill="auto"/>
            <w:noWrap/>
            <w:vAlign w:val="center"/>
          </w:tcPr>
          <w:p w14:paraId="2404E418" w14:textId="77777777" w:rsidR="00026B55" w:rsidRPr="00AF7D35" w:rsidRDefault="00026B55" w:rsidP="00026B55">
            <w:pPr>
              <w:spacing w:after="0" w:line="240" w:lineRule="auto"/>
              <w:jc w:val="center"/>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1</w:t>
            </w:r>
          </w:p>
        </w:tc>
      </w:tr>
      <w:tr w:rsidR="00026B55" w:rsidRPr="00AF7D35" w14:paraId="48E8CBBE" w14:textId="77777777" w:rsidTr="00026B55">
        <w:trPr>
          <w:trHeight w:val="300"/>
          <w:jc w:val="center"/>
        </w:trPr>
        <w:tc>
          <w:tcPr>
            <w:tcW w:w="1230" w:type="dxa"/>
            <w:vMerge/>
            <w:shd w:val="clear" w:color="auto" w:fill="auto"/>
            <w:vAlign w:val="center"/>
            <w:hideMark/>
          </w:tcPr>
          <w:p w14:paraId="5FB73EB1" w14:textId="77777777" w:rsidR="00026B55" w:rsidRPr="001B0BCE" w:rsidRDefault="00026B55" w:rsidP="00026B55">
            <w:pPr>
              <w:spacing w:after="0" w:line="240" w:lineRule="auto"/>
              <w:rPr>
                <w:rFonts w:ascii="Arial" w:eastAsia="Times New Roman" w:hAnsi="Arial" w:cs="Arial"/>
                <w:color w:val="000000"/>
                <w:sz w:val="20"/>
                <w:szCs w:val="20"/>
                <w:lang w:eastAsia="fr-FR"/>
              </w:rPr>
            </w:pPr>
          </w:p>
        </w:tc>
        <w:tc>
          <w:tcPr>
            <w:tcW w:w="3972" w:type="dxa"/>
            <w:shd w:val="clear" w:color="auto" w:fill="auto"/>
            <w:noWrap/>
            <w:vAlign w:val="center"/>
            <w:hideMark/>
          </w:tcPr>
          <w:p w14:paraId="033CF9A2" w14:textId="77777777" w:rsidR="00026B55" w:rsidRPr="001B0BCE" w:rsidRDefault="00026B55" w:rsidP="005470F9">
            <w:pPr>
              <w:spacing w:after="0" w:line="240" w:lineRule="auto"/>
              <w:jc w:val="center"/>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Quai de l’Î</w:t>
            </w:r>
            <w:r w:rsidRPr="001B0BCE">
              <w:rPr>
                <w:rFonts w:ascii="Arial" w:eastAsia="Times New Roman" w:hAnsi="Arial" w:cs="Arial"/>
                <w:color w:val="000000"/>
                <w:sz w:val="20"/>
                <w:szCs w:val="20"/>
                <w:lang w:eastAsia="fr-FR"/>
              </w:rPr>
              <w:t xml:space="preserve">le </w:t>
            </w:r>
            <w:proofErr w:type="spellStart"/>
            <w:r w:rsidRPr="001B0BCE">
              <w:rPr>
                <w:rFonts w:ascii="Arial" w:eastAsia="Times New Roman" w:hAnsi="Arial" w:cs="Arial"/>
                <w:color w:val="000000"/>
                <w:sz w:val="20"/>
                <w:szCs w:val="20"/>
                <w:lang w:eastAsia="fr-FR"/>
              </w:rPr>
              <w:t>Peygrand</w:t>
            </w:r>
            <w:proofErr w:type="spellEnd"/>
          </w:p>
        </w:tc>
        <w:tc>
          <w:tcPr>
            <w:tcW w:w="2343" w:type="dxa"/>
            <w:shd w:val="clear" w:color="auto" w:fill="auto"/>
            <w:noWrap/>
            <w:vAlign w:val="center"/>
            <w:hideMark/>
          </w:tcPr>
          <w:p w14:paraId="554165BC" w14:textId="77777777" w:rsidR="00026B55" w:rsidRPr="00AF7D35" w:rsidRDefault="00026B55" w:rsidP="00026B55">
            <w:pPr>
              <w:spacing w:after="0" w:line="240" w:lineRule="auto"/>
              <w:jc w:val="center"/>
              <w:rPr>
                <w:rFonts w:ascii="Arial" w:eastAsia="Times New Roman" w:hAnsi="Arial" w:cs="Arial"/>
                <w:color w:val="000000"/>
                <w:sz w:val="20"/>
                <w:szCs w:val="20"/>
                <w:lang w:eastAsia="fr-FR"/>
              </w:rPr>
            </w:pPr>
            <w:r w:rsidRPr="00AF7D35">
              <w:rPr>
                <w:rFonts w:ascii="Arial" w:eastAsia="Times New Roman" w:hAnsi="Arial" w:cs="Arial"/>
                <w:color w:val="000000"/>
                <w:sz w:val="20"/>
                <w:szCs w:val="20"/>
                <w:lang w:eastAsia="fr-FR"/>
              </w:rPr>
              <w:t>54</w:t>
            </w:r>
          </w:p>
        </w:tc>
      </w:tr>
    </w:tbl>
    <w:p w14:paraId="3C3CAF0D" w14:textId="77777777" w:rsidR="00E914F9" w:rsidRDefault="00E914F9" w:rsidP="00E914F9">
      <w:pPr>
        <w:pStyle w:val="Corpsdetexte"/>
      </w:pPr>
    </w:p>
    <w:p w14:paraId="29A0452D" w14:textId="72397616" w:rsidR="00E914F9" w:rsidRDefault="00E914F9" w:rsidP="00E914F9">
      <w:pPr>
        <w:pStyle w:val="Corpsdetexte"/>
      </w:pPr>
      <w:r>
        <w:t xml:space="preserve">Les paragraphes ci-après détaillent les </w:t>
      </w:r>
      <w:r w:rsidR="006A5918">
        <w:t xml:space="preserve">aménagements à réaliser sur les </w:t>
      </w:r>
      <w:r>
        <w:t>secteurs identifiés comme étant propices à une extension.</w:t>
      </w:r>
    </w:p>
    <w:p w14:paraId="5631B056" w14:textId="7375301C" w:rsidR="00E914F9" w:rsidRDefault="00E914F9" w:rsidP="00E914F9">
      <w:pPr>
        <w:pStyle w:val="Corpsdetexte"/>
      </w:pPr>
    </w:p>
    <w:p w14:paraId="53BEF530" w14:textId="77777777" w:rsidR="00026B55" w:rsidRDefault="00026B55" w:rsidP="00BA52AF">
      <w:pPr>
        <w:pStyle w:val="Titre4"/>
      </w:pPr>
      <w:bookmarkStart w:id="122" w:name="_Toc92703749"/>
      <w:r>
        <w:lastRenderedPageBreak/>
        <w:t>Sente des Carrières</w:t>
      </w:r>
      <w:bookmarkEnd w:id="122"/>
    </w:p>
    <w:p w14:paraId="5FD10681" w14:textId="63BF54C5" w:rsidR="00026B55" w:rsidRDefault="00026B55" w:rsidP="00BA52AF">
      <w:pPr>
        <w:pStyle w:val="Corpsdetexte"/>
        <w:keepNext/>
      </w:pPr>
      <w:r>
        <w:t xml:space="preserve">Une extension serait à réaliser pour raccorder la Sente des Carrières, pour un particulier, qui pourrait se raccorder sur le réseau de la Sente de la Carrière à </w:t>
      </w:r>
      <w:r w:rsidR="006A5918">
        <w:t>M</w:t>
      </w:r>
      <w:r>
        <w:t>me Lepic</w:t>
      </w:r>
    </w:p>
    <w:p w14:paraId="70F37B6C" w14:textId="77777777" w:rsidR="00026B55" w:rsidRDefault="00026B55" w:rsidP="00BA52AF">
      <w:pPr>
        <w:pStyle w:val="Corpsdetexte"/>
        <w:keepNext/>
      </w:pPr>
      <w:r>
        <w:t>Un autre particulier de la sente des Carrières ne serait pas raccordable en raison de sa situation sur une falaise.</w:t>
      </w:r>
    </w:p>
    <w:p w14:paraId="47D2C20A" w14:textId="77777777" w:rsidR="00026B55" w:rsidRDefault="00026B55" w:rsidP="00BA52AF">
      <w:pPr>
        <w:pStyle w:val="Corpsdetexte"/>
        <w:keepNext/>
      </w:pPr>
    </w:p>
    <w:p w14:paraId="34463BEF" w14:textId="77777777" w:rsidR="00DA5DC2" w:rsidRDefault="00026B55" w:rsidP="00BA52AF">
      <w:pPr>
        <w:pStyle w:val="Corpsdetexte"/>
        <w:keepNext/>
      </w:pPr>
      <w:r>
        <w:rPr>
          <w:noProof/>
        </w:rPr>
        <w:drawing>
          <wp:inline distT="0" distB="0" distL="0" distR="0" wp14:anchorId="200A6E23" wp14:editId="35388121">
            <wp:extent cx="5580380" cy="3940175"/>
            <wp:effectExtent l="0" t="0" r="1270" b="3175"/>
            <wp:docPr id="21558" name="Image 21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8" name="Phase2_Sente_Carriere_Mme Lepic_AND.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580380" cy="3940175"/>
                    </a:xfrm>
                    <a:prstGeom prst="rect">
                      <a:avLst/>
                    </a:prstGeom>
                  </pic:spPr>
                </pic:pic>
              </a:graphicData>
            </a:graphic>
          </wp:inline>
        </w:drawing>
      </w:r>
    </w:p>
    <w:p w14:paraId="2F685717" w14:textId="0937AF14" w:rsidR="00026B55" w:rsidRDefault="00026B55" w:rsidP="00BA52AF">
      <w:pPr>
        <w:pStyle w:val="Lgende"/>
      </w:pPr>
      <w:bookmarkStart w:id="123" w:name="_Toc70949098"/>
      <w:bookmarkStart w:id="124" w:name="_Toc92700178"/>
      <w:r>
        <w:t xml:space="preserve">Figure </w:t>
      </w:r>
      <w:r w:rsidR="00D87316">
        <w:fldChar w:fldCharType="begin"/>
      </w:r>
      <w:r w:rsidR="00D87316">
        <w:instrText xml:space="preserve"> SEQ Figure \* ARABIC </w:instrText>
      </w:r>
      <w:r w:rsidR="00D87316">
        <w:fldChar w:fldCharType="separate"/>
      </w:r>
      <w:r w:rsidR="00D87316">
        <w:rPr>
          <w:noProof/>
        </w:rPr>
        <w:t>11</w:t>
      </w:r>
      <w:r w:rsidR="00D87316">
        <w:rPr>
          <w:noProof/>
        </w:rPr>
        <w:fldChar w:fldCharType="end"/>
      </w:r>
      <w:r>
        <w:t xml:space="preserve"> : Scenario de raccordement des Carrières</w:t>
      </w:r>
      <w:bookmarkEnd w:id="123"/>
      <w:bookmarkEnd w:id="124"/>
    </w:p>
    <w:p w14:paraId="50E1DF07" w14:textId="77777777" w:rsidR="00026B55" w:rsidRPr="00542F29" w:rsidRDefault="00026B55" w:rsidP="00026B55">
      <w:pPr>
        <w:pStyle w:val="Listepuces"/>
        <w:keepNext/>
        <w:numPr>
          <w:ilvl w:val="0"/>
          <w:numId w:val="0"/>
        </w:numPr>
      </w:pPr>
      <w:r w:rsidRPr="00542F29">
        <w:t>Les contraintes environnementales identifiées pour ce secteur sont :</w:t>
      </w:r>
    </w:p>
    <w:p w14:paraId="0435E8F0" w14:textId="6C139973" w:rsidR="00026B55" w:rsidRPr="00542F29" w:rsidRDefault="00026B55" w:rsidP="00680C57">
      <w:pPr>
        <w:pStyle w:val="Listepuces"/>
        <w:keepNext/>
        <w:numPr>
          <w:ilvl w:val="0"/>
          <w:numId w:val="2"/>
        </w:numPr>
      </w:pPr>
      <w:r w:rsidRPr="00542F29">
        <w:t>Un</w:t>
      </w:r>
      <w:r>
        <w:t xml:space="preserve"> </w:t>
      </w:r>
      <w:r w:rsidRPr="00542F29">
        <w:t xml:space="preserve">aléa </w:t>
      </w:r>
      <w:r w:rsidR="00392E30">
        <w:t>faible d</w:t>
      </w:r>
      <w:r w:rsidRPr="00542F29">
        <w:t>’effondrement lié aux carrières souterraines</w:t>
      </w:r>
      <w:r>
        <w:t>, en raison de la présence d’anciennes carrières de calcaire dans cette partie de la commune</w:t>
      </w:r>
      <w:r w:rsidRPr="00542F29">
        <w:t> ;</w:t>
      </w:r>
    </w:p>
    <w:p w14:paraId="2335E70D" w14:textId="77777777" w:rsidR="00026B55" w:rsidRPr="00542F29" w:rsidRDefault="00026B55" w:rsidP="00680C57">
      <w:pPr>
        <w:pStyle w:val="Listepuces"/>
        <w:numPr>
          <w:ilvl w:val="0"/>
          <w:numId w:val="2"/>
        </w:numPr>
      </w:pPr>
      <w:r w:rsidRPr="00542F29">
        <w:t>Un aléa retrait-gonflement des argiles faible ;</w:t>
      </w:r>
    </w:p>
    <w:p w14:paraId="65EDA979" w14:textId="77777777" w:rsidR="00026B55" w:rsidRPr="00542F29" w:rsidRDefault="00026B55" w:rsidP="00680C57">
      <w:pPr>
        <w:pStyle w:val="Listepuces"/>
        <w:numPr>
          <w:ilvl w:val="0"/>
          <w:numId w:val="2"/>
        </w:numPr>
      </w:pPr>
      <w:r w:rsidRPr="00542F29">
        <w:t>L’absence de périmètre de protection des captages.</w:t>
      </w:r>
    </w:p>
    <w:p w14:paraId="698B794C" w14:textId="77777777" w:rsidR="00026B55" w:rsidRDefault="00026B55" w:rsidP="00026B55">
      <w:pPr>
        <w:pStyle w:val="Corpsdetexte"/>
      </w:pPr>
    </w:p>
    <w:p w14:paraId="26B9397E" w14:textId="77777777" w:rsidR="00026B55" w:rsidRDefault="00026B55" w:rsidP="00026B55">
      <w:pPr>
        <w:pStyle w:val="Corpsdetexte"/>
      </w:pPr>
      <w:r>
        <w:t>Le linéaire de réseau à poser serait de 65 ml en gravitaire, tel qu’en atteste le profil altimétrique présenté ci-après.</w:t>
      </w:r>
    </w:p>
    <w:p w14:paraId="2ADF6B4B" w14:textId="77777777" w:rsidR="00026B55" w:rsidRDefault="00026B55" w:rsidP="00026B55">
      <w:pPr>
        <w:pStyle w:val="Corpsdetexte"/>
      </w:pPr>
    </w:p>
    <w:tbl>
      <w:tblPr>
        <w:tblStyle w:val="Standard1"/>
        <w:tblW w:w="0" w:type="auto"/>
        <w:tblLook w:val="04A0" w:firstRow="1" w:lastRow="0" w:firstColumn="1" w:lastColumn="0" w:noHBand="0" w:noVBand="1"/>
      </w:tblPr>
      <w:tblGrid>
        <w:gridCol w:w="4015"/>
        <w:gridCol w:w="4490"/>
      </w:tblGrid>
      <w:tr w:rsidR="00026B55" w14:paraId="7FC1D844" w14:textId="77777777" w:rsidTr="00026B5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2" w:type="dxa"/>
            <w:shd w:val="clear" w:color="auto" w:fill="auto"/>
          </w:tcPr>
          <w:p w14:paraId="5823F1E3" w14:textId="77777777" w:rsidR="00026B55" w:rsidRDefault="00026B55" w:rsidP="00026B55">
            <w:pPr>
              <w:pStyle w:val="Corpsdetexte"/>
            </w:pPr>
            <w:r>
              <w:rPr>
                <w:noProof/>
              </w:rPr>
              <w:lastRenderedPageBreak/>
              <w:drawing>
                <wp:inline distT="0" distB="0" distL="0" distR="0" wp14:anchorId="0AE24F56" wp14:editId="53BEA0F5">
                  <wp:extent cx="2422480" cy="1839433"/>
                  <wp:effectExtent l="0" t="0" r="0" b="8890"/>
                  <wp:docPr id="89" name="Imag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434684" cy="1848699"/>
                          </a:xfrm>
                          <a:prstGeom prst="rect">
                            <a:avLst/>
                          </a:prstGeom>
                        </pic:spPr>
                      </pic:pic>
                    </a:graphicData>
                  </a:graphic>
                </wp:inline>
              </w:drawing>
            </w:r>
          </w:p>
        </w:tc>
        <w:tc>
          <w:tcPr>
            <w:tcW w:w="4506" w:type="dxa"/>
            <w:shd w:val="clear" w:color="auto" w:fill="auto"/>
          </w:tcPr>
          <w:p w14:paraId="760382E7" w14:textId="77777777" w:rsidR="00026B55" w:rsidRDefault="00026B55" w:rsidP="00026B55">
            <w:pPr>
              <w:pStyle w:val="Corpsdetexte"/>
              <w:jc w:val="center"/>
              <w:cnfStyle w:val="100000000000" w:firstRow="1" w:lastRow="0" w:firstColumn="0" w:lastColumn="0" w:oddVBand="0" w:evenVBand="0" w:oddHBand="0" w:evenHBand="0" w:firstRowFirstColumn="0" w:firstRowLastColumn="0" w:lastRowFirstColumn="0" w:lastRowLastColumn="0"/>
            </w:pPr>
            <w:r>
              <w:rPr>
                <w:noProof/>
              </w:rPr>
              <w:drawing>
                <wp:inline distT="0" distB="0" distL="0" distR="0" wp14:anchorId="4E98C216" wp14:editId="5331CC44">
                  <wp:extent cx="2721048" cy="1852199"/>
                  <wp:effectExtent l="0" t="0" r="3175" b="0"/>
                  <wp:docPr id="88" name="Imag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735273" cy="1861882"/>
                          </a:xfrm>
                          <a:prstGeom prst="rect">
                            <a:avLst/>
                          </a:prstGeom>
                        </pic:spPr>
                      </pic:pic>
                    </a:graphicData>
                  </a:graphic>
                </wp:inline>
              </w:drawing>
            </w:r>
          </w:p>
        </w:tc>
      </w:tr>
    </w:tbl>
    <w:p w14:paraId="4A92AEC0" w14:textId="77777777" w:rsidR="00026B55" w:rsidRDefault="00026B55" w:rsidP="00026B55">
      <w:pPr>
        <w:pStyle w:val="Corpsdetexte"/>
      </w:pPr>
    </w:p>
    <w:p w14:paraId="7846D3F0" w14:textId="77777777" w:rsidR="00026B55" w:rsidRDefault="00026B55" w:rsidP="00026B55">
      <w:pPr>
        <w:pStyle w:val="Corpsdetexte"/>
      </w:pPr>
      <w:r>
        <w:t>Les pentes entre le réseau à poser et les maisons seraient favorables.</w:t>
      </w:r>
    </w:p>
    <w:p w14:paraId="503D965F" w14:textId="77777777" w:rsidR="00026B55" w:rsidRDefault="00026B55" w:rsidP="00026B55">
      <w:pPr>
        <w:pStyle w:val="Corpsdetexte"/>
      </w:pPr>
      <w:r>
        <w:t>A noter toutefois que les chemins sont étroits.</w:t>
      </w:r>
    </w:p>
    <w:p w14:paraId="65BEA1D6" w14:textId="77777777" w:rsidR="00026B55" w:rsidRDefault="00026B55" w:rsidP="00026B55">
      <w:pPr>
        <w:pStyle w:val="Corpsdetexte"/>
      </w:pPr>
    </w:p>
    <w:p w14:paraId="5D537B16" w14:textId="77777777" w:rsidR="00026B55" w:rsidRPr="00A82B89" w:rsidRDefault="00026B55" w:rsidP="00BA52AF">
      <w:pPr>
        <w:pStyle w:val="Titre4"/>
      </w:pPr>
      <w:bookmarkStart w:id="125" w:name="_Toc92703750"/>
      <w:r w:rsidRPr="00A82B89">
        <w:t>Avenue Victor Schoelcher</w:t>
      </w:r>
      <w:bookmarkEnd w:id="125"/>
    </w:p>
    <w:p w14:paraId="66A5EDDB" w14:textId="77777777" w:rsidR="00026B55" w:rsidRDefault="00026B55" w:rsidP="00026B55">
      <w:pPr>
        <w:pStyle w:val="Listepuces"/>
        <w:numPr>
          <w:ilvl w:val="0"/>
          <w:numId w:val="0"/>
        </w:numPr>
      </w:pPr>
      <w:r>
        <w:t>Le raccordement de l’Avenue Victor Schoelcher concerne 4 particuliers en ANC identifiés comme étant raccordables gravitairement, sur un total de 5 ANC recensés dans cette avenue.</w:t>
      </w:r>
    </w:p>
    <w:p w14:paraId="06A2D5DC" w14:textId="77777777" w:rsidR="00026B55" w:rsidRDefault="00026B55" w:rsidP="00026B55">
      <w:pPr>
        <w:pStyle w:val="Listepuces"/>
        <w:numPr>
          <w:ilvl w:val="0"/>
          <w:numId w:val="0"/>
        </w:numPr>
      </w:pPr>
      <w:r>
        <w:t>Le 5</w:t>
      </w:r>
      <w:r w:rsidRPr="008E63D5">
        <w:rPr>
          <w:vertAlign w:val="superscript"/>
        </w:rPr>
        <w:t>ème</w:t>
      </w:r>
      <w:r>
        <w:t xml:space="preserve"> particulier (n°68) est trop éloigné des habitations existantes pour pouvoir être raccordé.</w:t>
      </w:r>
    </w:p>
    <w:p w14:paraId="2FF31098" w14:textId="77777777" w:rsidR="00026B55" w:rsidRPr="00C069CD" w:rsidRDefault="00026B55" w:rsidP="00026B55">
      <w:pPr>
        <w:pStyle w:val="Corpsdetexte"/>
      </w:pPr>
    </w:p>
    <w:p w14:paraId="1AD06F7D" w14:textId="77777777" w:rsidR="00026B55" w:rsidRDefault="00026B55" w:rsidP="00026B55">
      <w:pPr>
        <w:pStyle w:val="Listepuces"/>
        <w:numPr>
          <w:ilvl w:val="0"/>
          <w:numId w:val="0"/>
        </w:numPr>
      </w:pPr>
      <w:r w:rsidRPr="006F16BB">
        <w:rPr>
          <w:noProof/>
        </w:rPr>
        <w:drawing>
          <wp:inline distT="0" distB="0" distL="0" distR="0" wp14:anchorId="12FCE5AC" wp14:editId="387630CF">
            <wp:extent cx="5375973" cy="3795886"/>
            <wp:effectExtent l="0" t="0" r="0" b="0"/>
            <wp:docPr id="21529" name="Image 3" descr="Une image contenant texte, carte&#10;&#10;Description générée automatiquement">
              <a:extLst xmlns:a="http://schemas.openxmlformats.org/drawingml/2006/main">
                <a:ext uri="{FF2B5EF4-FFF2-40B4-BE49-F238E27FC236}">
                  <a16:creationId xmlns:a16="http://schemas.microsoft.com/office/drawing/2014/main" id="{34174CF4-5159-449D-AB62-8376C54C8E8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descr="Une image contenant texte, carte&#10;&#10;Description générée automatiquement">
                      <a:extLst>
                        <a:ext uri="{FF2B5EF4-FFF2-40B4-BE49-F238E27FC236}">
                          <a16:creationId xmlns:a16="http://schemas.microsoft.com/office/drawing/2014/main" id="{34174CF4-5159-449D-AB62-8376C54C8E84}"/>
                        </a:ext>
                      </a:extLst>
                    </pic:cNvPr>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375973" cy="3795886"/>
                    </a:xfrm>
                    <a:prstGeom prst="rect">
                      <a:avLst/>
                    </a:prstGeom>
                  </pic:spPr>
                </pic:pic>
              </a:graphicData>
            </a:graphic>
          </wp:inline>
        </w:drawing>
      </w:r>
    </w:p>
    <w:p w14:paraId="4951C0D6" w14:textId="4A942A57" w:rsidR="00026B55" w:rsidRDefault="00026B55" w:rsidP="006A5918">
      <w:pPr>
        <w:pStyle w:val="Lgende"/>
      </w:pPr>
      <w:bookmarkStart w:id="126" w:name="_Toc70949099"/>
      <w:bookmarkStart w:id="127" w:name="_Toc92700179"/>
      <w:r>
        <w:t xml:space="preserve">Figure </w:t>
      </w:r>
      <w:r w:rsidR="00D87316">
        <w:fldChar w:fldCharType="begin"/>
      </w:r>
      <w:r w:rsidR="00D87316">
        <w:instrText xml:space="preserve"> SEQ Figure \* ARABIC </w:instrText>
      </w:r>
      <w:r w:rsidR="00D87316">
        <w:fldChar w:fldCharType="separate"/>
      </w:r>
      <w:r w:rsidR="00D87316">
        <w:rPr>
          <w:noProof/>
        </w:rPr>
        <w:t>12</w:t>
      </w:r>
      <w:r w:rsidR="00D87316">
        <w:rPr>
          <w:noProof/>
        </w:rPr>
        <w:fldChar w:fldCharType="end"/>
      </w:r>
      <w:r>
        <w:t xml:space="preserve"> : Scenario de raccordement de l’Avenue Victor Schoelcher</w:t>
      </w:r>
      <w:bookmarkEnd w:id="126"/>
      <w:bookmarkEnd w:id="127"/>
    </w:p>
    <w:p w14:paraId="605FB4F2" w14:textId="77777777" w:rsidR="00026B55" w:rsidRDefault="00026B55" w:rsidP="00026B55">
      <w:pPr>
        <w:pStyle w:val="Listepuces"/>
        <w:numPr>
          <w:ilvl w:val="0"/>
          <w:numId w:val="0"/>
        </w:numPr>
      </w:pPr>
    </w:p>
    <w:p w14:paraId="52AD94A2" w14:textId="77777777" w:rsidR="00026B55" w:rsidRPr="008E7FDD" w:rsidRDefault="00026B55" w:rsidP="00026B55">
      <w:pPr>
        <w:pStyle w:val="Listepuces"/>
        <w:keepNext/>
        <w:numPr>
          <w:ilvl w:val="0"/>
          <w:numId w:val="0"/>
        </w:numPr>
      </w:pPr>
      <w:r w:rsidRPr="008E7FDD">
        <w:lastRenderedPageBreak/>
        <w:t>Les contraintes environnementales identifiées pour ce secteur sont :</w:t>
      </w:r>
    </w:p>
    <w:p w14:paraId="682BFA31" w14:textId="77777777" w:rsidR="00026B55" w:rsidRPr="008E7FDD" w:rsidRDefault="00026B55" w:rsidP="00680C57">
      <w:pPr>
        <w:pStyle w:val="Listepuces"/>
        <w:keepNext/>
        <w:numPr>
          <w:ilvl w:val="0"/>
          <w:numId w:val="2"/>
        </w:numPr>
      </w:pPr>
      <w:r w:rsidRPr="008E7FDD">
        <w:t>Une absence d’aléa d’effondrement lié aux carrières souterraines ;</w:t>
      </w:r>
    </w:p>
    <w:p w14:paraId="7A2A26DA" w14:textId="77777777" w:rsidR="00026B55" w:rsidRPr="008E7FDD" w:rsidRDefault="00026B55" w:rsidP="00680C57">
      <w:pPr>
        <w:pStyle w:val="Listepuces"/>
        <w:numPr>
          <w:ilvl w:val="0"/>
          <w:numId w:val="2"/>
        </w:numPr>
      </w:pPr>
      <w:r w:rsidRPr="008E7FDD">
        <w:t xml:space="preserve">Un aléa retrait-gonflement des argiles </w:t>
      </w:r>
      <w:r>
        <w:t>moyen</w:t>
      </w:r>
      <w:r w:rsidRPr="008E7FDD">
        <w:t> ;</w:t>
      </w:r>
    </w:p>
    <w:p w14:paraId="3E217F78" w14:textId="77777777" w:rsidR="00026B55" w:rsidRPr="008E7FDD" w:rsidRDefault="00026B55" w:rsidP="00680C57">
      <w:pPr>
        <w:pStyle w:val="Listepuces"/>
        <w:numPr>
          <w:ilvl w:val="0"/>
          <w:numId w:val="2"/>
        </w:numPr>
      </w:pPr>
      <w:r>
        <w:t>L’absence de</w:t>
      </w:r>
      <w:r w:rsidRPr="008E7FDD">
        <w:t xml:space="preserve"> périmètre de protection de captage.</w:t>
      </w:r>
    </w:p>
    <w:p w14:paraId="2623E541" w14:textId="77777777" w:rsidR="00026B55" w:rsidRDefault="00026B55" w:rsidP="00026B55">
      <w:pPr>
        <w:pStyle w:val="Listepuces"/>
        <w:numPr>
          <w:ilvl w:val="0"/>
          <w:numId w:val="0"/>
        </w:numPr>
      </w:pPr>
    </w:p>
    <w:p w14:paraId="4A1EAD1A" w14:textId="10F6BEEB" w:rsidR="00026B55" w:rsidRDefault="00026B55" w:rsidP="00026B55">
      <w:pPr>
        <w:pStyle w:val="Corpsdetexte"/>
      </w:pPr>
      <w:r w:rsidRPr="004C3338">
        <w:t>Le linéaire de réseau à poser serait de 105 ml en gravitaire et passerait sous la RD 55, tel qu’en atteste le profil altimétrique</w:t>
      </w:r>
      <w:r>
        <w:t>.</w:t>
      </w:r>
    </w:p>
    <w:p w14:paraId="15E3AB05" w14:textId="77777777" w:rsidR="00026B55" w:rsidRDefault="00026B55" w:rsidP="00026B55">
      <w:pPr>
        <w:pStyle w:val="Corpsdetexte"/>
      </w:pPr>
    </w:p>
    <w:tbl>
      <w:tblPr>
        <w:tblStyle w:val="Standard1"/>
        <w:tblW w:w="0" w:type="auto"/>
        <w:tblLook w:val="04A0" w:firstRow="1" w:lastRow="0" w:firstColumn="1" w:lastColumn="0" w:noHBand="0" w:noVBand="1"/>
      </w:tblPr>
      <w:tblGrid>
        <w:gridCol w:w="4200"/>
        <w:gridCol w:w="4305"/>
      </w:tblGrid>
      <w:tr w:rsidR="00026B55" w14:paraId="3B498FB8" w14:textId="77777777" w:rsidTr="00026B5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2" w:type="dxa"/>
            <w:shd w:val="clear" w:color="auto" w:fill="auto"/>
          </w:tcPr>
          <w:p w14:paraId="5A2499DC" w14:textId="77777777" w:rsidR="00026B55" w:rsidRDefault="00026B55" w:rsidP="00026B55">
            <w:pPr>
              <w:pStyle w:val="Corpsdetexte"/>
              <w:jc w:val="center"/>
            </w:pPr>
            <w:r>
              <w:rPr>
                <w:noProof/>
              </w:rPr>
              <w:drawing>
                <wp:inline distT="0" distB="0" distL="0" distR="0" wp14:anchorId="272FAC20" wp14:editId="293B4274">
                  <wp:extent cx="2527706" cy="1781175"/>
                  <wp:effectExtent l="0" t="0" r="6350" b="0"/>
                  <wp:docPr id="21531" name="Image 21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529398" cy="1782367"/>
                          </a:xfrm>
                          <a:prstGeom prst="rect">
                            <a:avLst/>
                          </a:prstGeom>
                          <a:noFill/>
                        </pic:spPr>
                      </pic:pic>
                    </a:graphicData>
                  </a:graphic>
                </wp:inline>
              </w:drawing>
            </w:r>
          </w:p>
        </w:tc>
        <w:tc>
          <w:tcPr>
            <w:tcW w:w="4253" w:type="dxa"/>
            <w:shd w:val="clear" w:color="auto" w:fill="auto"/>
          </w:tcPr>
          <w:p w14:paraId="492F6BDB" w14:textId="77777777" w:rsidR="00026B55" w:rsidRDefault="00026B55" w:rsidP="00026B55">
            <w:pPr>
              <w:pStyle w:val="Corpsdetexte"/>
              <w:cnfStyle w:val="100000000000" w:firstRow="1" w:lastRow="0" w:firstColumn="0" w:lastColumn="0" w:oddVBand="0" w:evenVBand="0" w:oddHBand="0" w:evenHBand="0" w:firstRowFirstColumn="0" w:firstRowLastColumn="0" w:lastRowFirstColumn="0" w:lastRowLastColumn="0"/>
            </w:pPr>
            <w:r>
              <w:rPr>
                <w:noProof/>
              </w:rPr>
              <w:drawing>
                <wp:inline distT="0" distB="0" distL="0" distR="0" wp14:anchorId="58E5AA1C" wp14:editId="61711A08">
                  <wp:extent cx="2600325" cy="1781016"/>
                  <wp:effectExtent l="0" t="0" r="0" b="0"/>
                  <wp:docPr id="21530" name="Image 21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607488" cy="1785922"/>
                          </a:xfrm>
                          <a:prstGeom prst="rect">
                            <a:avLst/>
                          </a:prstGeom>
                          <a:noFill/>
                        </pic:spPr>
                      </pic:pic>
                    </a:graphicData>
                  </a:graphic>
                </wp:inline>
              </w:drawing>
            </w:r>
          </w:p>
        </w:tc>
      </w:tr>
    </w:tbl>
    <w:p w14:paraId="101B538C" w14:textId="77777777" w:rsidR="00026B55" w:rsidRDefault="00026B55" w:rsidP="00026B55">
      <w:pPr>
        <w:pStyle w:val="Corpsdetexte"/>
      </w:pPr>
    </w:p>
    <w:p w14:paraId="0360E333" w14:textId="77777777" w:rsidR="00026B55" w:rsidRPr="00A823A9" w:rsidRDefault="00026B55" w:rsidP="00BA52AF">
      <w:pPr>
        <w:pStyle w:val="Titre4"/>
      </w:pPr>
      <w:bookmarkStart w:id="128" w:name="_Toc92703751"/>
      <w:r>
        <w:lastRenderedPageBreak/>
        <w:t>Sente du Clocher</w:t>
      </w:r>
      <w:bookmarkEnd w:id="128"/>
    </w:p>
    <w:p w14:paraId="36F8DDFD" w14:textId="77777777" w:rsidR="00026B55" w:rsidRDefault="00026B55" w:rsidP="00BA52AF">
      <w:pPr>
        <w:pStyle w:val="Listepuces"/>
        <w:keepNext/>
        <w:numPr>
          <w:ilvl w:val="0"/>
          <w:numId w:val="0"/>
        </w:numPr>
      </w:pPr>
      <w:r>
        <w:t>Le raccordement de la Sente du Clocher concerne 5 particuliers en ANC, dont 3 sont raccordables gravitairement et 2 le seraient via des pompes individuelles.</w:t>
      </w:r>
    </w:p>
    <w:p w14:paraId="0469112D" w14:textId="77777777" w:rsidR="00026B55" w:rsidRPr="00C069CD" w:rsidRDefault="00026B55" w:rsidP="00BA52AF">
      <w:pPr>
        <w:pStyle w:val="Corpsdetexte"/>
        <w:keepNext/>
      </w:pPr>
    </w:p>
    <w:p w14:paraId="4DC48BCB" w14:textId="77777777" w:rsidR="00026B55" w:rsidRDefault="00026B55" w:rsidP="00BA52AF">
      <w:pPr>
        <w:pStyle w:val="Listepuces"/>
        <w:keepNext/>
        <w:numPr>
          <w:ilvl w:val="0"/>
          <w:numId w:val="0"/>
        </w:numPr>
      </w:pPr>
      <w:r>
        <w:rPr>
          <w:noProof/>
        </w:rPr>
        <mc:AlternateContent>
          <mc:Choice Requires="wps">
            <w:drawing>
              <wp:anchor distT="0" distB="0" distL="114300" distR="114300" simplePos="0" relativeHeight="251791360" behindDoc="0" locked="0" layoutInCell="1" allowOverlap="1" wp14:anchorId="29B590EF" wp14:editId="4B008018">
                <wp:simplePos x="0" y="0"/>
                <wp:positionH relativeFrom="column">
                  <wp:posOffset>3926483</wp:posOffset>
                </wp:positionH>
                <wp:positionV relativeFrom="paragraph">
                  <wp:posOffset>388958</wp:posOffset>
                </wp:positionV>
                <wp:extent cx="928382" cy="313554"/>
                <wp:effectExtent l="38100" t="228600" r="24130" b="220345"/>
                <wp:wrapNone/>
                <wp:docPr id="29" name="Rectangle 29"/>
                <wp:cNvGraphicFramePr/>
                <a:graphic xmlns:a="http://schemas.openxmlformats.org/drawingml/2006/main">
                  <a:graphicData uri="http://schemas.microsoft.com/office/word/2010/wordprocessingShape">
                    <wps:wsp>
                      <wps:cNvSpPr/>
                      <wps:spPr>
                        <a:xfrm rot="1748476">
                          <a:off x="0" y="0"/>
                          <a:ext cx="928382" cy="313554"/>
                        </a:xfrm>
                        <a:prstGeom prst="rect">
                          <a:avLst/>
                        </a:prstGeom>
                        <a:noFill/>
                        <a:ln>
                          <a:solidFill>
                            <a:schemeClr val="accent5">
                              <a:lumMod val="1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95ACB9" id="Rectangle 29" o:spid="_x0000_s1026" style="position:absolute;margin-left:309.15pt;margin-top:30.65pt;width:73.1pt;height:24.7pt;rotation:1909802fd;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" filled="f" strokecolor="#131419 [328]" strokeweight="2pt"/>
            </w:pict>
          </mc:Fallback>
        </mc:AlternateContent>
      </w:r>
      <w:r>
        <w:rPr>
          <w:noProof/>
        </w:rPr>
        <w:drawing>
          <wp:inline distT="0" distB="0" distL="0" distR="0" wp14:anchorId="6EF128CF" wp14:editId="4F18310E">
            <wp:extent cx="5377180" cy="3797935"/>
            <wp:effectExtent l="0" t="0" r="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377180" cy="3797935"/>
                    </a:xfrm>
                    <a:prstGeom prst="rect">
                      <a:avLst/>
                    </a:prstGeom>
                    <a:noFill/>
                  </pic:spPr>
                </pic:pic>
              </a:graphicData>
            </a:graphic>
          </wp:inline>
        </w:drawing>
      </w:r>
    </w:p>
    <w:p w14:paraId="0833B72D" w14:textId="4B44E9A1" w:rsidR="00026B55" w:rsidRDefault="00026B55" w:rsidP="00BA52AF">
      <w:pPr>
        <w:pStyle w:val="Lgende"/>
      </w:pPr>
      <w:bookmarkStart w:id="129" w:name="_Toc70949100"/>
      <w:bookmarkStart w:id="130" w:name="_Toc92700180"/>
      <w:r>
        <w:t xml:space="preserve">Figure </w:t>
      </w:r>
      <w:r w:rsidR="00D87316">
        <w:fldChar w:fldCharType="begin"/>
      </w:r>
      <w:r w:rsidR="00D87316">
        <w:instrText xml:space="preserve"> SEQ Figure \* ARABIC </w:instrText>
      </w:r>
      <w:r w:rsidR="00D87316">
        <w:fldChar w:fldCharType="separate"/>
      </w:r>
      <w:r w:rsidR="00D87316">
        <w:rPr>
          <w:noProof/>
        </w:rPr>
        <w:t>13</w:t>
      </w:r>
      <w:r w:rsidR="00D87316">
        <w:rPr>
          <w:noProof/>
        </w:rPr>
        <w:fldChar w:fldCharType="end"/>
      </w:r>
      <w:r>
        <w:t xml:space="preserve"> : Scenario de raccordement de la Sente du Clocher à l’Avenue des </w:t>
      </w:r>
      <w:proofErr w:type="spellStart"/>
      <w:r>
        <w:t>Coutayes</w:t>
      </w:r>
      <w:bookmarkEnd w:id="129"/>
      <w:bookmarkEnd w:id="130"/>
      <w:proofErr w:type="spellEnd"/>
    </w:p>
    <w:p w14:paraId="4306F750" w14:textId="77777777" w:rsidR="00026B55" w:rsidRDefault="00026B55" w:rsidP="00026B55">
      <w:pPr>
        <w:pStyle w:val="Listepuces"/>
        <w:numPr>
          <w:ilvl w:val="0"/>
          <w:numId w:val="0"/>
        </w:numPr>
      </w:pPr>
    </w:p>
    <w:p w14:paraId="7D4A9A37" w14:textId="77777777" w:rsidR="00026B55" w:rsidRPr="008E7FDD" w:rsidRDefault="00026B55" w:rsidP="00026B55">
      <w:pPr>
        <w:pStyle w:val="Listepuces"/>
        <w:keepNext/>
        <w:numPr>
          <w:ilvl w:val="0"/>
          <w:numId w:val="0"/>
        </w:numPr>
      </w:pPr>
      <w:r w:rsidRPr="008E7FDD">
        <w:t>Les contraintes environnementales identifiées pour ce secteur sont :</w:t>
      </w:r>
    </w:p>
    <w:p w14:paraId="320B2E3C" w14:textId="77777777" w:rsidR="00026B55" w:rsidRPr="008E7FDD" w:rsidRDefault="00026B55" w:rsidP="00680C57">
      <w:pPr>
        <w:pStyle w:val="Listepuces"/>
        <w:keepNext/>
        <w:numPr>
          <w:ilvl w:val="0"/>
          <w:numId w:val="2"/>
        </w:numPr>
      </w:pPr>
      <w:r w:rsidRPr="008E7FDD">
        <w:t>Une absence d’aléa d’effondrement lié aux carrières souterraines ;</w:t>
      </w:r>
    </w:p>
    <w:p w14:paraId="71F9902E" w14:textId="77777777" w:rsidR="00026B55" w:rsidRPr="008E7FDD" w:rsidRDefault="00026B55" w:rsidP="00680C57">
      <w:pPr>
        <w:pStyle w:val="Listepuces"/>
        <w:numPr>
          <w:ilvl w:val="0"/>
          <w:numId w:val="2"/>
        </w:numPr>
      </w:pPr>
      <w:r w:rsidRPr="008E7FDD">
        <w:t>Un aléa retrait-gonflement des argiles faible ;</w:t>
      </w:r>
    </w:p>
    <w:p w14:paraId="0E1D337E" w14:textId="77777777" w:rsidR="00026B55" w:rsidRPr="008E7FDD" w:rsidRDefault="00026B55" w:rsidP="00680C57">
      <w:pPr>
        <w:pStyle w:val="Listepuces"/>
        <w:numPr>
          <w:ilvl w:val="0"/>
          <w:numId w:val="2"/>
        </w:numPr>
      </w:pPr>
      <w:r w:rsidRPr="008E7FDD">
        <w:t>L’absence de périmètre de protection des captages.</w:t>
      </w:r>
    </w:p>
    <w:p w14:paraId="114D2924" w14:textId="77777777" w:rsidR="00026B55" w:rsidRDefault="00026B55" w:rsidP="00026B55">
      <w:pPr>
        <w:pStyle w:val="Listepuces"/>
        <w:numPr>
          <w:ilvl w:val="0"/>
          <w:numId w:val="0"/>
        </w:numPr>
      </w:pPr>
    </w:p>
    <w:p w14:paraId="582FFEAD" w14:textId="77777777" w:rsidR="00026B55" w:rsidRDefault="00026B55" w:rsidP="00026B55">
      <w:pPr>
        <w:pStyle w:val="Corpsdetexte"/>
      </w:pPr>
      <w:r>
        <w:t>Le linéaire de réseau à poser serait de 130 ml en gravitaire, tel qu’en atteste le profil altimétrique présenté ci-après.</w:t>
      </w:r>
    </w:p>
    <w:tbl>
      <w:tblPr>
        <w:tblStyle w:val="Standard1"/>
        <w:tblW w:w="0" w:type="auto"/>
        <w:tblLook w:val="04A0" w:firstRow="1" w:lastRow="0" w:firstColumn="1" w:lastColumn="0" w:noHBand="0" w:noVBand="1"/>
      </w:tblPr>
      <w:tblGrid>
        <w:gridCol w:w="4059"/>
        <w:gridCol w:w="4446"/>
      </w:tblGrid>
      <w:tr w:rsidR="00026B55" w14:paraId="62B6D26A" w14:textId="77777777" w:rsidTr="00026B5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2" w:type="dxa"/>
            <w:shd w:val="clear" w:color="auto" w:fill="auto"/>
          </w:tcPr>
          <w:p w14:paraId="444A2051" w14:textId="77777777" w:rsidR="00026B55" w:rsidRDefault="00026B55" w:rsidP="00026B55">
            <w:pPr>
              <w:pStyle w:val="Corpsdetexte"/>
              <w:jc w:val="center"/>
            </w:pPr>
            <w:r>
              <w:rPr>
                <w:noProof/>
              </w:rPr>
              <w:lastRenderedPageBreak/>
              <w:drawing>
                <wp:inline distT="0" distB="0" distL="0" distR="0" wp14:anchorId="7D825F26" wp14:editId="233F85DF">
                  <wp:extent cx="2530549" cy="2034450"/>
                  <wp:effectExtent l="0" t="0" r="3175" b="4445"/>
                  <wp:docPr id="21506" name="Image 21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550858" cy="2050777"/>
                          </a:xfrm>
                          <a:prstGeom prst="rect">
                            <a:avLst/>
                          </a:prstGeom>
                          <a:noFill/>
                        </pic:spPr>
                      </pic:pic>
                    </a:graphicData>
                  </a:graphic>
                </wp:inline>
              </w:drawing>
            </w:r>
          </w:p>
        </w:tc>
        <w:tc>
          <w:tcPr>
            <w:tcW w:w="4253" w:type="dxa"/>
            <w:shd w:val="clear" w:color="auto" w:fill="auto"/>
          </w:tcPr>
          <w:p w14:paraId="6AC6ABB9" w14:textId="77777777" w:rsidR="00026B55" w:rsidRDefault="00026B55" w:rsidP="00026B55">
            <w:pPr>
              <w:pStyle w:val="Corpsdetexte"/>
              <w:cnfStyle w:val="100000000000" w:firstRow="1" w:lastRow="0" w:firstColumn="0" w:lastColumn="0" w:oddVBand="0" w:evenVBand="0" w:oddHBand="0" w:evenHBand="0" w:firstRowFirstColumn="0" w:firstRowLastColumn="0" w:lastRowFirstColumn="0" w:lastRowLastColumn="0"/>
            </w:pPr>
            <w:r>
              <w:rPr>
                <w:noProof/>
              </w:rPr>
              <w:drawing>
                <wp:inline distT="0" distB="0" distL="0" distR="0" wp14:anchorId="63254682" wp14:editId="56FF910E">
                  <wp:extent cx="2789193" cy="1991375"/>
                  <wp:effectExtent l="0" t="0" r="0" b="8890"/>
                  <wp:docPr id="36" name="Image 36"/>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40"/>
                          <a:stretch>
                            <a:fillRect/>
                          </a:stretch>
                        </pic:blipFill>
                        <pic:spPr>
                          <a:xfrm>
                            <a:off x="0" y="0"/>
                            <a:ext cx="2801541" cy="2000191"/>
                          </a:xfrm>
                          <a:prstGeom prst="rect">
                            <a:avLst/>
                          </a:prstGeom>
                        </pic:spPr>
                      </pic:pic>
                    </a:graphicData>
                  </a:graphic>
                </wp:inline>
              </w:drawing>
            </w:r>
          </w:p>
        </w:tc>
      </w:tr>
    </w:tbl>
    <w:p w14:paraId="1AB3103D" w14:textId="1112F24F" w:rsidR="00026B55" w:rsidRDefault="00026B55" w:rsidP="00026B55">
      <w:pPr>
        <w:pStyle w:val="Corpsdetexte"/>
      </w:pPr>
    </w:p>
    <w:p w14:paraId="6282C4EE" w14:textId="77777777" w:rsidR="00026B55" w:rsidRDefault="00026B55" w:rsidP="00026B55">
      <w:pPr>
        <w:pStyle w:val="Corpsdetexte"/>
      </w:pPr>
      <w:r>
        <w:t>La pente entre les maisons et le réseau à poser serait a priori favorable pour 3 ANC ; la faisabilité de raccordement de 2 des 5 ANC recensés n’est pas garantie en raison de la présence de ces maisons en contre-bas de la voirie. Des pompes individuelles pourraient être mises en place pour raccorder ces particuliers au réseau collectif.</w:t>
      </w:r>
    </w:p>
    <w:p w14:paraId="4DC9D752" w14:textId="77777777" w:rsidR="00026B55" w:rsidRDefault="00026B55" w:rsidP="00026B55">
      <w:pPr>
        <w:pStyle w:val="Corpsdetexte"/>
      </w:pPr>
    </w:p>
    <w:p w14:paraId="53563E1A" w14:textId="77777777" w:rsidR="00026B55" w:rsidRDefault="00026B55" w:rsidP="00BA52AF">
      <w:pPr>
        <w:pStyle w:val="Titre4"/>
      </w:pPr>
      <w:bookmarkStart w:id="131" w:name="_Toc92703752"/>
      <w:r w:rsidRPr="00C069CD">
        <w:t xml:space="preserve">Sente des </w:t>
      </w:r>
      <w:proofErr w:type="spellStart"/>
      <w:r w:rsidRPr="00C069CD">
        <w:t>Barrils</w:t>
      </w:r>
      <w:proofErr w:type="spellEnd"/>
      <w:r w:rsidRPr="00C069CD">
        <w:t xml:space="preserve"> et rue des </w:t>
      </w:r>
      <w:proofErr w:type="spellStart"/>
      <w:r w:rsidRPr="00C069CD">
        <w:t>Barrils</w:t>
      </w:r>
      <w:bookmarkEnd w:id="131"/>
      <w:proofErr w:type="spellEnd"/>
    </w:p>
    <w:p w14:paraId="2E995911" w14:textId="77777777" w:rsidR="00026B55" w:rsidRDefault="00026B55" w:rsidP="00026B55">
      <w:pPr>
        <w:pStyle w:val="Listepuces"/>
        <w:keepNext/>
        <w:numPr>
          <w:ilvl w:val="0"/>
          <w:numId w:val="0"/>
        </w:numPr>
      </w:pPr>
      <w:r>
        <w:t xml:space="preserve">Le raccordement de la sente des </w:t>
      </w:r>
      <w:proofErr w:type="spellStart"/>
      <w:r>
        <w:t>Barrils</w:t>
      </w:r>
      <w:proofErr w:type="spellEnd"/>
      <w:r>
        <w:t xml:space="preserve"> et de la rue des </w:t>
      </w:r>
      <w:proofErr w:type="spellStart"/>
      <w:r>
        <w:t>Barrils</w:t>
      </w:r>
      <w:proofErr w:type="spellEnd"/>
      <w:r>
        <w:t xml:space="preserve"> concerne 8 particuliers en ANC identifiés comme étant raccordables gravitairement et implique la pose préalable du réseau de l’Avenue des </w:t>
      </w:r>
      <w:proofErr w:type="spellStart"/>
      <w:r>
        <w:t>Coutayes</w:t>
      </w:r>
      <w:proofErr w:type="spellEnd"/>
      <w:r>
        <w:t xml:space="preserve"> (prévu en 2020).</w:t>
      </w:r>
    </w:p>
    <w:p w14:paraId="4BFAB10D" w14:textId="77777777" w:rsidR="00026B55" w:rsidRPr="00C069CD" w:rsidRDefault="00026B55" w:rsidP="00026B55">
      <w:pPr>
        <w:pStyle w:val="Corpsdetexte"/>
      </w:pPr>
    </w:p>
    <w:p w14:paraId="6B670B53" w14:textId="77777777" w:rsidR="00026B55" w:rsidRDefault="00026B55" w:rsidP="00026B55">
      <w:pPr>
        <w:pStyle w:val="Listepuces"/>
        <w:keepNext/>
        <w:numPr>
          <w:ilvl w:val="0"/>
          <w:numId w:val="0"/>
        </w:numPr>
      </w:pPr>
      <w:r>
        <w:rPr>
          <w:noProof/>
        </w:rPr>
        <w:lastRenderedPageBreak/>
        <mc:AlternateContent>
          <mc:Choice Requires="wps">
            <w:drawing>
              <wp:anchor distT="0" distB="0" distL="114300" distR="114300" simplePos="0" relativeHeight="251792384" behindDoc="0" locked="0" layoutInCell="1" allowOverlap="1" wp14:anchorId="5E85997C" wp14:editId="256CA625">
                <wp:simplePos x="0" y="0"/>
                <wp:positionH relativeFrom="column">
                  <wp:posOffset>2767935</wp:posOffset>
                </wp:positionH>
                <wp:positionV relativeFrom="paragraph">
                  <wp:posOffset>647242</wp:posOffset>
                </wp:positionV>
                <wp:extent cx="1797894" cy="344412"/>
                <wp:effectExtent l="0" t="419100" r="0" b="417830"/>
                <wp:wrapNone/>
                <wp:docPr id="17" name="Rectangle 17"/>
                <wp:cNvGraphicFramePr/>
                <a:graphic xmlns:a="http://schemas.openxmlformats.org/drawingml/2006/main">
                  <a:graphicData uri="http://schemas.microsoft.com/office/word/2010/wordprocessingShape">
                    <wps:wsp>
                      <wps:cNvSpPr/>
                      <wps:spPr>
                        <a:xfrm rot="1670236">
                          <a:off x="0" y="0"/>
                          <a:ext cx="1797894" cy="344412"/>
                        </a:xfrm>
                        <a:prstGeom prst="rect">
                          <a:avLst/>
                        </a:prstGeom>
                        <a:noFill/>
                        <a:ln>
                          <a:solidFill>
                            <a:schemeClr val="accent5">
                              <a:lumMod val="1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D28556" id="Rectangle 17" o:spid="_x0000_s1026" style="position:absolute;margin-left:217.95pt;margin-top:50.95pt;width:141.55pt;height:27.1pt;rotation:1824343fd;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" filled="f" strokecolor="#131419 [328]" strokeweight="2pt"/>
            </w:pict>
          </mc:Fallback>
        </mc:AlternateContent>
      </w:r>
      <w:r>
        <w:rPr>
          <w:noProof/>
        </w:rPr>
        <w:drawing>
          <wp:inline distT="0" distB="0" distL="0" distR="0" wp14:anchorId="23B32001" wp14:editId="542EAE09">
            <wp:extent cx="5377180" cy="3797935"/>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377180" cy="3797935"/>
                    </a:xfrm>
                    <a:prstGeom prst="rect">
                      <a:avLst/>
                    </a:prstGeom>
                    <a:noFill/>
                  </pic:spPr>
                </pic:pic>
              </a:graphicData>
            </a:graphic>
          </wp:inline>
        </w:drawing>
      </w:r>
    </w:p>
    <w:p w14:paraId="6B2A538E" w14:textId="570D28D4" w:rsidR="00026B55" w:rsidRDefault="00026B55" w:rsidP="006A5918">
      <w:pPr>
        <w:pStyle w:val="Lgende"/>
      </w:pPr>
      <w:bookmarkStart w:id="132" w:name="_Ref532318521"/>
      <w:bookmarkStart w:id="133" w:name="_Toc15568295"/>
      <w:bookmarkStart w:id="134" w:name="_Toc70949101"/>
      <w:bookmarkStart w:id="135" w:name="_Toc92700181"/>
      <w:r>
        <w:t xml:space="preserve">Figure </w:t>
      </w:r>
      <w:r w:rsidR="00D87316">
        <w:fldChar w:fldCharType="begin"/>
      </w:r>
      <w:r w:rsidR="00D87316">
        <w:instrText xml:space="preserve"> SEQ Figure \* ARABIC </w:instrText>
      </w:r>
      <w:r w:rsidR="00D87316">
        <w:fldChar w:fldCharType="separate"/>
      </w:r>
      <w:r w:rsidR="00D87316">
        <w:rPr>
          <w:noProof/>
        </w:rPr>
        <w:t>14</w:t>
      </w:r>
      <w:r w:rsidR="00D87316">
        <w:rPr>
          <w:noProof/>
        </w:rPr>
        <w:fldChar w:fldCharType="end"/>
      </w:r>
      <w:bookmarkEnd w:id="132"/>
      <w:r>
        <w:t xml:space="preserve"> : </w:t>
      </w:r>
      <w:bookmarkEnd w:id="133"/>
      <w:r>
        <w:t xml:space="preserve">Scenario de raccordement de la Sente des </w:t>
      </w:r>
      <w:proofErr w:type="spellStart"/>
      <w:r>
        <w:t>Barrils</w:t>
      </w:r>
      <w:proofErr w:type="spellEnd"/>
      <w:r>
        <w:t xml:space="preserve"> et de la Rue des </w:t>
      </w:r>
      <w:proofErr w:type="spellStart"/>
      <w:r>
        <w:t>Barrils</w:t>
      </w:r>
      <w:proofErr w:type="spellEnd"/>
      <w:r>
        <w:t xml:space="preserve"> à l’Avenue des </w:t>
      </w:r>
      <w:proofErr w:type="spellStart"/>
      <w:r>
        <w:t>Coutayes</w:t>
      </w:r>
      <w:bookmarkEnd w:id="134"/>
      <w:bookmarkEnd w:id="135"/>
      <w:proofErr w:type="spellEnd"/>
    </w:p>
    <w:p w14:paraId="51D457B6" w14:textId="77777777" w:rsidR="00026B55" w:rsidRDefault="00026B55" w:rsidP="00026B55">
      <w:pPr>
        <w:pStyle w:val="Listepuces"/>
        <w:numPr>
          <w:ilvl w:val="0"/>
          <w:numId w:val="0"/>
        </w:numPr>
      </w:pPr>
    </w:p>
    <w:p w14:paraId="5A35B4F6" w14:textId="77777777" w:rsidR="00026B55" w:rsidRDefault="00026B55" w:rsidP="00026B55">
      <w:pPr>
        <w:pStyle w:val="Listepuces"/>
        <w:keepNext/>
        <w:numPr>
          <w:ilvl w:val="0"/>
          <w:numId w:val="0"/>
        </w:numPr>
      </w:pPr>
      <w:r>
        <w:t>Les contraintes environnementales identifiées pour ce secteur sont :</w:t>
      </w:r>
    </w:p>
    <w:p w14:paraId="596C2505" w14:textId="77777777" w:rsidR="00026B55" w:rsidRDefault="00026B55" w:rsidP="00680C57">
      <w:pPr>
        <w:pStyle w:val="Listepuces"/>
        <w:keepNext/>
        <w:numPr>
          <w:ilvl w:val="0"/>
          <w:numId w:val="2"/>
        </w:numPr>
      </w:pPr>
      <w:r>
        <w:t>Une absence d’aléa d’effondrement lié aux carrières souterraines ;</w:t>
      </w:r>
    </w:p>
    <w:p w14:paraId="24D520FC" w14:textId="77777777" w:rsidR="00026B55" w:rsidRDefault="00026B55" w:rsidP="00680C57">
      <w:pPr>
        <w:pStyle w:val="Listepuces"/>
        <w:numPr>
          <w:ilvl w:val="0"/>
          <w:numId w:val="2"/>
        </w:numPr>
      </w:pPr>
      <w:r>
        <w:t>Un aléa retrait-gonflement des argiles faible à moyen ;</w:t>
      </w:r>
    </w:p>
    <w:p w14:paraId="1F5F3A2B" w14:textId="77777777" w:rsidR="00026B55" w:rsidRDefault="00026B55" w:rsidP="00680C57">
      <w:pPr>
        <w:pStyle w:val="Listepuces"/>
        <w:numPr>
          <w:ilvl w:val="0"/>
          <w:numId w:val="2"/>
        </w:numPr>
      </w:pPr>
      <w:r>
        <w:t>L’absence de périmètre de protection des captages.</w:t>
      </w:r>
    </w:p>
    <w:p w14:paraId="23473633" w14:textId="77777777" w:rsidR="00026B55" w:rsidRDefault="00026B55" w:rsidP="00026B55">
      <w:pPr>
        <w:pStyle w:val="Listepuces"/>
        <w:numPr>
          <w:ilvl w:val="0"/>
          <w:numId w:val="0"/>
        </w:numPr>
      </w:pPr>
    </w:p>
    <w:p w14:paraId="7DF70D4D" w14:textId="77777777" w:rsidR="00026B55" w:rsidRDefault="00026B55" w:rsidP="00026B55">
      <w:pPr>
        <w:pStyle w:val="Corpsdetexte"/>
      </w:pPr>
      <w:r>
        <w:t>Le linéaire de réseau à poser serait de 250 ml en gravitaire, tel qu’en atteste le profil altimétrique présenté ci-après.</w:t>
      </w:r>
    </w:p>
    <w:tbl>
      <w:tblPr>
        <w:tblStyle w:val="Standard1"/>
        <w:tblW w:w="0" w:type="auto"/>
        <w:tblLook w:val="04A0" w:firstRow="1" w:lastRow="0" w:firstColumn="1" w:lastColumn="0" w:noHBand="0" w:noVBand="1"/>
      </w:tblPr>
      <w:tblGrid>
        <w:gridCol w:w="4252"/>
        <w:gridCol w:w="4253"/>
      </w:tblGrid>
      <w:tr w:rsidR="00026B55" w14:paraId="0CBC208E" w14:textId="77777777" w:rsidTr="00026B5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2" w:type="dxa"/>
            <w:shd w:val="clear" w:color="auto" w:fill="auto"/>
          </w:tcPr>
          <w:p w14:paraId="09C64DD2" w14:textId="77777777" w:rsidR="00026B55" w:rsidRDefault="00026B55" w:rsidP="00026B55">
            <w:pPr>
              <w:pStyle w:val="Corpsdetexte"/>
              <w:jc w:val="center"/>
            </w:pPr>
            <w:r>
              <w:rPr>
                <w:noProof/>
              </w:rPr>
              <w:drawing>
                <wp:inline distT="0" distB="0" distL="0" distR="0" wp14:anchorId="002EFDCE" wp14:editId="1DD76BE2">
                  <wp:extent cx="2381250" cy="1700080"/>
                  <wp:effectExtent l="0" t="0" r="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386598" cy="1703898"/>
                          </a:xfrm>
                          <a:prstGeom prst="rect">
                            <a:avLst/>
                          </a:prstGeom>
                          <a:noFill/>
                        </pic:spPr>
                      </pic:pic>
                    </a:graphicData>
                  </a:graphic>
                </wp:inline>
              </w:drawing>
            </w:r>
          </w:p>
        </w:tc>
        <w:tc>
          <w:tcPr>
            <w:tcW w:w="4253" w:type="dxa"/>
            <w:shd w:val="clear" w:color="auto" w:fill="auto"/>
          </w:tcPr>
          <w:p w14:paraId="17A414BC" w14:textId="77777777" w:rsidR="00026B55" w:rsidRDefault="00026B55" w:rsidP="00026B55">
            <w:pPr>
              <w:pStyle w:val="Corpsdetexte"/>
              <w:cnfStyle w:val="100000000000" w:firstRow="1" w:lastRow="0" w:firstColumn="0" w:lastColumn="0" w:oddVBand="0" w:evenVBand="0" w:oddHBand="0" w:evenHBand="0" w:firstRowFirstColumn="0" w:firstRowLastColumn="0" w:lastRowFirstColumn="0" w:lastRowLastColumn="0"/>
            </w:pPr>
            <w:r>
              <w:rPr>
                <w:noProof/>
              </w:rPr>
              <w:drawing>
                <wp:inline distT="0" distB="0" distL="0" distR="0" wp14:anchorId="07F37883" wp14:editId="6C52840E">
                  <wp:extent cx="2493297" cy="1704975"/>
                  <wp:effectExtent l="0" t="0" r="2540" b="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499775" cy="1709405"/>
                          </a:xfrm>
                          <a:prstGeom prst="rect">
                            <a:avLst/>
                          </a:prstGeom>
                        </pic:spPr>
                      </pic:pic>
                    </a:graphicData>
                  </a:graphic>
                </wp:inline>
              </w:drawing>
            </w:r>
          </w:p>
        </w:tc>
      </w:tr>
    </w:tbl>
    <w:p w14:paraId="28399A2A" w14:textId="77777777" w:rsidR="00026B55" w:rsidRDefault="00026B55" w:rsidP="00026B55">
      <w:pPr>
        <w:pStyle w:val="Corpsdetexte"/>
      </w:pPr>
    </w:p>
    <w:p w14:paraId="44DC0809" w14:textId="77777777" w:rsidR="00026B55" w:rsidRPr="00A823A9" w:rsidRDefault="00026B55" w:rsidP="00BA52AF">
      <w:pPr>
        <w:pStyle w:val="Titre4"/>
      </w:pPr>
      <w:bookmarkStart w:id="136" w:name="_Toc92703753"/>
      <w:r w:rsidRPr="00A823A9">
        <w:lastRenderedPageBreak/>
        <w:t>Chemin des vignes</w:t>
      </w:r>
      <w:bookmarkEnd w:id="136"/>
    </w:p>
    <w:p w14:paraId="482D25C0" w14:textId="77777777" w:rsidR="00026B55" w:rsidRDefault="00026B55" w:rsidP="00026B55">
      <w:pPr>
        <w:pStyle w:val="Listepuces"/>
        <w:keepNext/>
        <w:numPr>
          <w:ilvl w:val="0"/>
          <w:numId w:val="0"/>
        </w:numPr>
      </w:pPr>
      <w:r>
        <w:t xml:space="preserve">Le raccordement du Chemin des Vignes concerne 3 particuliers en ANC et implique la pose préalable du réseau de la Rue des </w:t>
      </w:r>
      <w:proofErr w:type="spellStart"/>
      <w:r>
        <w:t>Barrils</w:t>
      </w:r>
      <w:proofErr w:type="spellEnd"/>
      <w:r>
        <w:t>.</w:t>
      </w:r>
    </w:p>
    <w:p w14:paraId="070E007C" w14:textId="77777777" w:rsidR="00026B55" w:rsidRPr="00C069CD" w:rsidRDefault="00026B55" w:rsidP="00026B55">
      <w:pPr>
        <w:pStyle w:val="Corpsdetexte"/>
      </w:pPr>
    </w:p>
    <w:p w14:paraId="3F353E55" w14:textId="77777777" w:rsidR="00026B55" w:rsidRDefault="00026B55" w:rsidP="00026B55">
      <w:pPr>
        <w:pStyle w:val="Listepuces"/>
        <w:numPr>
          <w:ilvl w:val="0"/>
          <w:numId w:val="0"/>
        </w:numPr>
      </w:pPr>
      <w:r>
        <w:rPr>
          <w:noProof/>
        </w:rPr>
        <mc:AlternateContent>
          <mc:Choice Requires="wps">
            <w:drawing>
              <wp:anchor distT="0" distB="0" distL="114300" distR="114300" simplePos="0" relativeHeight="251793408" behindDoc="0" locked="0" layoutInCell="1" allowOverlap="1" wp14:anchorId="45E0315C" wp14:editId="34A10DD0">
                <wp:simplePos x="0" y="0"/>
                <wp:positionH relativeFrom="column">
                  <wp:posOffset>3697634</wp:posOffset>
                </wp:positionH>
                <wp:positionV relativeFrom="paragraph">
                  <wp:posOffset>1152527</wp:posOffset>
                </wp:positionV>
                <wp:extent cx="633448" cy="313495"/>
                <wp:effectExtent l="179070" t="49530" r="174625" b="60325"/>
                <wp:wrapNone/>
                <wp:docPr id="10" name="Rectangle 10"/>
                <wp:cNvGraphicFramePr/>
                <a:graphic xmlns:a="http://schemas.openxmlformats.org/drawingml/2006/main">
                  <a:graphicData uri="http://schemas.microsoft.com/office/word/2010/wordprocessingShape">
                    <wps:wsp>
                      <wps:cNvSpPr/>
                      <wps:spPr>
                        <a:xfrm rot="18392761">
                          <a:off x="0" y="0"/>
                          <a:ext cx="633448" cy="313495"/>
                        </a:xfrm>
                        <a:prstGeom prst="rect">
                          <a:avLst/>
                        </a:prstGeom>
                        <a:noFill/>
                        <a:ln>
                          <a:solidFill>
                            <a:schemeClr val="accent5">
                              <a:lumMod val="1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33D590" id="Rectangle 10" o:spid="_x0000_s1026" style="position:absolute;margin-left:291.15pt;margin-top:90.75pt;width:49.9pt;height:24.7pt;rotation:-3503160fd;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" filled="f" strokecolor="#131419 [328]" strokeweight="2pt"/>
            </w:pict>
          </mc:Fallback>
        </mc:AlternateContent>
      </w:r>
      <w:r>
        <w:rPr>
          <w:noProof/>
        </w:rPr>
        <w:drawing>
          <wp:inline distT="0" distB="0" distL="0" distR="0" wp14:anchorId="5837EB5D" wp14:editId="219BC0CD">
            <wp:extent cx="5377180" cy="3797935"/>
            <wp:effectExtent l="0" t="0" r="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377180" cy="3797935"/>
                    </a:xfrm>
                    <a:prstGeom prst="rect">
                      <a:avLst/>
                    </a:prstGeom>
                    <a:noFill/>
                  </pic:spPr>
                </pic:pic>
              </a:graphicData>
            </a:graphic>
          </wp:inline>
        </w:drawing>
      </w:r>
    </w:p>
    <w:p w14:paraId="78A51FF0" w14:textId="4E7FD524" w:rsidR="00026B55" w:rsidRDefault="00026B55" w:rsidP="006A5918">
      <w:pPr>
        <w:pStyle w:val="Lgende"/>
      </w:pPr>
      <w:bookmarkStart w:id="137" w:name="_Toc70949102"/>
      <w:bookmarkStart w:id="138" w:name="_Toc92700182"/>
      <w:r>
        <w:t xml:space="preserve">Figure </w:t>
      </w:r>
      <w:r w:rsidR="00D87316">
        <w:fldChar w:fldCharType="begin"/>
      </w:r>
      <w:r w:rsidR="00D87316">
        <w:instrText xml:space="preserve"> SEQ Figure \* ARABIC </w:instrText>
      </w:r>
      <w:r w:rsidR="00D87316">
        <w:fldChar w:fldCharType="separate"/>
      </w:r>
      <w:r w:rsidR="00D87316">
        <w:rPr>
          <w:noProof/>
        </w:rPr>
        <w:t>15</w:t>
      </w:r>
      <w:r w:rsidR="00D87316">
        <w:rPr>
          <w:noProof/>
        </w:rPr>
        <w:fldChar w:fldCharType="end"/>
      </w:r>
      <w:r>
        <w:t xml:space="preserve"> : Scenario de raccordement du Chemin des Vignes à la Rue des </w:t>
      </w:r>
      <w:proofErr w:type="spellStart"/>
      <w:r>
        <w:t>Barrils</w:t>
      </w:r>
      <w:bookmarkEnd w:id="137"/>
      <w:bookmarkEnd w:id="138"/>
      <w:proofErr w:type="spellEnd"/>
    </w:p>
    <w:p w14:paraId="71C72AF4" w14:textId="77777777" w:rsidR="00026B55" w:rsidRDefault="00026B55" w:rsidP="00026B55">
      <w:pPr>
        <w:pStyle w:val="Listepuces"/>
        <w:numPr>
          <w:ilvl w:val="0"/>
          <w:numId w:val="0"/>
        </w:numPr>
      </w:pPr>
    </w:p>
    <w:p w14:paraId="00C7BAB8" w14:textId="77777777" w:rsidR="00026B55" w:rsidRPr="008E7FDD" w:rsidRDefault="00026B55" w:rsidP="00026B55">
      <w:pPr>
        <w:pStyle w:val="Listepuces"/>
        <w:keepNext/>
        <w:numPr>
          <w:ilvl w:val="0"/>
          <w:numId w:val="0"/>
        </w:numPr>
      </w:pPr>
      <w:r w:rsidRPr="008E7FDD">
        <w:t>Les contraintes environnementales identifiées pour ce secteur sont :</w:t>
      </w:r>
    </w:p>
    <w:p w14:paraId="0952E3DD" w14:textId="77777777" w:rsidR="00026B55" w:rsidRPr="008E7FDD" w:rsidRDefault="00026B55" w:rsidP="00680C57">
      <w:pPr>
        <w:pStyle w:val="Listepuces"/>
        <w:keepNext/>
        <w:numPr>
          <w:ilvl w:val="0"/>
          <w:numId w:val="2"/>
        </w:numPr>
      </w:pPr>
      <w:r w:rsidRPr="008E7FDD">
        <w:t>Une absence d’aléa d’effondrement lié aux carrières souterraines ;</w:t>
      </w:r>
    </w:p>
    <w:p w14:paraId="4BFC3F8C" w14:textId="77777777" w:rsidR="00026B55" w:rsidRPr="008E7FDD" w:rsidRDefault="00026B55" w:rsidP="00680C57">
      <w:pPr>
        <w:pStyle w:val="Listepuces"/>
        <w:numPr>
          <w:ilvl w:val="0"/>
          <w:numId w:val="2"/>
        </w:numPr>
      </w:pPr>
      <w:r w:rsidRPr="008E7FDD">
        <w:t>Un aléa retrait-gonflement des argiles faible ;</w:t>
      </w:r>
    </w:p>
    <w:p w14:paraId="271EADEC" w14:textId="77777777" w:rsidR="00026B55" w:rsidRPr="008E7FDD" w:rsidRDefault="00026B55" w:rsidP="00680C57">
      <w:pPr>
        <w:pStyle w:val="Listepuces"/>
        <w:numPr>
          <w:ilvl w:val="0"/>
          <w:numId w:val="2"/>
        </w:numPr>
      </w:pPr>
      <w:r w:rsidRPr="008E7FDD">
        <w:t>L’absence de périmètre de protection des captages.</w:t>
      </w:r>
    </w:p>
    <w:p w14:paraId="5F03009D" w14:textId="77777777" w:rsidR="00026B55" w:rsidRDefault="00026B55" w:rsidP="00026B55">
      <w:pPr>
        <w:pStyle w:val="Listepuces"/>
        <w:numPr>
          <w:ilvl w:val="0"/>
          <w:numId w:val="0"/>
        </w:numPr>
      </w:pPr>
    </w:p>
    <w:p w14:paraId="113B64A0" w14:textId="77777777" w:rsidR="00026B55" w:rsidRDefault="00026B55" w:rsidP="00026B55">
      <w:pPr>
        <w:pStyle w:val="Corpsdetexte"/>
      </w:pPr>
      <w:r>
        <w:t>Le linéaire de réseau à poser serait de 78 ml en gravitaire, tel qu’en atteste le profil altimétrique présenté ci-après.</w:t>
      </w:r>
    </w:p>
    <w:tbl>
      <w:tblPr>
        <w:tblStyle w:val="Standard1"/>
        <w:tblW w:w="0" w:type="auto"/>
        <w:tblLook w:val="04A0" w:firstRow="1" w:lastRow="0" w:firstColumn="1" w:lastColumn="0" w:noHBand="0" w:noVBand="1"/>
      </w:tblPr>
      <w:tblGrid>
        <w:gridCol w:w="4119"/>
        <w:gridCol w:w="4386"/>
      </w:tblGrid>
      <w:tr w:rsidR="00026B55" w14:paraId="0D8CCA1E" w14:textId="77777777" w:rsidTr="00026B5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2" w:type="dxa"/>
            <w:shd w:val="clear" w:color="auto" w:fill="auto"/>
          </w:tcPr>
          <w:p w14:paraId="2E8FFC95" w14:textId="77777777" w:rsidR="00026B55" w:rsidRDefault="00026B55" w:rsidP="00026B55">
            <w:pPr>
              <w:pStyle w:val="Corpsdetexte"/>
              <w:jc w:val="center"/>
            </w:pPr>
            <w:r>
              <w:rPr>
                <w:noProof/>
              </w:rPr>
              <w:lastRenderedPageBreak/>
              <w:drawing>
                <wp:inline distT="0" distB="0" distL="0" distR="0" wp14:anchorId="51B455EC" wp14:editId="6F4042F3">
                  <wp:extent cx="2551814" cy="1871330"/>
                  <wp:effectExtent l="0" t="0" r="1270" b="0"/>
                  <wp:docPr id="41" name="Image 41"/>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43"/>
                          <a:stretch>
                            <a:fillRect/>
                          </a:stretch>
                        </pic:blipFill>
                        <pic:spPr>
                          <a:xfrm>
                            <a:off x="0" y="0"/>
                            <a:ext cx="2562177" cy="1878930"/>
                          </a:xfrm>
                          <a:prstGeom prst="rect">
                            <a:avLst/>
                          </a:prstGeom>
                        </pic:spPr>
                      </pic:pic>
                    </a:graphicData>
                  </a:graphic>
                </wp:inline>
              </w:drawing>
            </w:r>
          </w:p>
        </w:tc>
        <w:tc>
          <w:tcPr>
            <w:tcW w:w="4253" w:type="dxa"/>
            <w:shd w:val="clear" w:color="auto" w:fill="auto"/>
          </w:tcPr>
          <w:p w14:paraId="64D9AB48" w14:textId="77777777" w:rsidR="00026B55" w:rsidRDefault="00026B55" w:rsidP="00026B55">
            <w:pPr>
              <w:pStyle w:val="Corpsdetexte"/>
              <w:cnfStyle w:val="100000000000" w:firstRow="1" w:lastRow="0" w:firstColumn="0" w:lastColumn="0" w:oddVBand="0" w:evenVBand="0" w:oddHBand="0" w:evenHBand="0" w:firstRowFirstColumn="0" w:firstRowLastColumn="0" w:lastRowFirstColumn="0" w:lastRowLastColumn="0"/>
            </w:pPr>
            <w:r>
              <w:rPr>
                <w:noProof/>
              </w:rPr>
              <w:drawing>
                <wp:inline distT="0" distB="0" distL="0" distR="0" wp14:anchorId="592B456F" wp14:editId="0F555340">
                  <wp:extent cx="2727527" cy="1881479"/>
                  <wp:effectExtent l="0" t="0" r="0" b="508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39879" cy="1890000"/>
                          </a:xfrm>
                          <a:prstGeom prst="rect">
                            <a:avLst/>
                          </a:prstGeom>
                          <a:noFill/>
                        </pic:spPr>
                      </pic:pic>
                    </a:graphicData>
                  </a:graphic>
                </wp:inline>
              </w:drawing>
            </w:r>
          </w:p>
        </w:tc>
      </w:tr>
    </w:tbl>
    <w:p w14:paraId="6D329605" w14:textId="77777777" w:rsidR="00026B55" w:rsidRDefault="00026B55" w:rsidP="00026B55">
      <w:pPr>
        <w:pStyle w:val="Corpsdetexte"/>
      </w:pPr>
    </w:p>
    <w:p w14:paraId="48B235B4" w14:textId="77777777" w:rsidR="00026B55" w:rsidRDefault="00026B55" w:rsidP="00026B55">
      <w:pPr>
        <w:pStyle w:val="Corpsdetexte"/>
      </w:pPr>
      <w:r>
        <w:t>La pente entre les maisons et le réseau à poser serait également favorable.</w:t>
      </w:r>
    </w:p>
    <w:p w14:paraId="0FC405F0" w14:textId="4B15651C" w:rsidR="00026B55" w:rsidRDefault="00026B55" w:rsidP="00026B55">
      <w:pPr>
        <w:pStyle w:val="Corpsdetexte"/>
      </w:pPr>
      <w:r>
        <w:t xml:space="preserve">A noter que la rue semble étroite (non accessible sur Google Street </w:t>
      </w:r>
      <w:proofErr w:type="spellStart"/>
      <w:r>
        <w:t>View</w:t>
      </w:r>
      <w:proofErr w:type="spellEnd"/>
      <w:r>
        <w:t>).</w:t>
      </w:r>
    </w:p>
    <w:p w14:paraId="6E249357" w14:textId="77777777" w:rsidR="00026B55" w:rsidRPr="00AC6BD3" w:rsidRDefault="00026B55" w:rsidP="00BA52AF">
      <w:pPr>
        <w:pStyle w:val="Titre4"/>
      </w:pPr>
      <w:bookmarkStart w:id="139" w:name="_Toc92703754"/>
      <w:r w:rsidRPr="00AC6BD3">
        <w:t>Avenue Maxime Traverse</w:t>
      </w:r>
      <w:bookmarkEnd w:id="139"/>
    </w:p>
    <w:p w14:paraId="0C355191" w14:textId="13C7DCC7" w:rsidR="00026B55" w:rsidRDefault="00026B55" w:rsidP="00026B55">
      <w:pPr>
        <w:pStyle w:val="Listepuces"/>
        <w:numPr>
          <w:ilvl w:val="0"/>
          <w:numId w:val="0"/>
        </w:numPr>
      </w:pPr>
      <w:r>
        <w:t>Le raccordement de l’Avenue Maxime Traverse concerne 25 particuliers en ANC</w:t>
      </w:r>
      <w:r w:rsidR="009C2B09">
        <w:t>, parmi lesquels 14 seraient raccordables gravitairement et 11 le seraient via des pompes individuelles</w:t>
      </w:r>
    </w:p>
    <w:p w14:paraId="7F355704" w14:textId="77777777" w:rsidR="00026B55" w:rsidRDefault="00026B55" w:rsidP="00026B55">
      <w:pPr>
        <w:pStyle w:val="Listepuces"/>
        <w:numPr>
          <w:ilvl w:val="0"/>
          <w:numId w:val="0"/>
        </w:numPr>
      </w:pPr>
      <w:r>
        <w:rPr>
          <w:noProof/>
        </w:rPr>
        <mc:AlternateContent>
          <mc:Choice Requires="wps">
            <w:drawing>
              <wp:anchor distT="0" distB="0" distL="114300" distR="114300" simplePos="0" relativeHeight="251794432" behindDoc="0" locked="0" layoutInCell="1" allowOverlap="1" wp14:anchorId="46F2C0B8" wp14:editId="5767722D">
                <wp:simplePos x="0" y="0"/>
                <wp:positionH relativeFrom="column">
                  <wp:posOffset>1596093</wp:posOffset>
                </wp:positionH>
                <wp:positionV relativeFrom="paragraph">
                  <wp:posOffset>1498598</wp:posOffset>
                </wp:positionV>
                <wp:extent cx="2352361" cy="494118"/>
                <wp:effectExtent l="700405" t="0" r="767715" b="0"/>
                <wp:wrapNone/>
                <wp:docPr id="21507" name="Rectangle 21507"/>
                <wp:cNvGraphicFramePr/>
                <a:graphic xmlns:a="http://schemas.openxmlformats.org/drawingml/2006/main">
                  <a:graphicData uri="http://schemas.microsoft.com/office/word/2010/wordprocessingShape">
                    <wps:wsp>
                      <wps:cNvSpPr/>
                      <wps:spPr>
                        <a:xfrm rot="18818787">
                          <a:off x="0" y="0"/>
                          <a:ext cx="2352361" cy="494118"/>
                        </a:xfrm>
                        <a:prstGeom prst="rect">
                          <a:avLst/>
                        </a:prstGeom>
                        <a:noFill/>
                        <a:ln>
                          <a:solidFill>
                            <a:schemeClr val="accent5">
                              <a:lumMod val="1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04CE32" id="Rectangle 21507" o:spid="_x0000_s1026" style="position:absolute;margin-left:125.7pt;margin-top:118pt;width:185.25pt;height:38.9pt;rotation:-3037826fd;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" filled="f" strokecolor="#131419 [328]" strokeweight="2pt"/>
            </w:pict>
          </mc:Fallback>
        </mc:AlternateContent>
      </w:r>
      <w:r>
        <w:rPr>
          <w:noProof/>
        </w:rPr>
        <w:drawing>
          <wp:inline distT="0" distB="0" distL="0" distR="0" wp14:anchorId="275EEE6B" wp14:editId="6027C396">
            <wp:extent cx="5218430" cy="3685809"/>
            <wp:effectExtent l="0" t="0" r="1270" b="0"/>
            <wp:docPr id="21508" name="Image 21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30764" cy="3694521"/>
                    </a:xfrm>
                    <a:prstGeom prst="rect">
                      <a:avLst/>
                    </a:prstGeom>
                    <a:noFill/>
                  </pic:spPr>
                </pic:pic>
              </a:graphicData>
            </a:graphic>
          </wp:inline>
        </w:drawing>
      </w:r>
    </w:p>
    <w:p w14:paraId="3C58400C" w14:textId="163FB262" w:rsidR="00026B55" w:rsidRDefault="00026B55" w:rsidP="006A5918">
      <w:pPr>
        <w:pStyle w:val="Lgende"/>
      </w:pPr>
      <w:bookmarkStart w:id="140" w:name="_Toc70949103"/>
      <w:bookmarkStart w:id="141" w:name="_Toc92700183"/>
      <w:r>
        <w:t xml:space="preserve">Figure </w:t>
      </w:r>
      <w:r w:rsidR="00D87316">
        <w:fldChar w:fldCharType="begin"/>
      </w:r>
      <w:r w:rsidR="00D87316">
        <w:instrText xml:space="preserve"> SEQ Figure \* ARABIC </w:instrText>
      </w:r>
      <w:r w:rsidR="00D87316">
        <w:fldChar w:fldCharType="separate"/>
      </w:r>
      <w:r w:rsidR="00D87316">
        <w:rPr>
          <w:noProof/>
        </w:rPr>
        <w:t>16</w:t>
      </w:r>
      <w:r w:rsidR="00D87316">
        <w:rPr>
          <w:noProof/>
        </w:rPr>
        <w:fldChar w:fldCharType="end"/>
      </w:r>
      <w:r>
        <w:t xml:space="preserve"> : Scenario de raccordement de l’Avenue Maxime Traverse à la Rue des Vignes</w:t>
      </w:r>
      <w:bookmarkEnd w:id="140"/>
      <w:bookmarkEnd w:id="141"/>
    </w:p>
    <w:p w14:paraId="209DCF1F" w14:textId="77777777" w:rsidR="00026B55" w:rsidRDefault="00026B55" w:rsidP="00026B55">
      <w:pPr>
        <w:pStyle w:val="Listepuces"/>
        <w:numPr>
          <w:ilvl w:val="0"/>
          <w:numId w:val="0"/>
        </w:numPr>
      </w:pPr>
    </w:p>
    <w:p w14:paraId="611FAC08" w14:textId="77777777" w:rsidR="00026B55" w:rsidRPr="008E7FDD" w:rsidRDefault="00026B55" w:rsidP="00026B55">
      <w:pPr>
        <w:pStyle w:val="Listepuces"/>
        <w:keepNext/>
        <w:numPr>
          <w:ilvl w:val="0"/>
          <w:numId w:val="0"/>
        </w:numPr>
      </w:pPr>
      <w:r w:rsidRPr="008E7FDD">
        <w:t>Les contraintes environnementales identifiées pour ce secteur sont :</w:t>
      </w:r>
    </w:p>
    <w:p w14:paraId="17178B98" w14:textId="77777777" w:rsidR="00026B55" w:rsidRPr="008E7FDD" w:rsidRDefault="00026B55" w:rsidP="00680C57">
      <w:pPr>
        <w:pStyle w:val="Listepuces"/>
        <w:keepNext/>
        <w:numPr>
          <w:ilvl w:val="0"/>
          <w:numId w:val="2"/>
        </w:numPr>
      </w:pPr>
      <w:r w:rsidRPr="008E7FDD">
        <w:t>Une absence d’aléa d’effondrement lié aux carrières souterraines ;</w:t>
      </w:r>
    </w:p>
    <w:p w14:paraId="7D531424" w14:textId="77777777" w:rsidR="00026B55" w:rsidRPr="008E7FDD" w:rsidRDefault="00026B55" w:rsidP="00680C57">
      <w:pPr>
        <w:pStyle w:val="Listepuces"/>
        <w:numPr>
          <w:ilvl w:val="0"/>
          <w:numId w:val="2"/>
        </w:numPr>
      </w:pPr>
      <w:r w:rsidRPr="008E7FDD">
        <w:t>Un aléa retrait-gonflement des argiles faible ;</w:t>
      </w:r>
    </w:p>
    <w:p w14:paraId="7738A5AE" w14:textId="77777777" w:rsidR="00026B55" w:rsidRPr="008E7FDD" w:rsidRDefault="00026B55" w:rsidP="00680C57">
      <w:pPr>
        <w:pStyle w:val="Listepuces"/>
        <w:numPr>
          <w:ilvl w:val="0"/>
          <w:numId w:val="2"/>
        </w:numPr>
      </w:pPr>
      <w:r w:rsidRPr="008E7FDD">
        <w:t>L’absence de périmètre de protection des captages.</w:t>
      </w:r>
    </w:p>
    <w:p w14:paraId="5339071C" w14:textId="77777777" w:rsidR="00026B55" w:rsidRDefault="00026B55" w:rsidP="00026B55">
      <w:pPr>
        <w:pStyle w:val="Listepuces"/>
        <w:numPr>
          <w:ilvl w:val="0"/>
          <w:numId w:val="0"/>
        </w:numPr>
      </w:pPr>
    </w:p>
    <w:p w14:paraId="4DD2A399" w14:textId="77777777" w:rsidR="00026B55" w:rsidRDefault="00026B55" w:rsidP="00026B55">
      <w:pPr>
        <w:pStyle w:val="Corpsdetexte"/>
      </w:pPr>
      <w:r>
        <w:t>Le linéaire de réseau à poser serait de 370 ml en gravitaire, tel qu’en atteste le profil altimétrique présenté ci-après.</w:t>
      </w:r>
    </w:p>
    <w:tbl>
      <w:tblPr>
        <w:tblStyle w:val="Standard1"/>
        <w:tblW w:w="0" w:type="auto"/>
        <w:tblLook w:val="04A0" w:firstRow="1" w:lastRow="0" w:firstColumn="1" w:lastColumn="0" w:noHBand="0" w:noVBand="1"/>
      </w:tblPr>
      <w:tblGrid>
        <w:gridCol w:w="3942"/>
        <w:gridCol w:w="4563"/>
      </w:tblGrid>
      <w:tr w:rsidR="00026B55" w14:paraId="26D228BA" w14:textId="77777777" w:rsidTr="00026B5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2" w:type="dxa"/>
            <w:shd w:val="clear" w:color="auto" w:fill="auto"/>
          </w:tcPr>
          <w:p w14:paraId="24DB0A09" w14:textId="77777777" w:rsidR="00026B55" w:rsidRDefault="00026B55" w:rsidP="00026B55">
            <w:pPr>
              <w:pStyle w:val="Corpsdetexte"/>
              <w:jc w:val="center"/>
            </w:pPr>
            <w:r>
              <w:rPr>
                <w:noProof/>
              </w:rPr>
              <w:drawing>
                <wp:inline distT="0" distB="0" distL="0" distR="0" wp14:anchorId="4BC7F9F3" wp14:editId="666FA541">
                  <wp:extent cx="2466292" cy="2286000"/>
                  <wp:effectExtent l="0" t="0" r="0" b="0"/>
                  <wp:docPr id="21512" name="Image 21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471234" cy="2290581"/>
                          </a:xfrm>
                          <a:prstGeom prst="rect">
                            <a:avLst/>
                          </a:prstGeom>
                          <a:noFill/>
                        </pic:spPr>
                      </pic:pic>
                    </a:graphicData>
                  </a:graphic>
                </wp:inline>
              </w:drawing>
            </w:r>
          </w:p>
        </w:tc>
        <w:tc>
          <w:tcPr>
            <w:tcW w:w="4253" w:type="dxa"/>
            <w:shd w:val="clear" w:color="auto" w:fill="auto"/>
          </w:tcPr>
          <w:p w14:paraId="021CD2DD" w14:textId="77777777" w:rsidR="00026B55" w:rsidRDefault="00026B55" w:rsidP="00026B55">
            <w:pPr>
              <w:pStyle w:val="Corpsdetexte"/>
              <w:cnfStyle w:val="100000000000" w:firstRow="1" w:lastRow="0" w:firstColumn="0" w:lastColumn="0" w:oddVBand="0" w:evenVBand="0" w:oddHBand="0" w:evenHBand="0" w:firstRowFirstColumn="0" w:firstRowLastColumn="0" w:lastRowFirstColumn="0" w:lastRowLastColumn="0"/>
            </w:pPr>
            <w:r>
              <w:rPr>
                <w:noProof/>
              </w:rPr>
              <w:drawing>
                <wp:inline distT="0" distB="0" distL="0" distR="0" wp14:anchorId="35F2050E" wp14:editId="6423A573">
                  <wp:extent cx="2877111" cy="1977656"/>
                  <wp:effectExtent l="0" t="0" r="0" b="3810"/>
                  <wp:docPr id="21513" name="Image 21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883518" cy="1982060"/>
                          </a:xfrm>
                          <a:prstGeom prst="rect">
                            <a:avLst/>
                          </a:prstGeom>
                          <a:noFill/>
                        </pic:spPr>
                      </pic:pic>
                    </a:graphicData>
                  </a:graphic>
                </wp:inline>
              </w:drawing>
            </w:r>
          </w:p>
        </w:tc>
      </w:tr>
    </w:tbl>
    <w:p w14:paraId="67712323" w14:textId="77777777" w:rsidR="00026B55" w:rsidRDefault="00026B55" w:rsidP="00026B55">
      <w:pPr>
        <w:pStyle w:val="Corpsdetexte"/>
      </w:pPr>
    </w:p>
    <w:p w14:paraId="7A5DF610" w14:textId="77777777" w:rsidR="00026B55" w:rsidRDefault="00026B55" w:rsidP="00026B55">
      <w:pPr>
        <w:pStyle w:val="Corpsdetexte"/>
      </w:pPr>
      <w:r>
        <w:t>A noter que la faisabilité de raccordement de la plupart des ANC recensés n’est pas garantie en raison de la présence de ces maisons en contre-bas de la voirie et/ou de la présence très éloignée de ces maisons avec la voirie. Des pompes individuelles pourraient être mises en place pour raccorder ces particuliers au réseau collectif.</w:t>
      </w:r>
    </w:p>
    <w:p w14:paraId="01B5C9CA" w14:textId="0BF501F9" w:rsidR="007926F8" w:rsidRDefault="007926F8">
      <w:pPr>
        <w:spacing w:after="0" w:line="240" w:lineRule="auto"/>
        <w:rPr>
          <w:rFonts w:asciiTheme="minorHAnsi" w:eastAsia="MS P????" w:hAnsiTheme="minorHAnsi" w:cstheme="minorHAnsi"/>
          <w:sz w:val="20"/>
          <w:szCs w:val="24"/>
        </w:rPr>
      </w:pPr>
    </w:p>
    <w:p w14:paraId="360AF52B" w14:textId="77777777" w:rsidR="00026B55" w:rsidRDefault="00026B55" w:rsidP="00BA52AF">
      <w:pPr>
        <w:pStyle w:val="Titre4"/>
      </w:pPr>
      <w:bookmarkStart w:id="142" w:name="_Toc92703755"/>
      <w:r>
        <w:lastRenderedPageBreak/>
        <w:t>Sente de la Cote aux Renards</w:t>
      </w:r>
      <w:bookmarkEnd w:id="142"/>
    </w:p>
    <w:p w14:paraId="5D6C4199" w14:textId="77777777" w:rsidR="00026B55" w:rsidRDefault="00026B55" w:rsidP="00BA52AF">
      <w:pPr>
        <w:pStyle w:val="Corpsdetexte"/>
        <w:keepNext/>
      </w:pPr>
      <w:r>
        <w:t>Le raccordement de la Sente de la Cote aux Renards concerne 6 particuliers en ANC dont 4 sont raccordables gravitairement et 2 le seraient via des pompes individuelles.</w:t>
      </w:r>
    </w:p>
    <w:p w14:paraId="1D1D664C" w14:textId="77777777" w:rsidR="00026B55" w:rsidRDefault="00026B55" w:rsidP="00BA52AF">
      <w:pPr>
        <w:pStyle w:val="Corpsdetexte"/>
        <w:keepNext/>
      </w:pPr>
    </w:p>
    <w:p w14:paraId="0BEA31AD" w14:textId="77777777" w:rsidR="00026B55" w:rsidRDefault="00026B55" w:rsidP="00BA52AF">
      <w:pPr>
        <w:pStyle w:val="Corpsdetexte"/>
        <w:keepNext/>
      </w:pPr>
      <w:r>
        <w:rPr>
          <w:noProof/>
        </w:rPr>
        <w:drawing>
          <wp:inline distT="0" distB="0" distL="0" distR="0" wp14:anchorId="68B789FF" wp14:editId="423BB478">
            <wp:extent cx="5400675" cy="3813175"/>
            <wp:effectExtent l="0" t="0" r="9525" b="0"/>
            <wp:docPr id="93" name="Imag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hase2_Sente de la Cote aux Renrads_AND.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400675" cy="3813175"/>
                    </a:xfrm>
                    <a:prstGeom prst="rect">
                      <a:avLst/>
                    </a:prstGeom>
                  </pic:spPr>
                </pic:pic>
              </a:graphicData>
            </a:graphic>
          </wp:inline>
        </w:drawing>
      </w:r>
    </w:p>
    <w:p w14:paraId="328078F0" w14:textId="67381CFD" w:rsidR="00026B55" w:rsidRDefault="00026B55" w:rsidP="006A5918">
      <w:pPr>
        <w:pStyle w:val="Lgende"/>
      </w:pPr>
      <w:bookmarkStart w:id="143" w:name="_Toc70949104"/>
      <w:bookmarkStart w:id="144" w:name="_Toc92700184"/>
      <w:r>
        <w:t xml:space="preserve">Figure </w:t>
      </w:r>
      <w:r w:rsidR="00D87316">
        <w:fldChar w:fldCharType="begin"/>
      </w:r>
      <w:r w:rsidR="00D87316">
        <w:instrText xml:space="preserve"> SEQ Figure \* ARABIC </w:instrText>
      </w:r>
      <w:r w:rsidR="00D87316">
        <w:fldChar w:fldCharType="separate"/>
      </w:r>
      <w:r w:rsidR="00D87316">
        <w:rPr>
          <w:noProof/>
        </w:rPr>
        <w:t>17</w:t>
      </w:r>
      <w:r w:rsidR="00D87316">
        <w:rPr>
          <w:noProof/>
        </w:rPr>
        <w:fldChar w:fldCharType="end"/>
      </w:r>
      <w:r>
        <w:t xml:space="preserve"> : Scenario de raccordement de la Sente de la Cote aux Renards</w:t>
      </w:r>
      <w:bookmarkEnd w:id="143"/>
      <w:bookmarkEnd w:id="144"/>
    </w:p>
    <w:p w14:paraId="05AC66C8" w14:textId="77777777" w:rsidR="00026B55" w:rsidRDefault="00026B55" w:rsidP="00026B55">
      <w:pPr>
        <w:pStyle w:val="Corpsdetexte"/>
      </w:pPr>
    </w:p>
    <w:p w14:paraId="41EFC718" w14:textId="77777777" w:rsidR="00026B55" w:rsidRPr="00542F29" w:rsidRDefault="00026B55" w:rsidP="00026B55">
      <w:pPr>
        <w:pStyle w:val="Listepuces"/>
        <w:keepNext/>
        <w:numPr>
          <w:ilvl w:val="0"/>
          <w:numId w:val="0"/>
        </w:numPr>
      </w:pPr>
      <w:r w:rsidRPr="00542F29">
        <w:t>Les contraintes environnementales identifiées pour ce secteur sont :</w:t>
      </w:r>
    </w:p>
    <w:p w14:paraId="26B5C5A7" w14:textId="77777777" w:rsidR="00026B55" w:rsidRPr="00542F29" w:rsidRDefault="00026B55" w:rsidP="00680C57">
      <w:pPr>
        <w:pStyle w:val="Listepuces"/>
        <w:keepNext/>
        <w:numPr>
          <w:ilvl w:val="0"/>
          <w:numId w:val="2"/>
        </w:numPr>
      </w:pPr>
      <w:r w:rsidRPr="00542F29">
        <w:t>Un</w:t>
      </w:r>
      <w:r>
        <w:t xml:space="preserve"> </w:t>
      </w:r>
      <w:r w:rsidRPr="00542F29">
        <w:t>aléa d’effondrement lié aux carrières souterraines</w:t>
      </w:r>
      <w:r>
        <w:t>, en raison de la présence d’anciennes carrières de calcaire dans cette partie de la commune</w:t>
      </w:r>
      <w:r w:rsidRPr="00542F29">
        <w:t> ;</w:t>
      </w:r>
    </w:p>
    <w:p w14:paraId="266C5AA8" w14:textId="77777777" w:rsidR="00026B55" w:rsidRPr="00542F29" w:rsidRDefault="00026B55" w:rsidP="00680C57">
      <w:pPr>
        <w:pStyle w:val="Listepuces"/>
        <w:numPr>
          <w:ilvl w:val="0"/>
          <w:numId w:val="2"/>
        </w:numPr>
      </w:pPr>
      <w:r w:rsidRPr="00542F29">
        <w:t>Un aléa retrait-gonflement des argiles faible ;</w:t>
      </w:r>
    </w:p>
    <w:p w14:paraId="25DEA158" w14:textId="77777777" w:rsidR="00026B55" w:rsidRPr="00542F29" w:rsidRDefault="00026B55" w:rsidP="00680C57">
      <w:pPr>
        <w:pStyle w:val="Listepuces"/>
        <w:numPr>
          <w:ilvl w:val="0"/>
          <w:numId w:val="2"/>
        </w:numPr>
      </w:pPr>
      <w:r w:rsidRPr="00542F29">
        <w:t>L’absence de périmètre de protection des captages.</w:t>
      </w:r>
    </w:p>
    <w:p w14:paraId="68E07D4A" w14:textId="77777777" w:rsidR="00026B55" w:rsidRDefault="00026B55" w:rsidP="00026B55">
      <w:pPr>
        <w:pStyle w:val="Corpsdetexte"/>
      </w:pPr>
    </w:p>
    <w:p w14:paraId="0733754D" w14:textId="77777777" w:rsidR="00026B55" w:rsidRDefault="00026B55" w:rsidP="00026B55">
      <w:pPr>
        <w:pStyle w:val="Corpsdetexte"/>
      </w:pPr>
      <w:r>
        <w:t>Le linéaire de réseau à poser serait de :</w:t>
      </w:r>
    </w:p>
    <w:p w14:paraId="5C27B049" w14:textId="77777777" w:rsidR="00026B55" w:rsidRDefault="00026B55" w:rsidP="00680C57">
      <w:pPr>
        <w:pStyle w:val="Listepuces"/>
        <w:numPr>
          <w:ilvl w:val="0"/>
          <w:numId w:val="2"/>
        </w:numPr>
      </w:pPr>
      <w:r>
        <w:t>50 ml en gravitaire ;</w:t>
      </w:r>
    </w:p>
    <w:p w14:paraId="79A2CBE3" w14:textId="77777777" w:rsidR="00026B55" w:rsidRDefault="00026B55" w:rsidP="00680C57">
      <w:pPr>
        <w:pStyle w:val="Listepuces"/>
        <w:numPr>
          <w:ilvl w:val="0"/>
          <w:numId w:val="2"/>
        </w:numPr>
      </w:pPr>
      <w:r>
        <w:t>1 poste de refoulement ;</w:t>
      </w:r>
    </w:p>
    <w:p w14:paraId="7574CED4" w14:textId="77777777" w:rsidR="00026B55" w:rsidRDefault="00026B55" w:rsidP="00680C57">
      <w:pPr>
        <w:pStyle w:val="Listepuces"/>
        <w:numPr>
          <w:ilvl w:val="0"/>
          <w:numId w:val="2"/>
        </w:numPr>
      </w:pPr>
      <w:r>
        <w:t>100 ml en refoulement jusqu’au réseau.</w:t>
      </w:r>
    </w:p>
    <w:p w14:paraId="1D2F9587" w14:textId="77777777" w:rsidR="00026B55" w:rsidRDefault="00026B55" w:rsidP="00026B55">
      <w:pPr>
        <w:pStyle w:val="Corpsdetexte"/>
      </w:pPr>
    </w:p>
    <w:p w14:paraId="45880EEB" w14:textId="77777777" w:rsidR="00026B55" w:rsidRDefault="00026B55" w:rsidP="00026B55">
      <w:pPr>
        <w:pStyle w:val="Corpsdetexte"/>
      </w:pPr>
      <w:r>
        <w:t>Les profils altimétriques sont présentés ci-après.</w:t>
      </w:r>
    </w:p>
    <w:p w14:paraId="0FB13407" w14:textId="77777777" w:rsidR="00026B55" w:rsidRPr="001A3022" w:rsidRDefault="00026B55" w:rsidP="00026B55">
      <w:pPr>
        <w:pStyle w:val="Corpsdetexte"/>
      </w:pPr>
    </w:p>
    <w:tbl>
      <w:tblPr>
        <w:tblStyle w:val="Standard1"/>
        <w:tblW w:w="0" w:type="auto"/>
        <w:tblLook w:val="04A0" w:firstRow="1" w:lastRow="0" w:firstColumn="1" w:lastColumn="0" w:noHBand="0" w:noVBand="1"/>
      </w:tblPr>
      <w:tblGrid>
        <w:gridCol w:w="4252"/>
        <w:gridCol w:w="4253"/>
      </w:tblGrid>
      <w:tr w:rsidR="00026B55" w14:paraId="18C0C255" w14:textId="77777777" w:rsidTr="00026B5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2" w:type="dxa"/>
            <w:shd w:val="clear" w:color="auto" w:fill="auto"/>
          </w:tcPr>
          <w:p w14:paraId="1C259E2D" w14:textId="77777777" w:rsidR="00026B55" w:rsidRDefault="00026B55" w:rsidP="00026B55">
            <w:pPr>
              <w:pStyle w:val="Corpsdetexte"/>
            </w:pPr>
            <w:r>
              <w:rPr>
                <w:noProof/>
              </w:rPr>
              <w:lastRenderedPageBreak/>
              <w:drawing>
                <wp:inline distT="0" distB="0" distL="0" distR="0" wp14:anchorId="01D26968" wp14:editId="787667A3">
                  <wp:extent cx="2433962" cy="1658679"/>
                  <wp:effectExtent l="0" t="0" r="4445" b="0"/>
                  <wp:docPr id="92" name="Imag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451651" cy="1670733"/>
                          </a:xfrm>
                          <a:prstGeom prst="rect">
                            <a:avLst/>
                          </a:prstGeom>
                          <a:noFill/>
                        </pic:spPr>
                      </pic:pic>
                    </a:graphicData>
                  </a:graphic>
                </wp:inline>
              </w:drawing>
            </w:r>
          </w:p>
        </w:tc>
        <w:tc>
          <w:tcPr>
            <w:tcW w:w="4253" w:type="dxa"/>
            <w:shd w:val="clear" w:color="auto" w:fill="auto"/>
          </w:tcPr>
          <w:p w14:paraId="6A31EF93" w14:textId="77777777" w:rsidR="00026B55" w:rsidRDefault="00026B55" w:rsidP="00026B55">
            <w:pPr>
              <w:pStyle w:val="Corpsdetexte"/>
              <w:cnfStyle w:val="100000000000" w:firstRow="1" w:lastRow="0" w:firstColumn="0" w:lastColumn="0" w:oddVBand="0" w:evenVBand="0" w:oddHBand="0" w:evenHBand="0" w:firstRowFirstColumn="0" w:firstRowLastColumn="0" w:lastRowFirstColumn="0" w:lastRowLastColumn="0"/>
            </w:pPr>
            <w:r>
              <w:rPr>
                <w:noProof/>
              </w:rPr>
              <w:drawing>
                <wp:inline distT="0" distB="0" distL="0" distR="0" wp14:anchorId="461A5290" wp14:editId="7172C455">
                  <wp:extent cx="2435343" cy="1669562"/>
                  <wp:effectExtent l="0" t="0" r="3175" b="6985"/>
                  <wp:docPr id="91"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455852" cy="1683622"/>
                          </a:xfrm>
                          <a:prstGeom prst="rect">
                            <a:avLst/>
                          </a:prstGeom>
                          <a:noFill/>
                        </pic:spPr>
                      </pic:pic>
                    </a:graphicData>
                  </a:graphic>
                </wp:inline>
              </w:drawing>
            </w:r>
          </w:p>
        </w:tc>
      </w:tr>
    </w:tbl>
    <w:p w14:paraId="35EBE7E2" w14:textId="77777777" w:rsidR="00026B55" w:rsidRDefault="00026B55" w:rsidP="00026B55">
      <w:pPr>
        <w:pStyle w:val="Corpsdetexte"/>
      </w:pPr>
    </w:p>
    <w:p w14:paraId="362B9B00" w14:textId="77777777" w:rsidR="00026B55" w:rsidRDefault="00026B55" w:rsidP="00BA52AF">
      <w:pPr>
        <w:pStyle w:val="Titre4"/>
      </w:pPr>
      <w:bookmarkStart w:id="145" w:name="_Toc92703756"/>
      <w:r>
        <w:t>Sente de la Cour aux Choux</w:t>
      </w:r>
      <w:bookmarkEnd w:id="145"/>
    </w:p>
    <w:p w14:paraId="330A90B0" w14:textId="40FF6DE2" w:rsidR="00026B55" w:rsidRPr="00833616" w:rsidRDefault="00026B55" w:rsidP="00AC6BD3">
      <w:pPr>
        <w:pStyle w:val="Corpsdetexte"/>
        <w:rPr>
          <w:i/>
        </w:rPr>
      </w:pPr>
      <w:r>
        <w:t>Le raccordement de la Sente de la Cour aux Choux concerne 3 particuliers en ANC identifiés comme étant raccordables gravitairement.</w:t>
      </w:r>
    </w:p>
    <w:p w14:paraId="375D7CD1" w14:textId="77777777" w:rsidR="00026B55" w:rsidRDefault="00026B55" w:rsidP="00026B55">
      <w:pPr>
        <w:pStyle w:val="Corpsdetexte"/>
      </w:pPr>
    </w:p>
    <w:p w14:paraId="188A1F57" w14:textId="77777777" w:rsidR="00026B55" w:rsidRDefault="00026B55" w:rsidP="00026B55">
      <w:pPr>
        <w:pStyle w:val="Corpsdetexte"/>
      </w:pPr>
      <w:r>
        <w:rPr>
          <w:noProof/>
        </w:rPr>
        <w:drawing>
          <wp:inline distT="0" distB="0" distL="0" distR="0" wp14:anchorId="38A9FBE7" wp14:editId="5AE2F547">
            <wp:extent cx="5400675" cy="3813175"/>
            <wp:effectExtent l="0" t="0" r="9525" b="0"/>
            <wp:docPr id="99"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hase2_Sente de la Cour aux Choux_AND.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400675" cy="3813175"/>
                    </a:xfrm>
                    <a:prstGeom prst="rect">
                      <a:avLst/>
                    </a:prstGeom>
                  </pic:spPr>
                </pic:pic>
              </a:graphicData>
            </a:graphic>
          </wp:inline>
        </w:drawing>
      </w:r>
    </w:p>
    <w:p w14:paraId="05E1160A" w14:textId="63072BC9" w:rsidR="00026B55" w:rsidRDefault="00026B55" w:rsidP="006A5918">
      <w:pPr>
        <w:pStyle w:val="Lgende"/>
      </w:pPr>
      <w:bookmarkStart w:id="146" w:name="_Toc70949105"/>
      <w:bookmarkStart w:id="147" w:name="_Toc92700185"/>
      <w:r>
        <w:t xml:space="preserve">Figure </w:t>
      </w:r>
      <w:r w:rsidR="00D87316">
        <w:fldChar w:fldCharType="begin"/>
      </w:r>
      <w:r w:rsidR="00D87316">
        <w:instrText xml:space="preserve"> SEQ Figure \* ARABIC </w:instrText>
      </w:r>
      <w:r w:rsidR="00D87316">
        <w:fldChar w:fldCharType="separate"/>
      </w:r>
      <w:r w:rsidR="00D87316">
        <w:rPr>
          <w:noProof/>
        </w:rPr>
        <w:t>18</w:t>
      </w:r>
      <w:r w:rsidR="00D87316">
        <w:rPr>
          <w:noProof/>
        </w:rPr>
        <w:fldChar w:fldCharType="end"/>
      </w:r>
      <w:r>
        <w:t xml:space="preserve"> : Scenario de raccordement de la Sente de la Cour aux Choux</w:t>
      </w:r>
      <w:bookmarkEnd w:id="146"/>
      <w:bookmarkEnd w:id="147"/>
    </w:p>
    <w:p w14:paraId="27173169" w14:textId="77777777" w:rsidR="00026B55" w:rsidRDefault="00026B55" w:rsidP="00026B55">
      <w:pPr>
        <w:pStyle w:val="Corpsdetexte"/>
      </w:pPr>
    </w:p>
    <w:p w14:paraId="3FCF5054" w14:textId="77777777" w:rsidR="00026B55" w:rsidRPr="00542F29" w:rsidRDefault="00026B55" w:rsidP="00026B55">
      <w:pPr>
        <w:pStyle w:val="Listepuces"/>
        <w:keepNext/>
        <w:numPr>
          <w:ilvl w:val="0"/>
          <w:numId w:val="0"/>
        </w:numPr>
      </w:pPr>
      <w:r w:rsidRPr="00542F29">
        <w:t>Les contraintes environnementales identifiées pour ce secteur sont :</w:t>
      </w:r>
    </w:p>
    <w:p w14:paraId="0F496F6D" w14:textId="77777777" w:rsidR="00026B55" w:rsidRPr="00542F29" w:rsidRDefault="00026B55" w:rsidP="00680C57">
      <w:pPr>
        <w:pStyle w:val="Listepuces"/>
        <w:keepNext/>
        <w:numPr>
          <w:ilvl w:val="0"/>
          <w:numId w:val="2"/>
        </w:numPr>
      </w:pPr>
      <w:r w:rsidRPr="00542F29">
        <w:t>Un</w:t>
      </w:r>
      <w:r>
        <w:t xml:space="preserve"> </w:t>
      </w:r>
      <w:r w:rsidRPr="00542F29">
        <w:t>aléa d’effondrement lié aux carrières souterraines</w:t>
      </w:r>
      <w:r>
        <w:t>, en raison de la présence d’anciennes carrières de calcaire dans cette partie de la commune</w:t>
      </w:r>
      <w:r w:rsidRPr="00542F29">
        <w:t> ;</w:t>
      </w:r>
    </w:p>
    <w:p w14:paraId="0F4451F6" w14:textId="77777777" w:rsidR="00026B55" w:rsidRPr="00542F29" w:rsidRDefault="00026B55" w:rsidP="00680C57">
      <w:pPr>
        <w:pStyle w:val="Listepuces"/>
        <w:keepNext/>
        <w:numPr>
          <w:ilvl w:val="0"/>
          <w:numId w:val="2"/>
        </w:numPr>
      </w:pPr>
      <w:r w:rsidRPr="00542F29">
        <w:t>Un aléa retrait-gonflement des argiles faible ;</w:t>
      </w:r>
    </w:p>
    <w:p w14:paraId="4B090808" w14:textId="77777777" w:rsidR="00026B55" w:rsidRPr="00542F29" w:rsidRDefault="00026B55" w:rsidP="00680C57">
      <w:pPr>
        <w:pStyle w:val="Listepuces"/>
        <w:keepNext/>
        <w:numPr>
          <w:ilvl w:val="0"/>
          <w:numId w:val="2"/>
        </w:numPr>
      </w:pPr>
      <w:r w:rsidRPr="00542F29">
        <w:t>L’absence de périmètre de protection des captages.</w:t>
      </w:r>
    </w:p>
    <w:p w14:paraId="3486078E" w14:textId="77777777" w:rsidR="00026B55" w:rsidRDefault="00026B55" w:rsidP="00026B55">
      <w:pPr>
        <w:pStyle w:val="Corpsdetexte"/>
      </w:pPr>
    </w:p>
    <w:p w14:paraId="14DC949A" w14:textId="77777777" w:rsidR="00026B55" w:rsidRDefault="00026B55" w:rsidP="00026B55">
      <w:pPr>
        <w:pStyle w:val="Corpsdetexte"/>
      </w:pPr>
      <w:r>
        <w:lastRenderedPageBreak/>
        <w:t>Le linéaire de réseau à poser serait de 110 ml en gravitaire, tels qu’en attestent les profils altimétriques présentés ci-après.</w:t>
      </w:r>
    </w:p>
    <w:p w14:paraId="6D3D8C65" w14:textId="77777777" w:rsidR="00026B55" w:rsidRPr="001A3022" w:rsidRDefault="00026B55" w:rsidP="00026B55">
      <w:pPr>
        <w:pStyle w:val="Corpsdetexte"/>
      </w:pPr>
    </w:p>
    <w:tbl>
      <w:tblPr>
        <w:tblStyle w:val="Standard1"/>
        <w:tblW w:w="0" w:type="auto"/>
        <w:tblLook w:val="04A0" w:firstRow="1" w:lastRow="0" w:firstColumn="1" w:lastColumn="0" w:noHBand="0" w:noVBand="1"/>
      </w:tblPr>
      <w:tblGrid>
        <w:gridCol w:w="4252"/>
        <w:gridCol w:w="4253"/>
      </w:tblGrid>
      <w:tr w:rsidR="00026B55" w14:paraId="3234474B" w14:textId="77777777" w:rsidTr="00026B5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2" w:type="dxa"/>
            <w:shd w:val="clear" w:color="auto" w:fill="auto"/>
          </w:tcPr>
          <w:p w14:paraId="6D3FDE39" w14:textId="77777777" w:rsidR="00026B55" w:rsidRDefault="00026B55" w:rsidP="00026B55">
            <w:pPr>
              <w:pStyle w:val="Corpsdetexte"/>
            </w:pPr>
            <w:r>
              <w:rPr>
                <w:noProof/>
              </w:rPr>
              <w:drawing>
                <wp:inline distT="0" distB="0" distL="0" distR="0" wp14:anchorId="448FD7E9" wp14:editId="4FE87D22">
                  <wp:extent cx="2530549" cy="2054683"/>
                  <wp:effectExtent l="0" t="0" r="3175" b="3175"/>
                  <wp:docPr id="98"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532229" cy="2056047"/>
                          </a:xfrm>
                          <a:prstGeom prst="rect">
                            <a:avLst/>
                          </a:prstGeom>
                          <a:noFill/>
                        </pic:spPr>
                      </pic:pic>
                    </a:graphicData>
                  </a:graphic>
                </wp:inline>
              </w:drawing>
            </w:r>
          </w:p>
        </w:tc>
        <w:tc>
          <w:tcPr>
            <w:tcW w:w="4253" w:type="dxa"/>
            <w:shd w:val="clear" w:color="auto" w:fill="auto"/>
          </w:tcPr>
          <w:p w14:paraId="463D2153" w14:textId="77777777" w:rsidR="00026B55" w:rsidRDefault="00026B55" w:rsidP="00026B55">
            <w:pPr>
              <w:pStyle w:val="Corpsdetexte"/>
              <w:cnfStyle w:val="100000000000" w:firstRow="1" w:lastRow="0" w:firstColumn="0" w:lastColumn="0" w:oddVBand="0" w:evenVBand="0" w:oddHBand="0" w:evenHBand="0" w:firstRowFirstColumn="0" w:firstRowLastColumn="0" w:lastRowFirstColumn="0" w:lastRowLastColumn="0"/>
            </w:pPr>
            <w:r>
              <w:rPr>
                <w:noProof/>
              </w:rPr>
              <w:drawing>
                <wp:inline distT="0" distB="0" distL="0" distR="0" wp14:anchorId="044D51ED" wp14:editId="2515611D">
                  <wp:extent cx="2528564" cy="1733107"/>
                  <wp:effectExtent l="0" t="0" r="5715" b="635"/>
                  <wp:docPr id="97" name="Imag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535383" cy="1737781"/>
                          </a:xfrm>
                          <a:prstGeom prst="rect">
                            <a:avLst/>
                          </a:prstGeom>
                          <a:noFill/>
                        </pic:spPr>
                      </pic:pic>
                    </a:graphicData>
                  </a:graphic>
                </wp:inline>
              </w:drawing>
            </w:r>
          </w:p>
        </w:tc>
      </w:tr>
    </w:tbl>
    <w:p w14:paraId="7FE577DD" w14:textId="77777777" w:rsidR="00026B55" w:rsidRDefault="00026B55" w:rsidP="00BA52AF">
      <w:pPr>
        <w:pStyle w:val="Titre4"/>
      </w:pPr>
      <w:bookmarkStart w:id="148" w:name="_Toc92703757"/>
      <w:r>
        <w:t>Sentier des Boves</w:t>
      </w:r>
      <w:bookmarkEnd w:id="148"/>
    </w:p>
    <w:p w14:paraId="1C2141C8" w14:textId="1422016C" w:rsidR="00026B55" w:rsidRDefault="00026B55" w:rsidP="007926F8">
      <w:pPr>
        <w:pStyle w:val="Corpsdetexte"/>
        <w:jc w:val="center"/>
      </w:pPr>
      <w:r>
        <w:t>Le raccordement du Sentier des Boves concerne 1 particulier en ANC identifié comme étant raccordable gravitairement.</w:t>
      </w:r>
      <w:r w:rsidR="007926F8" w:rsidRPr="007926F8">
        <w:rPr>
          <w:noProof/>
        </w:rPr>
        <w:t xml:space="preserve"> </w:t>
      </w:r>
      <w:r w:rsidR="007926F8">
        <w:rPr>
          <w:noProof/>
        </w:rPr>
        <w:drawing>
          <wp:inline distT="0" distB="0" distL="0" distR="0" wp14:anchorId="0AC2681A" wp14:editId="31B25FA9">
            <wp:extent cx="4748637" cy="3352800"/>
            <wp:effectExtent l="0" t="0" r="0" b="0"/>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hase2_Sentier_des_Boves_AND.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781492" cy="3375997"/>
                    </a:xfrm>
                    <a:prstGeom prst="rect">
                      <a:avLst/>
                    </a:prstGeom>
                  </pic:spPr>
                </pic:pic>
              </a:graphicData>
            </a:graphic>
          </wp:inline>
        </w:drawing>
      </w:r>
    </w:p>
    <w:p w14:paraId="42E557D1" w14:textId="74A81988" w:rsidR="00026B55" w:rsidRDefault="00026B55" w:rsidP="006A5918">
      <w:pPr>
        <w:pStyle w:val="Lgende"/>
      </w:pPr>
      <w:bookmarkStart w:id="149" w:name="_Toc70949106"/>
      <w:bookmarkStart w:id="150" w:name="_Toc92700186"/>
      <w:r>
        <w:t xml:space="preserve">Figure </w:t>
      </w:r>
      <w:r w:rsidR="00D87316">
        <w:fldChar w:fldCharType="begin"/>
      </w:r>
      <w:r w:rsidR="00D87316">
        <w:instrText xml:space="preserve"> SEQ Figure \* ARABIC </w:instrText>
      </w:r>
      <w:r w:rsidR="00D87316">
        <w:fldChar w:fldCharType="separate"/>
      </w:r>
      <w:r w:rsidR="00D87316">
        <w:rPr>
          <w:noProof/>
        </w:rPr>
        <w:t>19</w:t>
      </w:r>
      <w:r w:rsidR="00D87316">
        <w:rPr>
          <w:noProof/>
        </w:rPr>
        <w:fldChar w:fldCharType="end"/>
      </w:r>
      <w:r>
        <w:t xml:space="preserve"> : Scenario de raccordement du sentier des Boves</w:t>
      </w:r>
      <w:bookmarkEnd w:id="149"/>
      <w:bookmarkEnd w:id="150"/>
    </w:p>
    <w:p w14:paraId="7366D5AC" w14:textId="77777777" w:rsidR="00026B55" w:rsidRDefault="00026B55" w:rsidP="00026B55">
      <w:pPr>
        <w:pStyle w:val="Corpsdetexte"/>
      </w:pPr>
    </w:p>
    <w:p w14:paraId="4B202524" w14:textId="77777777" w:rsidR="00026B55" w:rsidRPr="00542F29" w:rsidRDefault="00026B55" w:rsidP="00026B55">
      <w:pPr>
        <w:pStyle w:val="Listepuces"/>
        <w:keepNext/>
        <w:numPr>
          <w:ilvl w:val="0"/>
          <w:numId w:val="0"/>
        </w:numPr>
      </w:pPr>
      <w:r w:rsidRPr="00542F29">
        <w:t>Les contraintes environnementales identifiées pour ce secteur sont :</w:t>
      </w:r>
    </w:p>
    <w:p w14:paraId="2B3DA115" w14:textId="57D6C1D0" w:rsidR="00026B55" w:rsidRPr="00542F29" w:rsidRDefault="00026B55" w:rsidP="00680C57">
      <w:pPr>
        <w:pStyle w:val="Listepuces"/>
        <w:keepNext/>
        <w:numPr>
          <w:ilvl w:val="0"/>
          <w:numId w:val="2"/>
        </w:numPr>
      </w:pPr>
      <w:r w:rsidRPr="00542F29">
        <w:t>Un</w:t>
      </w:r>
      <w:r>
        <w:t xml:space="preserve"> </w:t>
      </w:r>
      <w:r w:rsidRPr="00542F29">
        <w:t xml:space="preserve">aléa </w:t>
      </w:r>
      <w:r w:rsidR="00392E30">
        <w:t xml:space="preserve">faible </w:t>
      </w:r>
      <w:r w:rsidRPr="00542F29">
        <w:t>d’effondrement lié aux carrières souterraines</w:t>
      </w:r>
      <w:r>
        <w:t>,</w:t>
      </w:r>
      <w:r w:rsidRPr="00E07E96">
        <w:t xml:space="preserve"> </w:t>
      </w:r>
      <w:r>
        <w:t xml:space="preserve">en raison de la présence d’anciennes carrières de calcaire dans cette partie de la </w:t>
      </w:r>
      <w:r w:rsidR="00392E30">
        <w:t>commune</w:t>
      </w:r>
      <w:r w:rsidR="00392E30" w:rsidRPr="00542F29">
        <w:t xml:space="preserve"> ;</w:t>
      </w:r>
    </w:p>
    <w:p w14:paraId="765975A5" w14:textId="77777777" w:rsidR="00026B55" w:rsidRPr="00542F29" w:rsidRDefault="00026B55" w:rsidP="00680C57">
      <w:pPr>
        <w:pStyle w:val="Listepuces"/>
        <w:numPr>
          <w:ilvl w:val="0"/>
          <w:numId w:val="2"/>
        </w:numPr>
      </w:pPr>
      <w:r w:rsidRPr="00542F29">
        <w:t>Un aléa retrait-gonflement des argiles faible ;</w:t>
      </w:r>
    </w:p>
    <w:p w14:paraId="61034508" w14:textId="77777777" w:rsidR="00026B55" w:rsidRPr="00542F29" w:rsidRDefault="00026B55" w:rsidP="00680C57">
      <w:pPr>
        <w:pStyle w:val="Listepuces"/>
        <w:numPr>
          <w:ilvl w:val="0"/>
          <w:numId w:val="2"/>
        </w:numPr>
      </w:pPr>
      <w:r w:rsidRPr="00542F29">
        <w:t>L’absence de périmètre de protection des captages.</w:t>
      </w:r>
    </w:p>
    <w:p w14:paraId="557C3B1E" w14:textId="77777777" w:rsidR="00026B55" w:rsidRDefault="00026B55" w:rsidP="00026B55">
      <w:pPr>
        <w:pStyle w:val="Listepuces"/>
        <w:numPr>
          <w:ilvl w:val="0"/>
          <w:numId w:val="0"/>
        </w:numPr>
      </w:pPr>
    </w:p>
    <w:p w14:paraId="19F4C75E" w14:textId="77777777" w:rsidR="00026B55" w:rsidRDefault="00026B55" w:rsidP="00026B55">
      <w:pPr>
        <w:pStyle w:val="Corpsdetexte"/>
      </w:pPr>
      <w:r>
        <w:lastRenderedPageBreak/>
        <w:t>Le linéaire de réseau à poser serait de 90 ml en gravitaire, tel qu’en atteste le profil altimétrique présenté ci-après.</w:t>
      </w:r>
    </w:p>
    <w:p w14:paraId="5E910FFA" w14:textId="77777777" w:rsidR="00026B55" w:rsidRDefault="00026B55" w:rsidP="00026B55">
      <w:pPr>
        <w:pStyle w:val="Corpsdetexte"/>
      </w:pPr>
    </w:p>
    <w:tbl>
      <w:tblPr>
        <w:tblStyle w:val="Standard1"/>
        <w:tblW w:w="0" w:type="auto"/>
        <w:tblLook w:val="04A0" w:firstRow="1" w:lastRow="0" w:firstColumn="1" w:lastColumn="0" w:noHBand="0" w:noVBand="1"/>
      </w:tblPr>
      <w:tblGrid>
        <w:gridCol w:w="4223"/>
        <w:gridCol w:w="4282"/>
      </w:tblGrid>
      <w:tr w:rsidR="00026B55" w14:paraId="3A84363B" w14:textId="77777777" w:rsidTr="00026B5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2" w:type="dxa"/>
            <w:shd w:val="clear" w:color="auto" w:fill="auto"/>
          </w:tcPr>
          <w:p w14:paraId="7E1ED7D0" w14:textId="77777777" w:rsidR="00026B55" w:rsidRDefault="00026B55" w:rsidP="00026B55">
            <w:pPr>
              <w:pStyle w:val="Corpsdetexte"/>
              <w:jc w:val="center"/>
            </w:pPr>
            <w:r>
              <w:rPr>
                <w:noProof/>
              </w:rPr>
              <w:drawing>
                <wp:inline distT="0" distB="0" distL="0" distR="0" wp14:anchorId="72640195" wp14:editId="3E3600B6">
                  <wp:extent cx="2551814" cy="1945758"/>
                  <wp:effectExtent l="0" t="0" r="1270" b="0"/>
                  <wp:docPr id="21505" name="Image 21505"/>
                  <wp:cNvGraphicFramePr/>
                  <a:graphic xmlns:a="http://schemas.openxmlformats.org/drawingml/2006/main">
                    <a:graphicData uri="http://schemas.openxmlformats.org/drawingml/2006/picture">
                      <pic:pic xmlns:pic="http://schemas.openxmlformats.org/drawingml/2006/picture">
                        <pic:nvPicPr>
                          <pic:cNvPr id="221" name="Image 221"/>
                          <pic:cNvPicPr/>
                        </pic:nvPicPr>
                        <pic:blipFill>
                          <a:blip r:embed="rId54"/>
                          <a:stretch>
                            <a:fillRect/>
                          </a:stretch>
                        </pic:blipFill>
                        <pic:spPr>
                          <a:xfrm>
                            <a:off x="0" y="0"/>
                            <a:ext cx="2563062" cy="1954334"/>
                          </a:xfrm>
                          <a:prstGeom prst="rect">
                            <a:avLst/>
                          </a:prstGeom>
                        </pic:spPr>
                      </pic:pic>
                    </a:graphicData>
                  </a:graphic>
                </wp:inline>
              </w:drawing>
            </w:r>
          </w:p>
        </w:tc>
        <w:tc>
          <w:tcPr>
            <w:tcW w:w="4253" w:type="dxa"/>
            <w:shd w:val="clear" w:color="auto" w:fill="auto"/>
          </w:tcPr>
          <w:p w14:paraId="004A3948" w14:textId="77777777" w:rsidR="00026B55" w:rsidRDefault="00026B55" w:rsidP="00026B55">
            <w:pPr>
              <w:pStyle w:val="Corpsdetexte"/>
              <w:jc w:val="center"/>
              <w:cnfStyle w:val="100000000000" w:firstRow="1" w:lastRow="0" w:firstColumn="0" w:lastColumn="0" w:oddVBand="0" w:evenVBand="0" w:oddHBand="0" w:evenHBand="0" w:firstRowFirstColumn="0" w:firstRowLastColumn="0" w:lastRowFirstColumn="0" w:lastRowLastColumn="0"/>
            </w:pPr>
            <w:r>
              <w:rPr>
                <w:noProof/>
              </w:rPr>
              <w:drawing>
                <wp:inline distT="0" distB="0" distL="0" distR="0" wp14:anchorId="1AA5D03F" wp14:editId="38C60B94">
                  <wp:extent cx="2585126" cy="1690577"/>
                  <wp:effectExtent l="0" t="0" r="5715" b="5080"/>
                  <wp:docPr id="222" name="Image 222"/>
                  <wp:cNvGraphicFramePr/>
                  <a:graphic xmlns:a="http://schemas.openxmlformats.org/drawingml/2006/main">
                    <a:graphicData uri="http://schemas.openxmlformats.org/drawingml/2006/picture">
                      <pic:pic xmlns:pic="http://schemas.openxmlformats.org/drawingml/2006/picture">
                        <pic:nvPicPr>
                          <pic:cNvPr id="222" name="Image 222"/>
                          <pic:cNvPicPr/>
                        </pic:nvPicPr>
                        <pic:blipFill>
                          <a:blip r:embed="rId55"/>
                          <a:stretch>
                            <a:fillRect/>
                          </a:stretch>
                        </pic:blipFill>
                        <pic:spPr>
                          <a:xfrm>
                            <a:off x="0" y="0"/>
                            <a:ext cx="2601673" cy="1701398"/>
                          </a:xfrm>
                          <a:prstGeom prst="rect">
                            <a:avLst/>
                          </a:prstGeom>
                        </pic:spPr>
                      </pic:pic>
                    </a:graphicData>
                  </a:graphic>
                </wp:inline>
              </w:drawing>
            </w:r>
          </w:p>
        </w:tc>
      </w:tr>
    </w:tbl>
    <w:p w14:paraId="7D213C50" w14:textId="77777777" w:rsidR="00026B55" w:rsidRDefault="00026B55" w:rsidP="00026B55">
      <w:pPr>
        <w:pStyle w:val="Corpsdetexte"/>
      </w:pPr>
    </w:p>
    <w:p w14:paraId="7F13D134" w14:textId="77777777" w:rsidR="00026B55" w:rsidRDefault="00026B55" w:rsidP="00026B55">
      <w:pPr>
        <w:pStyle w:val="Corpsdetexte"/>
      </w:pPr>
      <w:r>
        <w:t>A noter que la rue semble étroite et que le dénivelé est très important (18% environ). La faisabilité de raccordement de cette maison sera étudiée en phase de maîtrise d’œuvre avec une étude géotechnique à l’appui.</w:t>
      </w:r>
    </w:p>
    <w:p w14:paraId="364DB9BE" w14:textId="3D144435" w:rsidR="007926F8" w:rsidRDefault="007926F8">
      <w:pPr>
        <w:spacing w:after="0" w:line="240" w:lineRule="auto"/>
        <w:rPr>
          <w:rFonts w:asciiTheme="minorHAnsi" w:eastAsia="MS P????" w:hAnsiTheme="minorHAnsi" w:cstheme="minorHAnsi"/>
          <w:sz w:val="20"/>
          <w:szCs w:val="24"/>
        </w:rPr>
      </w:pPr>
    </w:p>
    <w:p w14:paraId="5EDB7F9E" w14:textId="77777777" w:rsidR="00026B55" w:rsidRPr="000715AA" w:rsidRDefault="00026B55" w:rsidP="00BA52AF">
      <w:pPr>
        <w:pStyle w:val="Titre4"/>
      </w:pPr>
      <w:bookmarkStart w:id="151" w:name="_Toc92703758"/>
      <w:r w:rsidRPr="000715AA">
        <w:lastRenderedPageBreak/>
        <w:t xml:space="preserve">Quai de l’Île </w:t>
      </w:r>
      <w:proofErr w:type="spellStart"/>
      <w:r w:rsidRPr="000715AA">
        <w:t>Peygrand</w:t>
      </w:r>
      <w:bookmarkEnd w:id="151"/>
      <w:proofErr w:type="spellEnd"/>
    </w:p>
    <w:p w14:paraId="25BBC92F" w14:textId="77777777" w:rsidR="00026B55" w:rsidRDefault="00026B55" w:rsidP="00BA52AF">
      <w:pPr>
        <w:pStyle w:val="Corpsdetexte"/>
        <w:keepNext/>
        <w:rPr>
          <w:i/>
        </w:rPr>
      </w:pPr>
      <w:r w:rsidRPr="005E7265">
        <w:rPr>
          <w:i/>
        </w:rPr>
        <w:t>Remarque : ce scénario a été étudié en prenant en compte un raccordement sur le réseau d’Achères</w:t>
      </w:r>
      <w:r>
        <w:rPr>
          <w:i/>
        </w:rPr>
        <w:t>, avec refoulement sur le poste des Souches</w:t>
      </w:r>
      <w:r w:rsidRPr="005E7265">
        <w:rPr>
          <w:i/>
        </w:rPr>
        <w:t>.</w:t>
      </w:r>
      <w:r>
        <w:rPr>
          <w:i/>
        </w:rPr>
        <w:t xml:space="preserve"> Les solutions de raccordement pourront évoluer avec un raccordement sur le futur port.</w:t>
      </w:r>
    </w:p>
    <w:p w14:paraId="3021E26C" w14:textId="77777777" w:rsidR="00026B55" w:rsidRPr="00CF0C76" w:rsidRDefault="00026B55" w:rsidP="00BA52AF">
      <w:pPr>
        <w:pStyle w:val="Corpsdetexte"/>
        <w:keepNext/>
        <w:rPr>
          <w:highlight w:val="yellow"/>
        </w:rPr>
      </w:pPr>
    </w:p>
    <w:p w14:paraId="1EF8149D" w14:textId="77777777" w:rsidR="00026B55" w:rsidRPr="000715AA" w:rsidRDefault="00026B55" w:rsidP="00BA52AF">
      <w:pPr>
        <w:pStyle w:val="Listepuces"/>
        <w:keepNext/>
        <w:numPr>
          <w:ilvl w:val="0"/>
          <w:numId w:val="0"/>
        </w:numPr>
      </w:pPr>
      <w:r w:rsidRPr="000715AA">
        <w:t xml:space="preserve">Le raccordement du Quai de l’Île </w:t>
      </w:r>
      <w:proofErr w:type="spellStart"/>
      <w:r w:rsidRPr="000715AA">
        <w:t>Peygrand</w:t>
      </w:r>
      <w:proofErr w:type="spellEnd"/>
      <w:r w:rsidRPr="000715AA">
        <w:t xml:space="preserve"> concerne </w:t>
      </w:r>
      <w:r>
        <w:t>54</w:t>
      </w:r>
      <w:r w:rsidRPr="000715AA">
        <w:t xml:space="preserve"> particuliers en ANC identifiés comme étant raccordables</w:t>
      </w:r>
      <w:r>
        <w:t xml:space="preserve"> gravitairement</w:t>
      </w:r>
      <w:r w:rsidRPr="000715AA">
        <w:t>.</w:t>
      </w:r>
    </w:p>
    <w:p w14:paraId="2E3B9A89" w14:textId="77777777" w:rsidR="00026B55" w:rsidRPr="000715AA" w:rsidRDefault="00026B55" w:rsidP="00BA52AF">
      <w:pPr>
        <w:pStyle w:val="Corpsdetexte"/>
        <w:keepNext/>
      </w:pPr>
    </w:p>
    <w:p w14:paraId="3FA448E5" w14:textId="77777777" w:rsidR="00026B55" w:rsidRPr="000715AA" w:rsidRDefault="00026B55" w:rsidP="00BA52AF">
      <w:pPr>
        <w:pStyle w:val="Listepuces"/>
        <w:keepNext/>
        <w:numPr>
          <w:ilvl w:val="0"/>
          <w:numId w:val="0"/>
        </w:numPr>
      </w:pPr>
      <w:r>
        <w:rPr>
          <w:noProof/>
        </w:rPr>
        <w:drawing>
          <wp:inline distT="0" distB="0" distL="0" distR="0" wp14:anchorId="465D217F" wp14:editId="20B6EEDB">
            <wp:extent cx="5400675" cy="3813175"/>
            <wp:effectExtent l="0" t="0" r="9525" b="0"/>
            <wp:docPr id="687" name="Imag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 name="Phase2_Scenarii_extension_Ile_Peygrand_Andresy.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400675" cy="3813175"/>
                    </a:xfrm>
                    <a:prstGeom prst="rect">
                      <a:avLst/>
                    </a:prstGeom>
                  </pic:spPr>
                </pic:pic>
              </a:graphicData>
            </a:graphic>
          </wp:inline>
        </w:drawing>
      </w:r>
    </w:p>
    <w:p w14:paraId="1C8D4BD7" w14:textId="57FF4EEE" w:rsidR="00026B55" w:rsidRPr="000715AA" w:rsidRDefault="00026B55" w:rsidP="00BA52AF">
      <w:pPr>
        <w:pStyle w:val="Lgende"/>
      </w:pPr>
      <w:bookmarkStart w:id="152" w:name="_Toc70949107"/>
      <w:bookmarkStart w:id="153" w:name="_Toc92700187"/>
      <w:r w:rsidRPr="000715AA">
        <w:t xml:space="preserve">Figure </w:t>
      </w:r>
      <w:r w:rsidR="00D87316">
        <w:fldChar w:fldCharType="begin"/>
      </w:r>
      <w:r w:rsidR="00D87316">
        <w:instrText xml:space="preserve"> SEQ Figure \* ARABIC </w:instrText>
      </w:r>
      <w:r w:rsidR="00D87316">
        <w:fldChar w:fldCharType="separate"/>
      </w:r>
      <w:r w:rsidR="00D87316">
        <w:rPr>
          <w:noProof/>
        </w:rPr>
        <w:t>20</w:t>
      </w:r>
      <w:r w:rsidR="00D87316">
        <w:rPr>
          <w:noProof/>
        </w:rPr>
        <w:fldChar w:fldCharType="end"/>
      </w:r>
      <w:r w:rsidRPr="000715AA">
        <w:t xml:space="preserve"> : Scenario de raccordement du quai de l’Ile </w:t>
      </w:r>
      <w:proofErr w:type="spellStart"/>
      <w:r w:rsidRPr="000715AA">
        <w:t>Peygrand</w:t>
      </w:r>
      <w:bookmarkEnd w:id="152"/>
      <w:bookmarkEnd w:id="153"/>
      <w:proofErr w:type="spellEnd"/>
    </w:p>
    <w:p w14:paraId="73A337FE" w14:textId="77777777" w:rsidR="00026B55" w:rsidRPr="000715AA" w:rsidRDefault="00026B55" w:rsidP="00026B55">
      <w:pPr>
        <w:pStyle w:val="Listepuces"/>
        <w:numPr>
          <w:ilvl w:val="0"/>
          <w:numId w:val="0"/>
        </w:numPr>
      </w:pPr>
    </w:p>
    <w:p w14:paraId="57A7F0A6" w14:textId="77777777" w:rsidR="00026B55" w:rsidRPr="000715AA" w:rsidRDefault="00026B55" w:rsidP="00026B55">
      <w:pPr>
        <w:pStyle w:val="Listepuces"/>
        <w:keepNext/>
        <w:numPr>
          <w:ilvl w:val="0"/>
          <w:numId w:val="0"/>
        </w:numPr>
      </w:pPr>
      <w:r w:rsidRPr="000715AA">
        <w:t>Les contraintes environnementales identifiées pour ce secteur sont :</w:t>
      </w:r>
    </w:p>
    <w:p w14:paraId="60C8075D" w14:textId="77777777" w:rsidR="00026B55" w:rsidRPr="00083044" w:rsidRDefault="00026B55" w:rsidP="00680C57">
      <w:pPr>
        <w:pStyle w:val="Listepuces"/>
        <w:keepNext/>
        <w:numPr>
          <w:ilvl w:val="0"/>
          <w:numId w:val="2"/>
        </w:numPr>
      </w:pPr>
      <w:r w:rsidRPr="00083044">
        <w:t>Une absence d’aléa d’effondrement lié aux carrières souterraines ;</w:t>
      </w:r>
    </w:p>
    <w:p w14:paraId="74CF6CAC" w14:textId="77777777" w:rsidR="00026B55" w:rsidRPr="00083044" w:rsidRDefault="00026B55" w:rsidP="00680C57">
      <w:pPr>
        <w:pStyle w:val="Listepuces"/>
        <w:numPr>
          <w:ilvl w:val="0"/>
          <w:numId w:val="2"/>
        </w:numPr>
      </w:pPr>
      <w:r w:rsidRPr="00083044">
        <w:t>Un aléa retrait-gonflement des argiles faible</w:t>
      </w:r>
      <w:r>
        <w:t xml:space="preserve"> </w:t>
      </w:r>
      <w:r w:rsidRPr="00083044">
        <w:t>;</w:t>
      </w:r>
    </w:p>
    <w:p w14:paraId="54890648" w14:textId="77777777" w:rsidR="00026B55" w:rsidRPr="00083044" w:rsidRDefault="00026B55" w:rsidP="00680C57">
      <w:pPr>
        <w:pStyle w:val="Listepuces"/>
        <w:numPr>
          <w:ilvl w:val="0"/>
          <w:numId w:val="2"/>
        </w:numPr>
      </w:pPr>
      <w:r w:rsidRPr="00083044">
        <w:t>L’absence de périmètre de protection de captage.</w:t>
      </w:r>
    </w:p>
    <w:p w14:paraId="27C2E57A" w14:textId="77777777" w:rsidR="00026B55" w:rsidRPr="00CF0C76" w:rsidRDefault="00026B55" w:rsidP="00026B55">
      <w:pPr>
        <w:pStyle w:val="Listepuces"/>
        <w:numPr>
          <w:ilvl w:val="0"/>
          <w:numId w:val="0"/>
        </w:numPr>
        <w:rPr>
          <w:highlight w:val="yellow"/>
        </w:rPr>
      </w:pPr>
    </w:p>
    <w:p w14:paraId="7AEA53AE" w14:textId="77777777" w:rsidR="00026B55" w:rsidRPr="00295EA6" w:rsidRDefault="00026B55" w:rsidP="00026B55">
      <w:pPr>
        <w:pStyle w:val="Corpsdetexte"/>
      </w:pPr>
      <w:r w:rsidRPr="00295EA6">
        <w:t>Le linéaire de réseau à poser serait de :</w:t>
      </w:r>
    </w:p>
    <w:p w14:paraId="0A993CAA" w14:textId="77777777" w:rsidR="00026B55" w:rsidRPr="00295EA6" w:rsidRDefault="00026B55" w:rsidP="00680C57">
      <w:pPr>
        <w:pStyle w:val="Listepuces"/>
        <w:numPr>
          <w:ilvl w:val="0"/>
          <w:numId w:val="2"/>
        </w:numPr>
      </w:pPr>
      <w:r w:rsidRPr="00295EA6">
        <w:t>1300 ml en gravitaire ;</w:t>
      </w:r>
    </w:p>
    <w:p w14:paraId="33B90260" w14:textId="77777777" w:rsidR="00026B55" w:rsidRPr="00295EA6" w:rsidRDefault="00026B55" w:rsidP="00680C57">
      <w:pPr>
        <w:pStyle w:val="Listepuces"/>
        <w:numPr>
          <w:ilvl w:val="0"/>
          <w:numId w:val="2"/>
        </w:numPr>
      </w:pPr>
      <w:r w:rsidRPr="00295EA6">
        <w:t>1 poste de refoulement jusqu’au poste des Souches à Achères ;</w:t>
      </w:r>
    </w:p>
    <w:p w14:paraId="5B9CF4B1" w14:textId="77777777" w:rsidR="00026B55" w:rsidRPr="00295EA6" w:rsidRDefault="00026B55" w:rsidP="00680C57">
      <w:pPr>
        <w:pStyle w:val="Listepuces"/>
        <w:numPr>
          <w:ilvl w:val="0"/>
          <w:numId w:val="2"/>
        </w:numPr>
      </w:pPr>
      <w:r w:rsidRPr="00295EA6">
        <w:t>410 ml de canalisation en refoulement jusqu’au poste des Souches.</w:t>
      </w:r>
    </w:p>
    <w:p w14:paraId="2F63FFA5" w14:textId="77777777" w:rsidR="00026B55" w:rsidRDefault="00026B55" w:rsidP="00026B55">
      <w:pPr>
        <w:pStyle w:val="Listepuces"/>
        <w:numPr>
          <w:ilvl w:val="0"/>
          <w:numId w:val="0"/>
        </w:numPr>
      </w:pPr>
    </w:p>
    <w:p w14:paraId="2A533283" w14:textId="77777777" w:rsidR="00026B55" w:rsidRPr="00295EA6" w:rsidRDefault="00026B55" w:rsidP="00026B55">
      <w:pPr>
        <w:pStyle w:val="Listepuces"/>
        <w:keepNext/>
        <w:numPr>
          <w:ilvl w:val="0"/>
          <w:numId w:val="0"/>
        </w:numPr>
      </w:pPr>
      <w:r w:rsidRPr="00295EA6">
        <w:lastRenderedPageBreak/>
        <w:t>Le profil altimétrique est présenté ci-après.</w:t>
      </w:r>
    </w:p>
    <w:p w14:paraId="54C58FB3" w14:textId="77777777" w:rsidR="00026B55" w:rsidRPr="00295EA6" w:rsidRDefault="00026B55" w:rsidP="00026B55">
      <w:pPr>
        <w:pStyle w:val="Corpsdetexte"/>
        <w:keepNext/>
      </w:pPr>
    </w:p>
    <w:tbl>
      <w:tblPr>
        <w:tblStyle w:val="Standard1"/>
        <w:tblW w:w="0" w:type="auto"/>
        <w:tblLook w:val="04A0" w:firstRow="1" w:lastRow="0" w:firstColumn="1" w:lastColumn="0" w:noHBand="0" w:noVBand="1"/>
      </w:tblPr>
      <w:tblGrid>
        <w:gridCol w:w="3939"/>
        <w:gridCol w:w="4566"/>
      </w:tblGrid>
      <w:tr w:rsidR="00026B55" w:rsidRPr="00295EA6" w14:paraId="2C7E8BF3" w14:textId="77777777" w:rsidTr="00DF469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39" w:type="dxa"/>
            <w:shd w:val="clear" w:color="auto" w:fill="auto"/>
          </w:tcPr>
          <w:p w14:paraId="3A26A423" w14:textId="77777777" w:rsidR="00026B55" w:rsidRPr="00295EA6" w:rsidRDefault="00026B55" w:rsidP="00026B55">
            <w:pPr>
              <w:pStyle w:val="Corpsdetexte"/>
              <w:keepNext/>
              <w:jc w:val="center"/>
            </w:pPr>
            <w:r w:rsidRPr="00295EA6">
              <w:rPr>
                <w:noProof/>
              </w:rPr>
              <w:drawing>
                <wp:inline distT="0" distB="0" distL="0" distR="0" wp14:anchorId="505B51FC" wp14:editId="24F602FB">
                  <wp:extent cx="2351097" cy="2796363"/>
                  <wp:effectExtent l="0" t="0" r="0" b="4445"/>
                  <wp:docPr id="696" name="Image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353239" cy="2798910"/>
                          </a:xfrm>
                          <a:prstGeom prst="rect">
                            <a:avLst/>
                          </a:prstGeom>
                          <a:noFill/>
                        </pic:spPr>
                      </pic:pic>
                    </a:graphicData>
                  </a:graphic>
                </wp:inline>
              </w:drawing>
            </w:r>
          </w:p>
        </w:tc>
        <w:tc>
          <w:tcPr>
            <w:tcW w:w="4566" w:type="dxa"/>
            <w:shd w:val="clear" w:color="auto" w:fill="auto"/>
          </w:tcPr>
          <w:p w14:paraId="7773B1F2" w14:textId="77777777" w:rsidR="00026B55" w:rsidRPr="00295EA6" w:rsidRDefault="00026B55" w:rsidP="00026B55">
            <w:pPr>
              <w:pStyle w:val="Corpsdetexte"/>
              <w:keepNext/>
              <w:cnfStyle w:val="100000000000" w:firstRow="1" w:lastRow="0" w:firstColumn="0" w:lastColumn="0" w:oddVBand="0" w:evenVBand="0" w:oddHBand="0" w:evenHBand="0" w:firstRowFirstColumn="0" w:firstRowLastColumn="0" w:lastRowFirstColumn="0" w:lastRowLastColumn="0"/>
            </w:pPr>
            <w:r w:rsidRPr="00295EA6">
              <w:rPr>
                <w:noProof/>
              </w:rPr>
              <w:drawing>
                <wp:inline distT="0" distB="0" distL="0" distR="0" wp14:anchorId="70AB50E0" wp14:editId="0CDD0C3C">
                  <wp:extent cx="2762336" cy="1935614"/>
                  <wp:effectExtent l="0" t="0" r="0" b="7620"/>
                  <wp:docPr id="695" name="Image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770708" cy="1941480"/>
                          </a:xfrm>
                          <a:prstGeom prst="rect">
                            <a:avLst/>
                          </a:prstGeom>
                          <a:noFill/>
                        </pic:spPr>
                      </pic:pic>
                    </a:graphicData>
                  </a:graphic>
                </wp:inline>
              </w:drawing>
            </w:r>
          </w:p>
        </w:tc>
      </w:tr>
    </w:tbl>
    <w:p w14:paraId="0DCBA6A6" w14:textId="44BB32BC" w:rsidR="00694BBF" w:rsidRDefault="00694BBF" w:rsidP="00026B55">
      <w:pPr>
        <w:pStyle w:val="Corpsdetexte"/>
      </w:pPr>
    </w:p>
    <w:p w14:paraId="163BE62A" w14:textId="77777777" w:rsidR="00694BBF" w:rsidRDefault="00694BBF" w:rsidP="00694BBF">
      <w:pPr>
        <w:spacing w:after="0" w:line="240" w:lineRule="auto"/>
        <w:rPr>
          <w:rFonts w:asciiTheme="minorHAnsi" w:eastAsia="MS P????" w:hAnsiTheme="minorHAnsi" w:cstheme="minorHAnsi"/>
          <w:sz w:val="20"/>
          <w:szCs w:val="24"/>
        </w:rPr>
        <w:sectPr w:rsidR="00694BBF" w:rsidSect="00694BBF">
          <w:headerReference w:type="default" r:id="rId59"/>
          <w:footerReference w:type="default" r:id="rId60"/>
          <w:pgSz w:w="11907" w:h="16840"/>
          <w:pgMar w:top="1985" w:right="1701" w:bottom="1701" w:left="1134" w:header="567" w:footer="851" w:gutter="567"/>
          <w:cols w:space="720"/>
          <w:docGrid w:linePitch="299"/>
        </w:sectPr>
      </w:pPr>
    </w:p>
    <w:p w14:paraId="1163EB97" w14:textId="1A00367B" w:rsidR="007926F8" w:rsidRDefault="007926F8" w:rsidP="006A5918">
      <w:pPr>
        <w:pStyle w:val="Lgende"/>
      </w:pPr>
      <w:bookmarkStart w:id="154" w:name="_Toc92700195"/>
      <w:bookmarkStart w:id="155" w:name="_Hlk77319034"/>
      <w:r>
        <w:lastRenderedPageBreak/>
        <w:t xml:space="preserve">Tableau </w:t>
      </w:r>
      <w:r w:rsidR="00D87316">
        <w:fldChar w:fldCharType="begin"/>
      </w:r>
      <w:r w:rsidR="00D87316">
        <w:instrText xml:space="preserve"> SEQ Tableau \* ARABIC </w:instrText>
      </w:r>
      <w:r w:rsidR="00D87316">
        <w:fldChar w:fldCharType="separate"/>
      </w:r>
      <w:r w:rsidR="00D87316">
        <w:rPr>
          <w:noProof/>
        </w:rPr>
        <w:t>4</w:t>
      </w:r>
      <w:r w:rsidR="00D87316">
        <w:rPr>
          <w:noProof/>
        </w:rPr>
        <w:fldChar w:fldCharType="end"/>
      </w:r>
      <w:r>
        <w:t xml:space="preserve"> : Chiffrage des scénarios de raccordement à l'assainissement collectif des secteurs en ANC</w:t>
      </w:r>
      <w:bookmarkEnd w:id="154"/>
    </w:p>
    <w:tbl>
      <w:tblPr>
        <w:tblpPr w:leftFromText="141" w:rightFromText="141" w:vertAnchor="text" w:horzAnchor="page" w:tblpX="385" w:tblpY="-56"/>
        <w:tblOverlap w:val="never"/>
        <w:tblW w:w="6156" w:type="pct"/>
        <w:tblCellMar>
          <w:left w:w="28" w:type="dxa"/>
          <w:right w:w="28" w:type="dxa"/>
        </w:tblCellMar>
        <w:tblLook w:val="04A0" w:firstRow="1" w:lastRow="0" w:firstColumn="1" w:lastColumn="0" w:noHBand="0" w:noVBand="1"/>
      </w:tblPr>
      <w:tblGrid>
        <w:gridCol w:w="378"/>
        <w:gridCol w:w="4135"/>
        <w:gridCol w:w="378"/>
        <w:gridCol w:w="379"/>
        <w:gridCol w:w="379"/>
        <w:gridCol w:w="631"/>
        <w:gridCol w:w="492"/>
        <w:gridCol w:w="379"/>
        <w:gridCol w:w="628"/>
        <w:gridCol w:w="913"/>
        <w:gridCol w:w="774"/>
        <w:gridCol w:w="1049"/>
        <w:gridCol w:w="913"/>
        <w:gridCol w:w="774"/>
        <w:gridCol w:w="913"/>
        <w:gridCol w:w="1188"/>
        <w:gridCol w:w="1880"/>
      </w:tblGrid>
      <w:tr w:rsidR="008F4A96" w:rsidRPr="00694BBF" w14:paraId="1F9DF66E" w14:textId="77777777" w:rsidTr="00126CC6">
        <w:trPr>
          <w:cantSplit/>
          <w:trHeight w:val="3203"/>
        </w:trPr>
        <w:tc>
          <w:tcPr>
            <w:tcW w:w="117" w:type="pct"/>
            <w:tcBorders>
              <w:top w:val="single" w:sz="4" w:space="0" w:color="auto"/>
              <w:left w:val="single" w:sz="4" w:space="0" w:color="auto"/>
              <w:bottom w:val="single" w:sz="4" w:space="0" w:color="auto"/>
              <w:right w:val="single" w:sz="4" w:space="0" w:color="auto"/>
            </w:tcBorders>
            <w:shd w:val="clear" w:color="000000" w:fill="AADC14"/>
            <w:noWrap/>
            <w:textDirection w:val="btLr"/>
            <w:vAlign w:val="center"/>
            <w:hideMark/>
          </w:tcPr>
          <w:bookmarkEnd w:id="155"/>
          <w:p w14:paraId="3BCB6C0C" w14:textId="77777777" w:rsidR="008F4A96" w:rsidRPr="006A5918" w:rsidRDefault="008F4A96" w:rsidP="008F4A96">
            <w:pPr>
              <w:spacing w:after="0" w:line="240" w:lineRule="auto"/>
              <w:ind w:left="113" w:right="113"/>
              <w:jc w:val="center"/>
              <w:rPr>
                <w:rFonts w:asciiTheme="minorHAnsi" w:eastAsia="Times New Roman" w:hAnsiTheme="minorHAnsi" w:cstheme="minorHAnsi"/>
                <w:b/>
                <w:bCs/>
                <w:sz w:val="20"/>
                <w:szCs w:val="20"/>
                <w:lang w:eastAsia="fr-FR"/>
              </w:rPr>
            </w:pPr>
            <w:r w:rsidRPr="006A5918">
              <w:rPr>
                <w:rFonts w:asciiTheme="minorHAnsi" w:eastAsia="Times New Roman" w:hAnsiTheme="minorHAnsi" w:cstheme="minorHAnsi"/>
                <w:b/>
                <w:bCs/>
                <w:sz w:val="20"/>
                <w:szCs w:val="20"/>
                <w:lang w:eastAsia="fr-FR"/>
              </w:rPr>
              <w:t>Commune</w:t>
            </w:r>
          </w:p>
        </w:tc>
        <w:tc>
          <w:tcPr>
            <w:tcW w:w="1278" w:type="pct"/>
            <w:tcBorders>
              <w:top w:val="single" w:sz="4" w:space="0" w:color="auto"/>
              <w:left w:val="nil"/>
              <w:bottom w:val="single" w:sz="4" w:space="0" w:color="auto"/>
              <w:right w:val="single" w:sz="4" w:space="0" w:color="auto"/>
            </w:tcBorders>
            <w:shd w:val="clear" w:color="000000" w:fill="AADC14"/>
            <w:noWrap/>
            <w:textDirection w:val="btLr"/>
            <w:vAlign w:val="center"/>
            <w:hideMark/>
          </w:tcPr>
          <w:p w14:paraId="05FCD191" w14:textId="77777777" w:rsidR="008F4A96" w:rsidRPr="006A5918" w:rsidRDefault="008F4A96" w:rsidP="008F4A96">
            <w:pPr>
              <w:spacing w:after="0" w:line="240" w:lineRule="auto"/>
              <w:ind w:left="113" w:right="113"/>
              <w:jc w:val="center"/>
              <w:rPr>
                <w:rFonts w:asciiTheme="minorHAnsi" w:eastAsia="Times New Roman" w:hAnsiTheme="minorHAnsi" w:cstheme="minorHAnsi"/>
                <w:b/>
                <w:bCs/>
                <w:sz w:val="20"/>
                <w:szCs w:val="20"/>
                <w:lang w:eastAsia="fr-FR"/>
              </w:rPr>
            </w:pPr>
            <w:r w:rsidRPr="006A5918">
              <w:rPr>
                <w:rFonts w:asciiTheme="minorHAnsi" w:eastAsia="Times New Roman" w:hAnsiTheme="minorHAnsi" w:cstheme="minorHAnsi"/>
                <w:b/>
                <w:bCs/>
                <w:sz w:val="20"/>
                <w:szCs w:val="20"/>
                <w:lang w:eastAsia="fr-FR"/>
              </w:rPr>
              <w:t>Rue</w:t>
            </w:r>
          </w:p>
        </w:tc>
        <w:tc>
          <w:tcPr>
            <w:tcW w:w="117" w:type="pct"/>
            <w:tcBorders>
              <w:top w:val="single" w:sz="4" w:space="0" w:color="auto"/>
              <w:left w:val="nil"/>
              <w:bottom w:val="single" w:sz="4" w:space="0" w:color="auto"/>
              <w:right w:val="single" w:sz="4" w:space="0" w:color="auto"/>
            </w:tcBorders>
            <w:shd w:val="clear" w:color="000000" w:fill="AADC14"/>
            <w:textDirection w:val="btLr"/>
            <w:vAlign w:val="center"/>
            <w:hideMark/>
          </w:tcPr>
          <w:p w14:paraId="4F006CE9" w14:textId="77777777" w:rsidR="008F4A96" w:rsidRPr="006A5918" w:rsidRDefault="008F4A96" w:rsidP="008F4A96">
            <w:pPr>
              <w:spacing w:after="0" w:line="240" w:lineRule="auto"/>
              <w:ind w:left="113" w:right="113"/>
              <w:jc w:val="center"/>
              <w:rPr>
                <w:rFonts w:asciiTheme="minorHAnsi" w:eastAsia="Times New Roman" w:hAnsiTheme="minorHAnsi" w:cstheme="minorHAnsi"/>
                <w:b/>
                <w:bCs/>
                <w:sz w:val="20"/>
                <w:szCs w:val="20"/>
                <w:lang w:eastAsia="fr-FR"/>
              </w:rPr>
            </w:pPr>
            <w:r w:rsidRPr="006A5918">
              <w:rPr>
                <w:rFonts w:asciiTheme="minorHAnsi" w:eastAsia="Times New Roman" w:hAnsiTheme="minorHAnsi" w:cstheme="minorHAnsi"/>
                <w:b/>
                <w:bCs/>
                <w:sz w:val="20"/>
                <w:szCs w:val="20"/>
                <w:lang w:eastAsia="fr-FR"/>
              </w:rPr>
              <w:t>Nombre d'abonnés</w:t>
            </w:r>
          </w:p>
        </w:tc>
        <w:tc>
          <w:tcPr>
            <w:tcW w:w="117" w:type="pct"/>
            <w:tcBorders>
              <w:top w:val="single" w:sz="4" w:space="0" w:color="auto"/>
              <w:left w:val="nil"/>
              <w:bottom w:val="single" w:sz="4" w:space="0" w:color="auto"/>
              <w:right w:val="single" w:sz="4" w:space="0" w:color="auto"/>
            </w:tcBorders>
            <w:shd w:val="clear" w:color="000000" w:fill="AADC14"/>
            <w:textDirection w:val="btLr"/>
            <w:vAlign w:val="center"/>
            <w:hideMark/>
          </w:tcPr>
          <w:p w14:paraId="5E5EFA30" w14:textId="4E6DEA7E" w:rsidR="008F4A96" w:rsidRPr="006A5918" w:rsidRDefault="008F4A96" w:rsidP="008F4A96">
            <w:pPr>
              <w:spacing w:after="0" w:line="240" w:lineRule="auto"/>
              <w:ind w:left="113" w:right="113"/>
              <w:rPr>
                <w:rFonts w:asciiTheme="minorHAnsi" w:eastAsia="Times New Roman" w:hAnsiTheme="minorHAnsi" w:cstheme="minorHAnsi"/>
                <w:b/>
                <w:bCs/>
                <w:sz w:val="20"/>
                <w:szCs w:val="20"/>
                <w:lang w:eastAsia="fr-FR"/>
              </w:rPr>
            </w:pPr>
            <w:r w:rsidRPr="006A5918">
              <w:rPr>
                <w:rFonts w:asciiTheme="minorHAnsi" w:eastAsia="Times New Roman" w:hAnsiTheme="minorHAnsi" w:cstheme="minorHAnsi"/>
                <w:b/>
                <w:bCs/>
                <w:sz w:val="20"/>
                <w:szCs w:val="20"/>
                <w:lang w:eastAsia="fr-FR"/>
              </w:rPr>
              <w:t>Branchements gravitaires</w:t>
            </w:r>
          </w:p>
        </w:tc>
        <w:tc>
          <w:tcPr>
            <w:tcW w:w="117" w:type="pct"/>
            <w:tcBorders>
              <w:top w:val="single" w:sz="4" w:space="0" w:color="auto"/>
              <w:left w:val="nil"/>
              <w:bottom w:val="single" w:sz="4" w:space="0" w:color="auto"/>
              <w:right w:val="single" w:sz="4" w:space="0" w:color="auto"/>
            </w:tcBorders>
            <w:shd w:val="clear" w:color="000000" w:fill="AADC14"/>
            <w:textDirection w:val="btLr"/>
            <w:vAlign w:val="center"/>
            <w:hideMark/>
          </w:tcPr>
          <w:p w14:paraId="7CB0F194" w14:textId="71F58B2F" w:rsidR="008F4A96" w:rsidRPr="006A5918" w:rsidRDefault="008F4A96" w:rsidP="008F4A96">
            <w:pPr>
              <w:spacing w:after="0" w:line="240" w:lineRule="auto"/>
              <w:ind w:left="113" w:right="113"/>
              <w:jc w:val="center"/>
              <w:rPr>
                <w:rFonts w:asciiTheme="minorHAnsi" w:eastAsia="Times New Roman" w:hAnsiTheme="minorHAnsi" w:cstheme="minorHAnsi"/>
                <w:b/>
                <w:bCs/>
                <w:sz w:val="20"/>
                <w:szCs w:val="20"/>
                <w:lang w:eastAsia="fr-FR"/>
              </w:rPr>
            </w:pPr>
            <w:r w:rsidRPr="006A5918">
              <w:rPr>
                <w:rFonts w:asciiTheme="minorHAnsi" w:eastAsia="Times New Roman" w:hAnsiTheme="minorHAnsi" w:cstheme="minorHAnsi"/>
                <w:b/>
                <w:bCs/>
                <w:sz w:val="20"/>
                <w:szCs w:val="20"/>
                <w:lang w:eastAsia="fr-FR"/>
              </w:rPr>
              <w:t xml:space="preserve">Branchements avec pompe </w:t>
            </w:r>
          </w:p>
        </w:tc>
        <w:tc>
          <w:tcPr>
            <w:tcW w:w="195" w:type="pct"/>
            <w:tcBorders>
              <w:top w:val="single" w:sz="4" w:space="0" w:color="auto"/>
              <w:left w:val="nil"/>
              <w:bottom w:val="single" w:sz="4" w:space="0" w:color="auto"/>
              <w:right w:val="single" w:sz="4" w:space="0" w:color="auto"/>
            </w:tcBorders>
            <w:shd w:val="clear" w:color="000000" w:fill="AADC14"/>
            <w:textDirection w:val="btLr"/>
            <w:vAlign w:val="center"/>
            <w:hideMark/>
          </w:tcPr>
          <w:p w14:paraId="2B30BB6B" w14:textId="77777777" w:rsidR="008F4A96" w:rsidRPr="006A5918" w:rsidRDefault="008F4A96" w:rsidP="008F4A96">
            <w:pPr>
              <w:spacing w:before="100" w:beforeAutospacing="1" w:after="100" w:afterAutospacing="1" w:line="240" w:lineRule="auto"/>
              <w:ind w:left="113" w:right="113"/>
              <w:jc w:val="center"/>
              <w:rPr>
                <w:rFonts w:asciiTheme="minorHAnsi" w:eastAsia="Times New Roman" w:hAnsiTheme="minorHAnsi" w:cstheme="minorHAnsi"/>
                <w:b/>
                <w:bCs/>
                <w:sz w:val="20"/>
                <w:szCs w:val="20"/>
                <w:lang w:eastAsia="fr-FR"/>
              </w:rPr>
            </w:pPr>
            <w:r w:rsidRPr="006A5918">
              <w:rPr>
                <w:rFonts w:asciiTheme="minorHAnsi" w:eastAsia="Times New Roman" w:hAnsiTheme="minorHAnsi" w:cstheme="minorHAnsi"/>
                <w:b/>
                <w:bCs/>
                <w:sz w:val="20"/>
                <w:szCs w:val="20"/>
                <w:lang w:eastAsia="fr-FR"/>
              </w:rPr>
              <w:t>Linéaire de réseau gravitaire sans contrainte</w:t>
            </w:r>
          </w:p>
        </w:tc>
        <w:tc>
          <w:tcPr>
            <w:tcW w:w="152" w:type="pct"/>
            <w:tcBorders>
              <w:top w:val="single" w:sz="4" w:space="0" w:color="auto"/>
              <w:left w:val="nil"/>
              <w:bottom w:val="single" w:sz="4" w:space="0" w:color="auto"/>
              <w:right w:val="single" w:sz="4" w:space="0" w:color="auto"/>
            </w:tcBorders>
            <w:shd w:val="clear" w:color="000000" w:fill="AADC14"/>
            <w:textDirection w:val="btLr"/>
            <w:vAlign w:val="center"/>
            <w:hideMark/>
          </w:tcPr>
          <w:p w14:paraId="0792CD11" w14:textId="77777777" w:rsidR="008F4A96" w:rsidRPr="006A5918" w:rsidRDefault="008F4A96" w:rsidP="008F4A96">
            <w:pPr>
              <w:spacing w:after="0" w:line="240" w:lineRule="auto"/>
              <w:ind w:left="113" w:right="113"/>
              <w:jc w:val="center"/>
              <w:rPr>
                <w:rFonts w:asciiTheme="minorHAnsi" w:eastAsia="Times New Roman" w:hAnsiTheme="minorHAnsi" w:cstheme="minorHAnsi"/>
                <w:b/>
                <w:bCs/>
                <w:sz w:val="20"/>
                <w:szCs w:val="20"/>
                <w:lang w:eastAsia="fr-FR"/>
              </w:rPr>
            </w:pPr>
            <w:r w:rsidRPr="006A5918">
              <w:rPr>
                <w:rFonts w:asciiTheme="minorHAnsi" w:eastAsia="Times New Roman" w:hAnsiTheme="minorHAnsi" w:cstheme="minorHAnsi"/>
                <w:b/>
                <w:bCs/>
                <w:sz w:val="20"/>
                <w:szCs w:val="20"/>
                <w:lang w:eastAsia="fr-FR"/>
              </w:rPr>
              <w:t>Linéaire de réseau gravitaire avec forte contrainte</w:t>
            </w:r>
          </w:p>
        </w:tc>
        <w:tc>
          <w:tcPr>
            <w:tcW w:w="117" w:type="pct"/>
            <w:tcBorders>
              <w:top w:val="single" w:sz="4" w:space="0" w:color="auto"/>
              <w:left w:val="nil"/>
              <w:bottom w:val="single" w:sz="4" w:space="0" w:color="auto"/>
              <w:right w:val="single" w:sz="4" w:space="0" w:color="auto"/>
            </w:tcBorders>
            <w:shd w:val="clear" w:color="000000" w:fill="AADC14"/>
            <w:textDirection w:val="btLr"/>
            <w:vAlign w:val="center"/>
            <w:hideMark/>
          </w:tcPr>
          <w:p w14:paraId="25D1CCCF" w14:textId="77777777" w:rsidR="008F4A96" w:rsidRPr="006A5918" w:rsidRDefault="008F4A96" w:rsidP="008F4A96">
            <w:pPr>
              <w:spacing w:after="0" w:line="240" w:lineRule="auto"/>
              <w:ind w:left="113" w:right="113"/>
              <w:jc w:val="center"/>
              <w:rPr>
                <w:rFonts w:asciiTheme="minorHAnsi" w:eastAsia="Times New Roman" w:hAnsiTheme="minorHAnsi" w:cstheme="minorHAnsi"/>
                <w:b/>
                <w:bCs/>
                <w:sz w:val="20"/>
                <w:szCs w:val="20"/>
                <w:lang w:eastAsia="fr-FR"/>
              </w:rPr>
            </w:pPr>
            <w:r w:rsidRPr="006A5918">
              <w:rPr>
                <w:rFonts w:asciiTheme="minorHAnsi" w:eastAsia="Times New Roman" w:hAnsiTheme="minorHAnsi" w:cstheme="minorHAnsi"/>
                <w:b/>
                <w:bCs/>
                <w:sz w:val="20"/>
                <w:szCs w:val="20"/>
                <w:lang w:eastAsia="fr-FR"/>
              </w:rPr>
              <w:t>Poste de refoulement</w:t>
            </w:r>
          </w:p>
        </w:tc>
        <w:tc>
          <w:tcPr>
            <w:tcW w:w="194" w:type="pct"/>
            <w:tcBorders>
              <w:top w:val="single" w:sz="4" w:space="0" w:color="auto"/>
              <w:left w:val="nil"/>
              <w:bottom w:val="single" w:sz="4" w:space="0" w:color="auto"/>
              <w:right w:val="single" w:sz="4" w:space="0" w:color="auto"/>
            </w:tcBorders>
            <w:shd w:val="clear" w:color="000000" w:fill="AADC14"/>
            <w:textDirection w:val="btLr"/>
            <w:vAlign w:val="center"/>
            <w:hideMark/>
          </w:tcPr>
          <w:p w14:paraId="7CAAED8C" w14:textId="77777777" w:rsidR="008F4A96" w:rsidRPr="006A5918" w:rsidRDefault="008F4A96" w:rsidP="008F4A96">
            <w:pPr>
              <w:spacing w:after="0" w:line="240" w:lineRule="auto"/>
              <w:ind w:left="113" w:right="113"/>
              <w:jc w:val="center"/>
              <w:rPr>
                <w:rFonts w:asciiTheme="minorHAnsi" w:eastAsia="Times New Roman" w:hAnsiTheme="minorHAnsi" w:cstheme="minorHAnsi"/>
                <w:b/>
                <w:bCs/>
                <w:sz w:val="20"/>
                <w:szCs w:val="20"/>
                <w:lang w:eastAsia="fr-FR"/>
              </w:rPr>
            </w:pPr>
            <w:r w:rsidRPr="006A5918">
              <w:rPr>
                <w:rFonts w:asciiTheme="minorHAnsi" w:eastAsia="Times New Roman" w:hAnsiTheme="minorHAnsi" w:cstheme="minorHAnsi"/>
                <w:b/>
                <w:bCs/>
                <w:sz w:val="20"/>
                <w:szCs w:val="20"/>
                <w:lang w:eastAsia="fr-FR"/>
              </w:rPr>
              <w:t>Linéaire de réseau de refoulement</w:t>
            </w:r>
          </w:p>
        </w:tc>
        <w:tc>
          <w:tcPr>
            <w:tcW w:w="282" w:type="pct"/>
            <w:tcBorders>
              <w:top w:val="single" w:sz="4" w:space="0" w:color="auto"/>
              <w:left w:val="nil"/>
              <w:bottom w:val="single" w:sz="4" w:space="0" w:color="auto"/>
              <w:right w:val="single" w:sz="4" w:space="0" w:color="auto"/>
            </w:tcBorders>
            <w:shd w:val="clear" w:color="000000" w:fill="AADC14"/>
            <w:textDirection w:val="btLr"/>
            <w:vAlign w:val="center"/>
            <w:hideMark/>
          </w:tcPr>
          <w:p w14:paraId="44681795" w14:textId="77777777" w:rsidR="008F4A96" w:rsidRPr="006A5918" w:rsidRDefault="008F4A96" w:rsidP="008F4A96">
            <w:pPr>
              <w:spacing w:after="0" w:line="240" w:lineRule="auto"/>
              <w:ind w:left="113" w:right="113"/>
              <w:jc w:val="center"/>
              <w:rPr>
                <w:rFonts w:asciiTheme="minorHAnsi" w:eastAsia="Times New Roman" w:hAnsiTheme="minorHAnsi" w:cstheme="minorHAnsi"/>
                <w:b/>
                <w:bCs/>
                <w:sz w:val="20"/>
                <w:szCs w:val="20"/>
                <w:lang w:eastAsia="fr-FR"/>
              </w:rPr>
            </w:pPr>
            <w:r w:rsidRPr="006A5918">
              <w:rPr>
                <w:rFonts w:asciiTheme="minorHAnsi" w:eastAsia="Times New Roman" w:hAnsiTheme="minorHAnsi" w:cstheme="minorHAnsi"/>
                <w:b/>
                <w:bCs/>
                <w:sz w:val="20"/>
                <w:szCs w:val="20"/>
                <w:lang w:eastAsia="fr-FR"/>
              </w:rPr>
              <w:t>Coût du (des) branchement(s) gravitaire(s)</w:t>
            </w:r>
          </w:p>
        </w:tc>
        <w:tc>
          <w:tcPr>
            <w:tcW w:w="239" w:type="pct"/>
            <w:tcBorders>
              <w:top w:val="single" w:sz="4" w:space="0" w:color="auto"/>
              <w:left w:val="nil"/>
              <w:bottom w:val="single" w:sz="4" w:space="0" w:color="auto"/>
              <w:right w:val="single" w:sz="4" w:space="0" w:color="auto"/>
            </w:tcBorders>
            <w:shd w:val="clear" w:color="000000" w:fill="AADC14"/>
            <w:textDirection w:val="btLr"/>
            <w:vAlign w:val="center"/>
            <w:hideMark/>
          </w:tcPr>
          <w:p w14:paraId="685D958E" w14:textId="77777777" w:rsidR="008F4A96" w:rsidRPr="006A5918" w:rsidRDefault="008F4A96" w:rsidP="008F4A96">
            <w:pPr>
              <w:spacing w:after="0" w:line="240" w:lineRule="auto"/>
              <w:ind w:left="113" w:right="113"/>
              <w:jc w:val="center"/>
              <w:rPr>
                <w:rFonts w:asciiTheme="minorHAnsi" w:eastAsia="Times New Roman" w:hAnsiTheme="minorHAnsi" w:cstheme="minorHAnsi"/>
                <w:b/>
                <w:bCs/>
                <w:sz w:val="20"/>
                <w:szCs w:val="20"/>
                <w:lang w:eastAsia="fr-FR"/>
              </w:rPr>
            </w:pPr>
            <w:r w:rsidRPr="006A5918">
              <w:rPr>
                <w:rFonts w:asciiTheme="minorHAnsi" w:eastAsia="Times New Roman" w:hAnsiTheme="minorHAnsi" w:cstheme="minorHAnsi"/>
                <w:b/>
                <w:bCs/>
                <w:sz w:val="20"/>
                <w:szCs w:val="20"/>
                <w:lang w:eastAsia="fr-FR"/>
              </w:rPr>
              <w:t>Coût du (des) branchement(s) avec pompes individuelles</w:t>
            </w:r>
          </w:p>
        </w:tc>
        <w:tc>
          <w:tcPr>
            <w:tcW w:w="324" w:type="pct"/>
            <w:tcBorders>
              <w:top w:val="single" w:sz="4" w:space="0" w:color="auto"/>
              <w:left w:val="nil"/>
              <w:bottom w:val="single" w:sz="4" w:space="0" w:color="auto"/>
              <w:right w:val="single" w:sz="4" w:space="0" w:color="auto"/>
            </w:tcBorders>
            <w:shd w:val="clear" w:color="000000" w:fill="AADC14"/>
            <w:textDirection w:val="btLr"/>
            <w:vAlign w:val="center"/>
            <w:hideMark/>
          </w:tcPr>
          <w:p w14:paraId="693F4E09" w14:textId="77777777" w:rsidR="008F4A96" w:rsidRPr="006A5918" w:rsidRDefault="008F4A96" w:rsidP="008F4A96">
            <w:pPr>
              <w:spacing w:after="0" w:line="240" w:lineRule="auto"/>
              <w:ind w:left="113" w:right="113"/>
              <w:jc w:val="center"/>
              <w:rPr>
                <w:rFonts w:asciiTheme="minorHAnsi" w:eastAsia="Times New Roman" w:hAnsiTheme="minorHAnsi" w:cstheme="minorHAnsi"/>
                <w:b/>
                <w:bCs/>
                <w:sz w:val="20"/>
                <w:szCs w:val="20"/>
                <w:lang w:eastAsia="fr-FR"/>
              </w:rPr>
            </w:pPr>
            <w:r w:rsidRPr="006A5918">
              <w:rPr>
                <w:rFonts w:asciiTheme="minorHAnsi" w:eastAsia="Times New Roman" w:hAnsiTheme="minorHAnsi" w:cstheme="minorHAnsi"/>
                <w:b/>
                <w:bCs/>
                <w:sz w:val="20"/>
                <w:szCs w:val="20"/>
                <w:lang w:eastAsia="fr-FR"/>
              </w:rPr>
              <w:t>Coût du réseau gravitaire sans contrainte</w:t>
            </w:r>
          </w:p>
        </w:tc>
        <w:tc>
          <w:tcPr>
            <w:tcW w:w="282" w:type="pct"/>
            <w:tcBorders>
              <w:top w:val="single" w:sz="4" w:space="0" w:color="auto"/>
              <w:left w:val="nil"/>
              <w:bottom w:val="single" w:sz="4" w:space="0" w:color="auto"/>
              <w:right w:val="single" w:sz="4" w:space="0" w:color="auto"/>
            </w:tcBorders>
            <w:shd w:val="clear" w:color="000000" w:fill="AADC14"/>
            <w:textDirection w:val="btLr"/>
            <w:vAlign w:val="center"/>
            <w:hideMark/>
          </w:tcPr>
          <w:p w14:paraId="3CA1AD39" w14:textId="77777777" w:rsidR="008F4A96" w:rsidRPr="006A5918" w:rsidRDefault="008F4A96" w:rsidP="008F4A96">
            <w:pPr>
              <w:spacing w:after="0" w:line="240" w:lineRule="auto"/>
              <w:ind w:left="113" w:right="113"/>
              <w:jc w:val="center"/>
              <w:rPr>
                <w:rFonts w:asciiTheme="minorHAnsi" w:eastAsia="Times New Roman" w:hAnsiTheme="minorHAnsi" w:cstheme="minorHAnsi"/>
                <w:b/>
                <w:bCs/>
                <w:sz w:val="20"/>
                <w:szCs w:val="20"/>
                <w:lang w:eastAsia="fr-FR"/>
              </w:rPr>
            </w:pPr>
            <w:r w:rsidRPr="006A5918">
              <w:rPr>
                <w:rFonts w:asciiTheme="minorHAnsi" w:eastAsia="Times New Roman" w:hAnsiTheme="minorHAnsi" w:cstheme="minorHAnsi"/>
                <w:b/>
                <w:bCs/>
                <w:sz w:val="20"/>
                <w:szCs w:val="20"/>
                <w:lang w:eastAsia="fr-FR"/>
              </w:rPr>
              <w:t>Coût du réseau gravitaire avec contrainte</w:t>
            </w:r>
          </w:p>
        </w:tc>
        <w:tc>
          <w:tcPr>
            <w:tcW w:w="239" w:type="pct"/>
            <w:tcBorders>
              <w:top w:val="single" w:sz="4" w:space="0" w:color="auto"/>
              <w:left w:val="nil"/>
              <w:bottom w:val="single" w:sz="4" w:space="0" w:color="auto"/>
              <w:right w:val="single" w:sz="4" w:space="0" w:color="auto"/>
            </w:tcBorders>
            <w:shd w:val="clear" w:color="000000" w:fill="AADC14"/>
            <w:textDirection w:val="btLr"/>
            <w:vAlign w:val="center"/>
            <w:hideMark/>
          </w:tcPr>
          <w:p w14:paraId="217F4A83" w14:textId="77777777" w:rsidR="008F4A96" w:rsidRPr="006A5918" w:rsidRDefault="008F4A96" w:rsidP="008F4A96">
            <w:pPr>
              <w:spacing w:after="0" w:line="240" w:lineRule="auto"/>
              <w:ind w:left="113" w:right="113"/>
              <w:jc w:val="center"/>
              <w:rPr>
                <w:rFonts w:asciiTheme="minorHAnsi" w:eastAsia="Times New Roman" w:hAnsiTheme="minorHAnsi" w:cstheme="minorHAnsi"/>
                <w:b/>
                <w:bCs/>
                <w:sz w:val="20"/>
                <w:szCs w:val="20"/>
                <w:lang w:eastAsia="fr-FR"/>
              </w:rPr>
            </w:pPr>
            <w:r w:rsidRPr="006A5918">
              <w:rPr>
                <w:rFonts w:asciiTheme="minorHAnsi" w:eastAsia="Times New Roman" w:hAnsiTheme="minorHAnsi" w:cstheme="minorHAnsi"/>
                <w:b/>
                <w:bCs/>
                <w:sz w:val="20"/>
                <w:szCs w:val="20"/>
                <w:lang w:eastAsia="fr-FR"/>
              </w:rPr>
              <w:t>Coût du poste de refoulement</w:t>
            </w:r>
          </w:p>
        </w:tc>
        <w:tc>
          <w:tcPr>
            <w:tcW w:w="282" w:type="pct"/>
            <w:tcBorders>
              <w:top w:val="single" w:sz="4" w:space="0" w:color="auto"/>
              <w:left w:val="nil"/>
              <w:bottom w:val="single" w:sz="4" w:space="0" w:color="auto"/>
              <w:right w:val="single" w:sz="4" w:space="0" w:color="auto"/>
            </w:tcBorders>
            <w:shd w:val="clear" w:color="000000" w:fill="AADC14"/>
            <w:textDirection w:val="btLr"/>
            <w:vAlign w:val="center"/>
            <w:hideMark/>
          </w:tcPr>
          <w:p w14:paraId="2B5A3F29" w14:textId="77777777" w:rsidR="008F4A96" w:rsidRPr="006A5918" w:rsidRDefault="008F4A96" w:rsidP="008F4A96">
            <w:pPr>
              <w:spacing w:after="0" w:line="240" w:lineRule="auto"/>
              <w:ind w:left="113" w:right="113"/>
              <w:jc w:val="center"/>
              <w:rPr>
                <w:rFonts w:asciiTheme="minorHAnsi" w:eastAsia="Times New Roman" w:hAnsiTheme="minorHAnsi" w:cstheme="minorHAnsi"/>
                <w:b/>
                <w:bCs/>
                <w:sz w:val="20"/>
                <w:szCs w:val="20"/>
                <w:lang w:eastAsia="fr-FR"/>
              </w:rPr>
            </w:pPr>
            <w:r w:rsidRPr="006A5918">
              <w:rPr>
                <w:rFonts w:asciiTheme="minorHAnsi" w:eastAsia="Times New Roman" w:hAnsiTheme="minorHAnsi" w:cstheme="minorHAnsi"/>
                <w:b/>
                <w:bCs/>
                <w:sz w:val="20"/>
                <w:szCs w:val="20"/>
                <w:lang w:eastAsia="fr-FR"/>
              </w:rPr>
              <w:t>Coût du réseau de refoulement</w:t>
            </w:r>
          </w:p>
        </w:tc>
        <w:tc>
          <w:tcPr>
            <w:tcW w:w="367" w:type="pct"/>
            <w:tcBorders>
              <w:top w:val="single" w:sz="4" w:space="0" w:color="auto"/>
              <w:left w:val="nil"/>
              <w:bottom w:val="single" w:sz="4" w:space="0" w:color="auto"/>
              <w:right w:val="single" w:sz="4" w:space="0" w:color="auto"/>
            </w:tcBorders>
            <w:shd w:val="clear" w:color="000000" w:fill="AADC14"/>
            <w:textDirection w:val="btLr"/>
            <w:vAlign w:val="center"/>
            <w:hideMark/>
          </w:tcPr>
          <w:p w14:paraId="4035CAE1" w14:textId="77777777" w:rsidR="008F4A96" w:rsidRPr="006A5918" w:rsidRDefault="008F4A96" w:rsidP="008F4A96">
            <w:pPr>
              <w:spacing w:after="0" w:line="240" w:lineRule="auto"/>
              <w:ind w:left="113" w:right="113"/>
              <w:jc w:val="center"/>
              <w:rPr>
                <w:rFonts w:asciiTheme="minorHAnsi" w:eastAsia="Times New Roman" w:hAnsiTheme="minorHAnsi" w:cstheme="minorHAnsi"/>
                <w:b/>
                <w:bCs/>
                <w:sz w:val="20"/>
                <w:szCs w:val="20"/>
                <w:lang w:eastAsia="fr-FR"/>
              </w:rPr>
            </w:pPr>
            <w:r w:rsidRPr="006A5918">
              <w:rPr>
                <w:rFonts w:asciiTheme="minorHAnsi" w:eastAsia="Times New Roman" w:hAnsiTheme="minorHAnsi" w:cstheme="minorHAnsi"/>
                <w:b/>
                <w:bCs/>
                <w:sz w:val="20"/>
                <w:szCs w:val="20"/>
                <w:lang w:eastAsia="fr-FR"/>
              </w:rPr>
              <w:t xml:space="preserve">Coût total </w:t>
            </w:r>
          </w:p>
        </w:tc>
        <w:tc>
          <w:tcPr>
            <w:tcW w:w="581" w:type="pct"/>
            <w:tcBorders>
              <w:top w:val="single" w:sz="4" w:space="0" w:color="auto"/>
              <w:left w:val="nil"/>
              <w:bottom w:val="single" w:sz="4" w:space="0" w:color="auto"/>
              <w:right w:val="single" w:sz="4" w:space="0" w:color="auto"/>
            </w:tcBorders>
            <w:shd w:val="clear" w:color="000000" w:fill="AADC14"/>
            <w:textDirection w:val="btLr"/>
            <w:vAlign w:val="center"/>
            <w:hideMark/>
          </w:tcPr>
          <w:p w14:paraId="3D2A6CD5" w14:textId="77777777" w:rsidR="008F4A96" w:rsidRPr="006A5918" w:rsidRDefault="008F4A96" w:rsidP="008F4A96">
            <w:pPr>
              <w:spacing w:after="0" w:line="240" w:lineRule="auto"/>
              <w:ind w:left="113" w:right="113"/>
              <w:jc w:val="center"/>
              <w:rPr>
                <w:rFonts w:asciiTheme="minorHAnsi" w:eastAsia="Times New Roman" w:hAnsiTheme="minorHAnsi" w:cstheme="minorHAnsi"/>
                <w:b/>
                <w:bCs/>
                <w:sz w:val="20"/>
                <w:szCs w:val="20"/>
                <w:lang w:eastAsia="fr-FR"/>
              </w:rPr>
            </w:pPr>
            <w:r w:rsidRPr="006A5918">
              <w:rPr>
                <w:rFonts w:asciiTheme="minorHAnsi" w:eastAsia="Times New Roman" w:hAnsiTheme="minorHAnsi" w:cstheme="minorHAnsi"/>
                <w:b/>
                <w:bCs/>
                <w:sz w:val="20"/>
                <w:szCs w:val="20"/>
                <w:lang w:eastAsia="fr-FR"/>
              </w:rPr>
              <w:t xml:space="preserve"> Coût en par abonné pour le raccordement à l'AC </w:t>
            </w:r>
          </w:p>
        </w:tc>
      </w:tr>
      <w:tr w:rsidR="008F4A96" w:rsidRPr="00694BBF" w14:paraId="09D02E75" w14:textId="77777777" w:rsidTr="00126CC6">
        <w:trPr>
          <w:trHeight w:val="408"/>
        </w:trPr>
        <w:tc>
          <w:tcPr>
            <w:tcW w:w="11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A03A5A4" w14:textId="77777777" w:rsidR="008F4A96" w:rsidRPr="006A5918" w:rsidRDefault="008F4A96" w:rsidP="008F4A96">
            <w:pPr>
              <w:spacing w:after="0" w:line="240" w:lineRule="auto"/>
              <w:jc w:val="center"/>
              <w:rPr>
                <w:rFonts w:asciiTheme="minorHAnsi" w:eastAsia="Times New Roman" w:hAnsiTheme="minorHAnsi" w:cstheme="minorHAnsi"/>
                <w:bCs/>
                <w:i/>
                <w:sz w:val="20"/>
                <w:szCs w:val="20"/>
                <w:lang w:eastAsia="fr-FR"/>
              </w:rPr>
            </w:pPr>
            <w:r w:rsidRPr="006A5918">
              <w:rPr>
                <w:rFonts w:asciiTheme="minorHAnsi" w:eastAsia="Times New Roman" w:hAnsiTheme="minorHAnsi" w:cstheme="minorHAnsi"/>
                <w:bCs/>
                <w:i/>
                <w:sz w:val="20"/>
                <w:szCs w:val="20"/>
                <w:lang w:eastAsia="fr-FR"/>
              </w:rPr>
              <w:t>-</w:t>
            </w:r>
          </w:p>
        </w:tc>
        <w:tc>
          <w:tcPr>
            <w:tcW w:w="1278" w:type="pct"/>
            <w:tcBorders>
              <w:top w:val="single" w:sz="4" w:space="0" w:color="auto"/>
              <w:left w:val="nil"/>
              <w:bottom w:val="single" w:sz="4" w:space="0" w:color="auto"/>
              <w:right w:val="single" w:sz="4" w:space="0" w:color="auto"/>
            </w:tcBorders>
            <w:shd w:val="clear" w:color="auto" w:fill="auto"/>
            <w:noWrap/>
            <w:vAlign w:val="center"/>
          </w:tcPr>
          <w:p w14:paraId="48F64996" w14:textId="77777777" w:rsidR="008F4A96" w:rsidRPr="006A5918" w:rsidRDefault="008F4A96" w:rsidP="008F4A96">
            <w:pPr>
              <w:spacing w:after="0" w:line="240" w:lineRule="auto"/>
              <w:jc w:val="center"/>
              <w:rPr>
                <w:rFonts w:asciiTheme="minorHAnsi" w:eastAsia="Times New Roman" w:hAnsiTheme="minorHAnsi" w:cstheme="minorHAnsi"/>
                <w:bCs/>
                <w:i/>
                <w:sz w:val="20"/>
                <w:szCs w:val="20"/>
                <w:lang w:eastAsia="fr-FR"/>
              </w:rPr>
            </w:pPr>
            <w:r w:rsidRPr="006A5918">
              <w:rPr>
                <w:rFonts w:asciiTheme="minorHAnsi" w:eastAsia="Times New Roman" w:hAnsiTheme="minorHAnsi" w:cstheme="minorHAnsi"/>
                <w:bCs/>
                <w:i/>
                <w:sz w:val="20"/>
                <w:szCs w:val="20"/>
                <w:lang w:eastAsia="fr-FR"/>
              </w:rPr>
              <w:t>-</w:t>
            </w:r>
          </w:p>
        </w:tc>
        <w:tc>
          <w:tcPr>
            <w:tcW w:w="117" w:type="pct"/>
            <w:tcBorders>
              <w:top w:val="single" w:sz="4" w:space="0" w:color="auto"/>
              <w:left w:val="nil"/>
              <w:bottom w:val="single" w:sz="4" w:space="0" w:color="auto"/>
              <w:right w:val="single" w:sz="4" w:space="0" w:color="auto"/>
            </w:tcBorders>
            <w:shd w:val="clear" w:color="auto" w:fill="auto"/>
            <w:vAlign w:val="center"/>
          </w:tcPr>
          <w:p w14:paraId="2B71E47F" w14:textId="77777777" w:rsidR="008F4A96" w:rsidRPr="006A5918" w:rsidRDefault="008F4A96" w:rsidP="008F4A96">
            <w:pPr>
              <w:spacing w:after="0" w:line="240" w:lineRule="auto"/>
              <w:jc w:val="center"/>
              <w:rPr>
                <w:rFonts w:asciiTheme="minorHAnsi" w:eastAsia="Times New Roman" w:hAnsiTheme="minorHAnsi" w:cstheme="minorHAnsi"/>
                <w:bCs/>
                <w:i/>
                <w:sz w:val="20"/>
                <w:szCs w:val="20"/>
                <w:lang w:eastAsia="fr-FR"/>
              </w:rPr>
            </w:pPr>
            <w:r w:rsidRPr="006A5918">
              <w:rPr>
                <w:rFonts w:asciiTheme="minorHAnsi" w:eastAsia="Times New Roman" w:hAnsiTheme="minorHAnsi" w:cstheme="minorHAnsi"/>
                <w:bCs/>
                <w:i/>
                <w:sz w:val="20"/>
                <w:szCs w:val="20"/>
                <w:lang w:eastAsia="fr-FR"/>
              </w:rPr>
              <w:t>-</w:t>
            </w:r>
          </w:p>
        </w:tc>
        <w:tc>
          <w:tcPr>
            <w:tcW w:w="117" w:type="pct"/>
            <w:tcBorders>
              <w:top w:val="single" w:sz="4" w:space="0" w:color="auto"/>
              <w:left w:val="nil"/>
              <w:bottom w:val="single" w:sz="4" w:space="0" w:color="auto"/>
              <w:right w:val="single" w:sz="4" w:space="0" w:color="auto"/>
            </w:tcBorders>
            <w:shd w:val="clear" w:color="auto" w:fill="auto"/>
            <w:vAlign w:val="center"/>
          </w:tcPr>
          <w:p w14:paraId="4B57B048" w14:textId="77777777" w:rsidR="008F4A96" w:rsidRPr="006A5918" w:rsidRDefault="008F4A96" w:rsidP="008F4A96">
            <w:pPr>
              <w:spacing w:after="0" w:line="240" w:lineRule="auto"/>
              <w:jc w:val="center"/>
              <w:rPr>
                <w:rFonts w:asciiTheme="minorHAnsi" w:eastAsia="Times New Roman" w:hAnsiTheme="minorHAnsi" w:cstheme="minorHAnsi"/>
                <w:bCs/>
                <w:i/>
                <w:sz w:val="20"/>
                <w:szCs w:val="20"/>
                <w:lang w:eastAsia="fr-FR"/>
              </w:rPr>
            </w:pPr>
            <w:r w:rsidRPr="006A5918">
              <w:rPr>
                <w:rFonts w:asciiTheme="minorHAnsi" w:eastAsia="Times New Roman" w:hAnsiTheme="minorHAnsi" w:cstheme="minorHAnsi"/>
                <w:bCs/>
                <w:i/>
                <w:sz w:val="20"/>
                <w:szCs w:val="20"/>
                <w:lang w:eastAsia="fr-FR"/>
              </w:rPr>
              <w:t>-</w:t>
            </w:r>
          </w:p>
        </w:tc>
        <w:tc>
          <w:tcPr>
            <w:tcW w:w="117" w:type="pct"/>
            <w:tcBorders>
              <w:top w:val="single" w:sz="4" w:space="0" w:color="auto"/>
              <w:left w:val="nil"/>
              <w:bottom w:val="single" w:sz="4" w:space="0" w:color="auto"/>
              <w:right w:val="single" w:sz="4" w:space="0" w:color="auto"/>
            </w:tcBorders>
            <w:shd w:val="clear" w:color="auto" w:fill="auto"/>
            <w:vAlign w:val="center"/>
          </w:tcPr>
          <w:p w14:paraId="7E129351" w14:textId="77777777" w:rsidR="008F4A96" w:rsidRPr="006A5918" w:rsidRDefault="008F4A96" w:rsidP="008F4A96">
            <w:pPr>
              <w:spacing w:after="0" w:line="240" w:lineRule="auto"/>
              <w:jc w:val="center"/>
              <w:rPr>
                <w:rFonts w:asciiTheme="minorHAnsi" w:eastAsia="Times New Roman" w:hAnsiTheme="minorHAnsi" w:cstheme="minorHAnsi"/>
                <w:bCs/>
                <w:i/>
                <w:sz w:val="20"/>
                <w:szCs w:val="20"/>
                <w:lang w:eastAsia="fr-FR"/>
              </w:rPr>
            </w:pPr>
            <w:r w:rsidRPr="006A5918">
              <w:rPr>
                <w:rFonts w:asciiTheme="minorHAnsi" w:eastAsia="Times New Roman" w:hAnsiTheme="minorHAnsi" w:cstheme="minorHAnsi"/>
                <w:bCs/>
                <w:i/>
                <w:sz w:val="20"/>
                <w:szCs w:val="20"/>
                <w:lang w:eastAsia="fr-FR"/>
              </w:rPr>
              <w:t>-</w:t>
            </w:r>
          </w:p>
        </w:tc>
        <w:tc>
          <w:tcPr>
            <w:tcW w:w="195" w:type="pct"/>
            <w:tcBorders>
              <w:top w:val="single" w:sz="4" w:space="0" w:color="auto"/>
              <w:left w:val="nil"/>
              <w:bottom w:val="single" w:sz="4" w:space="0" w:color="auto"/>
              <w:right w:val="single" w:sz="4" w:space="0" w:color="auto"/>
            </w:tcBorders>
            <w:shd w:val="clear" w:color="auto" w:fill="auto"/>
            <w:vAlign w:val="center"/>
          </w:tcPr>
          <w:p w14:paraId="29AA9079" w14:textId="77777777" w:rsidR="008F4A96" w:rsidRPr="006A5918" w:rsidRDefault="008F4A96" w:rsidP="008F4A96">
            <w:pPr>
              <w:spacing w:after="0" w:line="240" w:lineRule="auto"/>
              <w:jc w:val="center"/>
              <w:rPr>
                <w:rFonts w:asciiTheme="minorHAnsi" w:eastAsia="Times New Roman" w:hAnsiTheme="minorHAnsi" w:cstheme="minorHAnsi"/>
                <w:bCs/>
                <w:i/>
                <w:sz w:val="20"/>
                <w:szCs w:val="20"/>
                <w:lang w:eastAsia="fr-FR"/>
              </w:rPr>
            </w:pPr>
            <w:proofErr w:type="gramStart"/>
            <w:r w:rsidRPr="006A5918">
              <w:rPr>
                <w:rFonts w:asciiTheme="minorHAnsi" w:eastAsia="Times New Roman" w:hAnsiTheme="minorHAnsi" w:cstheme="minorHAnsi"/>
                <w:bCs/>
                <w:i/>
                <w:sz w:val="20"/>
                <w:szCs w:val="20"/>
                <w:lang w:eastAsia="fr-FR"/>
              </w:rPr>
              <w:t>ml</w:t>
            </w:r>
            <w:proofErr w:type="gramEnd"/>
          </w:p>
        </w:tc>
        <w:tc>
          <w:tcPr>
            <w:tcW w:w="152" w:type="pct"/>
            <w:tcBorders>
              <w:top w:val="single" w:sz="4" w:space="0" w:color="auto"/>
              <w:left w:val="nil"/>
              <w:bottom w:val="single" w:sz="4" w:space="0" w:color="auto"/>
              <w:right w:val="single" w:sz="4" w:space="0" w:color="auto"/>
            </w:tcBorders>
            <w:shd w:val="clear" w:color="auto" w:fill="auto"/>
            <w:vAlign w:val="center"/>
          </w:tcPr>
          <w:p w14:paraId="0F754A27" w14:textId="77777777" w:rsidR="008F4A96" w:rsidRPr="006A5918" w:rsidRDefault="008F4A96" w:rsidP="008F4A96">
            <w:pPr>
              <w:spacing w:after="0" w:line="240" w:lineRule="auto"/>
              <w:jc w:val="center"/>
              <w:rPr>
                <w:rFonts w:asciiTheme="minorHAnsi" w:eastAsia="Times New Roman" w:hAnsiTheme="minorHAnsi" w:cstheme="minorHAnsi"/>
                <w:bCs/>
                <w:i/>
                <w:sz w:val="20"/>
                <w:szCs w:val="20"/>
                <w:lang w:eastAsia="fr-FR"/>
              </w:rPr>
            </w:pPr>
            <w:proofErr w:type="gramStart"/>
            <w:r w:rsidRPr="006A5918">
              <w:rPr>
                <w:rFonts w:asciiTheme="minorHAnsi" w:eastAsia="Times New Roman" w:hAnsiTheme="minorHAnsi" w:cstheme="minorHAnsi"/>
                <w:bCs/>
                <w:i/>
                <w:sz w:val="20"/>
                <w:szCs w:val="20"/>
                <w:lang w:eastAsia="fr-FR"/>
              </w:rPr>
              <w:t>ml</w:t>
            </w:r>
            <w:proofErr w:type="gramEnd"/>
          </w:p>
        </w:tc>
        <w:tc>
          <w:tcPr>
            <w:tcW w:w="117" w:type="pct"/>
            <w:tcBorders>
              <w:top w:val="single" w:sz="4" w:space="0" w:color="auto"/>
              <w:left w:val="nil"/>
              <w:bottom w:val="single" w:sz="4" w:space="0" w:color="auto"/>
              <w:right w:val="single" w:sz="4" w:space="0" w:color="auto"/>
            </w:tcBorders>
            <w:shd w:val="clear" w:color="auto" w:fill="auto"/>
            <w:vAlign w:val="center"/>
          </w:tcPr>
          <w:p w14:paraId="21AA65A1" w14:textId="77777777" w:rsidR="008F4A96" w:rsidRPr="006A5918" w:rsidRDefault="008F4A96" w:rsidP="008F4A96">
            <w:pPr>
              <w:spacing w:after="0" w:line="240" w:lineRule="auto"/>
              <w:jc w:val="center"/>
              <w:rPr>
                <w:rFonts w:asciiTheme="minorHAnsi" w:eastAsia="Times New Roman" w:hAnsiTheme="minorHAnsi" w:cstheme="minorHAnsi"/>
                <w:bCs/>
                <w:i/>
                <w:sz w:val="20"/>
                <w:szCs w:val="20"/>
                <w:lang w:eastAsia="fr-FR"/>
              </w:rPr>
            </w:pPr>
            <w:r w:rsidRPr="006A5918">
              <w:rPr>
                <w:rFonts w:asciiTheme="minorHAnsi" w:eastAsia="Times New Roman" w:hAnsiTheme="minorHAnsi" w:cstheme="minorHAnsi"/>
                <w:bCs/>
                <w:i/>
                <w:sz w:val="20"/>
                <w:szCs w:val="20"/>
                <w:lang w:eastAsia="fr-FR"/>
              </w:rPr>
              <w:t>-</w:t>
            </w:r>
          </w:p>
        </w:tc>
        <w:tc>
          <w:tcPr>
            <w:tcW w:w="194" w:type="pct"/>
            <w:tcBorders>
              <w:top w:val="single" w:sz="4" w:space="0" w:color="auto"/>
              <w:left w:val="nil"/>
              <w:bottom w:val="single" w:sz="4" w:space="0" w:color="auto"/>
              <w:right w:val="single" w:sz="4" w:space="0" w:color="auto"/>
            </w:tcBorders>
            <w:shd w:val="clear" w:color="auto" w:fill="auto"/>
            <w:vAlign w:val="center"/>
          </w:tcPr>
          <w:p w14:paraId="21099274" w14:textId="77777777" w:rsidR="008F4A96" w:rsidRPr="006A5918" w:rsidRDefault="008F4A96" w:rsidP="008F4A96">
            <w:pPr>
              <w:spacing w:after="0" w:line="240" w:lineRule="auto"/>
              <w:jc w:val="center"/>
              <w:rPr>
                <w:rFonts w:asciiTheme="minorHAnsi" w:eastAsia="Times New Roman" w:hAnsiTheme="minorHAnsi" w:cstheme="minorHAnsi"/>
                <w:bCs/>
                <w:i/>
                <w:sz w:val="20"/>
                <w:szCs w:val="20"/>
                <w:lang w:eastAsia="fr-FR"/>
              </w:rPr>
            </w:pPr>
            <w:proofErr w:type="gramStart"/>
            <w:r w:rsidRPr="006A5918">
              <w:rPr>
                <w:rFonts w:asciiTheme="minorHAnsi" w:eastAsia="Times New Roman" w:hAnsiTheme="minorHAnsi" w:cstheme="minorHAnsi"/>
                <w:bCs/>
                <w:i/>
                <w:sz w:val="20"/>
                <w:szCs w:val="20"/>
                <w:lang w:eastAsia="fr-FR"/>
              </w:rPr>
              <w:t>ml</w:t>
            </w:r>
            <w:proofErr w:type="gramEnd"/>
          </w:p>
        </w:tc>
        <w:tc>
          <w:tcPr>
            <w:tcW w:w="282" w:type="pct"/>
            <w:tcBorders>
              <w:top w:val="single" w:sz="4" w:space="0" w:color="auto"/>
              <w:left w:val="nil"/>
              <w:bottom w:val="single" w:sz="4" w:space="0" w:color="auto"/>
              <w:right w:val="single" w:sz="4" w:space="0" w:color="auto"/>
            </w:tcBorders>
            <w:shd w:val="clear" w:color="auto" w:fill="auto"/>
            <w:vAlign w:val="center"/>
          </w:tcPr>
          <w:p w14:paraId="07443221" w14:textId="77777777" w:rsidR="008F4A96" w:rsidRPr="006A5918" w:rsidRDefault="008F4A96" w:rsidP="008F4A96">
            <w:pPr>
              <w:spacing w:after="0" w:line="240" w:lineRule="auto"/>
              <w:jc w:val="center"/>
              <w:rPr>
                <w:rFonts w:asciiTheme="minorHAnsi" w:eastAsia="Times New Roman" w:hAnsiTheme="minorHAnsi" w:cstheme="minorHAnsi"/>
                <w:bCs/>
                <w:i/>
                <w:sz w:val="20"/>
                <w:szCs w:val="20"/>
                <w:lang w:eastAsia="fr-FR"/>
              </w:rPr>
            </w:pPr>
            <w:r w:rsidRPr="006A5918">
              <w:rPr>
                <w:rFonts w:asciiTheme="minorHAnsi" w:eastAsia="Times New Roman" w:hAnsiTheme="minorHAnsi" w:cstheme="minorHAnsi"/>
                <w:bCs/>
                <w:i/>
                <w:sz w:val="20"/>
                <w:szCs w:val="20"/>
                <w:lang w:eastAsia="fr-FR"/>
              </w:rPr>
              <w:t>€ HT</w:t>
            </w:r>
          </w:p>
        </w:tc>
        <w:tc>
          <w:tcPr>
            <w:tcW w:w="239" w:type="pct"/>
            <w:tcBorders>
              <w:top w:val="single" w:sz="4" w:space="0" w:color="auto"/>
              <w:left w:val="nil"/>
              <w:bottom w:val="single" w:sz="4" w:space="0" w:color="auto"/>
              <w:right w:val="single" w:sz="4" w:space="0" w:color="auto"/>
            </w:tcBorders>
            <w:shd w:val="clear" w:color="auto" w:fill="auto"/>
            <w:vAlign w:val="center"/>
          </w:tcPr>
          <w:p w14:paraId="5E43C220" w14:textId="77777777" w:rsidR="008F4A96" w:rsidRPr="006A5918" w:rsidRDefault="008F4A96" w:rsidP="008F4A96">
            <w:pPr>
              <w:spacing w:after="0" w:line="240" w:lineRule="auto"/>
              <w:jc w:val="center"/>
              <w:rPr>
                <w:rFonts w:asciiTheme="minorHAnsi" w:eastAsia="Times New Roman" w:hAnsiTheme="minorHAnsi" w:cstheme="minorHAnsi"/>
                <w:bCs/>
                <w:i/>
                <w:sz w:val="20"/>
                <w:szCs w:val="20"/>
                <w:lang w:eastAsia="fr-FR"/>
              </w:rPr>
            </w:pPr>
            <w:r w:rsidRPr="006A5918">
              <w:rPr>
                <w:rFonts w:asciiTheme="minorHAnsi" w:eastAsia="Times New Roman" w:hAnsiTheme="minorHAnsi" w:cstheme="minorHAnsi"/>
                <w:bCs/>
                <w:i/>
                <w:sz w:val="20"/>
                <w:szCs w:val="20"/>
                <w:lang w:eastAsia="fr-FR"/>
              </w:rPr>
              <w:t>€ HT</w:t>
            </w:r>
          </w:p>
        </w:tc>
        <w:tc>
          <w:tcPr>
            <w:tcW w:w="324" w:type="pct"/>
            <w:tcBorders>
              <w:top w:val="single" w:sz="4" w:space="0" w:color="auto"/>
              <w:left w:val="nil"/>
              <w:bottom w:val="single" w:sz="4" w:space="0" w:color="auto"/>
              <w:right w:val="single" w:sz="4" w:space="0" w:color="auto"/>
            </w:tcBorders>
            <w:shd w:val="clear" w:color="auto" w:fill="auto"/>
            <w:vAlign w:val="center"/>
          </w:tcPr>
          <w:p w14:paraId="687B30EC" w14:textId="77777777" w:rsidR="008F4A96" w:rsidRPr="006A5918" w:rsidRDefault="008F4A96" w:rsidP="008F4A96">
            <w:pPr>
              <w:spacing w:after="0" w:line="240" w:lineRule="auto"/>
              <w:jc w:val="center"/>
              <w:rPr>
                <w:rFonts w:asciiTheme="minorHAnsi" w:eastAsia="Times New Roman" w:hAnsiTheme="minorHAnsi" w:cstheme="minorHAnsi"/>
                <w:bCs/>
                <w:i/>
                <w:sz w:val="20"/>
                <w:szCs w:val="20"/>
                <w:lang w:eastAsia="fr-FR"/>
              </w:rPr>
            </w:pPr>
            <w:r w:rsidRPr="006A5918">
              <w:rPr>
                <w:rFonts w:asciiTheme="minorHAnsi" w:eastAsia="Times New Roman" w:hAnsiTheme="minorHAnsi" w:cstheme="minorHAnsi"/>
                <w:bCs/>
                <w:i/>
                <w:sz w:val="20"/>
                <w:szCs w:val="20"/>
                <w:lang w:eastAsia="fr-FR"/>
              </w:rPr>
              <w:t>€ HT</w:t>
            </w:r>
          </w:p>
        </w:tc>
        <w:tc>
          <w:tcPr>
            <w:tcW w:w="282" w:type="pct"/>
            <w:tcBorders>
              <w:top w:val="single" w:sz="4" w:space="0" w:color="auto"/>
              <w:left w:val="nil"/>
              <w:bottom w:val="single" w:sz="4" w:space="0" w:color="auto"/>
              <w:right w:val="single" w:sz="4" w:space="0" w:color="auto"/>
            </w:tcBorders>
            <w:shd w:val="clear" w:color="auto" w:fill="auto"/>
            <w:vAlign w:val="center"/>
          </w:tcPr>
          <w:p w14:paraId="5910ABC5" w14:textId="77777777" w:rsidR="008F4A96" w:rsidRPr="006A5918" w:rsidRDefault="008F4A96" w:rsidP="008F4A96">
            <w:pPr>
              <w:spacing w:after="0" w:line="240" w:lineRule="auto"/>
              <w:jc w:val="center"/>
              <w:rPr>
                <w:rFonts w:asciiTheme="minorHAnsi" w:eastAsia="Times New Roman" w:hAnsiTheme="minorHAnsi" w:cstheme="minorHAnsi"/>
                <w:bCs/>
                <w:i/>
                <w:sz w:val="20"/>
                <w:szCs w:val="20"/>
                <w:lang w:eastAsia="fr-FR"/>
              </w:rPr>
            </w:pPr>
            <w:r w:rsidRPr="006A5918">
              <w:rPr>
                <w:rFonts w:asciiTheme="minorHAnsi" w:eastAsia="Times New Roman" w:hAnsiTheme="minorHAnsi" w:cstheme="minorHAnsi"/>
                <w:bCs/>
                <w:i/>
                <w:sz w:val="20"/>
                <w:szCs w:val="20"/>
                <w:lang w:eastAsia="fr-FR"/>
              </w:rPr>
              <w:t>€ HT</w:t>
            </w:r>
          </w:p>
        </w:tc>
        <w:tc>
          <w:tcPr>
            <w:tcW w:w="239" w:type="pct"/>
            <w:tcBorders>
              <w:top w:val="single" w:sz="4" w:space="0" w:color="auto"/>
              <w:left w:val="nil"/>
              <w:bottom w:val="single" w:sz="4" w:space="0" w:color="auto"/>
              <w:right w:val="single" w:sz="4" w:space="0" w:color="auto"/>
            </w:tcBorders>
            <w:shd w:val="clear" w:color="auto" w:fill="auto"/>
            <w:vAlign w:val="center"/>
          </w:tcPr>
          <w:p w14:paraId="6F9A7CD4" w14:textId="77777777" w:rsidR="008F4A96" w:rsidRPr="006A5918" w:rsidRDefault="008F4A96" w:rsidP="008F4A96">
            <w:pPr>
              <w:spacing w:after="0" w:line="240" w:lineRule="auto"/>
              <w:jc w:val="center"/>
              <w:rPr>
                <w:rFonts w:asciiTheme="minorHAnsi" w:eastAsia="Times New Roman" w:hAnsiTheme="minorHAnsi" w:cstheme="minorHAnsi"/>
                <w:bCs/>
                <w:i/>
                <w:sz w:val="20"/>
                <w:szCs w:val="20"/>
                <w:lang w:eastAsia="fr-FR"/>
              </w:rPr>
            </w:pPr>
            <w:r w:rsidRPr="006A5918">
              <w:rPr>
                <w:rFonts w:asciiTheme="minorHAnsi" w:eastAsia="Times New Roman" w:hAnsiTheme="minorHAnsi" w:cstheme="minorHAnsi"/>
                <w:bCs/>
                <w:i/>
                <w:sz w:val="20"/>
                <w:szCs w:val="20"/>
                <w:lang w:eastAsia="fr-FR"/>
              </w:rPr>
              <w:t>€ HT</w:t>
            </w:r>
          </w:p>
        </w:tc>
        <w:tc>
          <w:tcPr>
            <w:tcW w:w="282" w:type="pct"/>
            <w:tcBorders>
              <w:top w:val="single" w:sz="4" w:space="0" w:color="auto"/>
              <w:left w:val="nil"/>
              <w:bottom w:val="single" w:sz="4" w:space="0" w:color="auto"/>
              <w:right w:val="single" w:sz="4" w:space="0" w:color="auto"/>
            </w:tcBorders>
            <w:shd w:val="clear" w:color="auto" w:fill="auto"/>
            <w:vAlign w:val="center"/>
          </w:tcPr>
          <w:p w14:paraId="14B3D02C" w14:textId="77777777" w:rsidR="008F4A96" w:rsidRPr="006A5918" w:rsidRDefault="008F4A96" w:rsidP="008F4A96">
            <w:pPr>
              <w:spacing w:after="0" w:line="240" w:lineRule="auto"/>
              <w:jc w:val="center"/>
              <w:rPr>
                <w:rFonts w:asciiTheme="minorHAnsi" w:eastAsia="Times New Roman" w:hAnsiTheme="minorHAnsi" w:cstheme="minorHAnsi"/>
                <w:bCs/>
                <w:i/>
                <w:sz w:val="20"/>
                <w:szCs w:val="20"/>
                <w:lang w:eastAsia="fr-FR"/>
              </w:rPr>
            </w:pPr>
            <w:r w:rsidRPr="006A5918">
              <w:rPr>
                <w:rFonts w:asciiTheme="minorHAnsi" w:eastAsia="Times New Roman" w:hAnsiTheme="minorHAnsi" w:cstheme="minorHAnsi"/>
                <w:bCs/>
                <w:i/>
                <w:sz w:val="20"/>
                <w:szCs w:val="20"/>
                <w:lang w:eastAsia="fr-FR"/>
              </w:rPr>
              <w:t>€ HT</w:t>
            </w:r>
          </w:p>
        </w:tc>
        <w:tc>
          <w:tcPr>
            <w:tcW w:w="367" w:type="pct"/>
            <w:tcBorders>
              <w:top w:val="single" w:sz="4" w:space="0" w:color="auto"/>
              <w:left w:val="nil"/>
              <w:bottom w:val="single" w:sz="4" w:space="0" w:color="auto"/>
              <w:right w:val="single" w:sz="4" w:space="0" w:color="auto"/>
            </w:tcBorders>
            <w:shd w:val="clear" w:color="auto" w:fill="auto"/>
            <w:vAlign w:val="center"/>
          </w:tcPr>
          <w:p w14:paraId="5145E4E6" w14:textId="77777777" w:rsidR="008F4A96" w:rsidRPr="006A5918" w:rsidRDefault="008F4A96" w:rsidP="008F4A96">
            <w:pPr>
              <w:spacing w:after="0" w:line="240" w:lineRule="auto"/>
              <w:jc w:val="center"/>
              <w:rPr>
                <w:rFonts w:asciiTheme="minorHAnsi" w:eastAsia="Times New Roman" w:hAnsiTheme="minorHAnsi" w:cstheme="minorHAnsi"/>
                <w:bCs/>
                <w:i/>
                <w:sz w:val="20"/>
                <w:szCs w:val="20"/>
                <w:lang w:eastAsia="fr-FR"/>
              </w:rPr>
            </w:pPr>
            <w:r w:rsidRPr="006A5918">
              <w:rPr>
                <w:rFonts w:asciiTheme="minorHAnsi" w:eastAsia="Times New Roman" w:hAnsiTheme="minorHAnsi" w:cstheme="minorHAnsi"/>
                <w:bCs/>
                <w:i/>
                <w:sz w:val="20"/>
                <w:szCs w:val="20"/>
                <w:lang w:eastAsia="fr-FR"/>
              </w:rPr>
              <w:t>€ HT</w:t>
            </w:r>
          </w:p>
        </w:tc>
        <w:tc>
          <w:tcPr>
            <w:tcW w:w="581" w:type="pct"/>
            <w:tcBorders>
              <w:top w:val="single" w:sz="4" w:space="0" w:color="auto"/>
              <w:left w:val="nil"/>
              <w:bottom w:val="single" w:sz="4" w:space="0" w:color="auto"/>
              <w:right w:val="single" w:sz="4" w:space="0" w:color="auto"/>
            </w:tcBorders>
            <w:shd w:val="clear" w:color="auto" w:fill="auto"/>
            <w:vAlign w:val="center"/>
          </w:tcPr>
          <w:p w14:paraId="0A6618C0" w14:textId="77777777" w:rsidR="008F4A96" w:rsidRPr="006A5918" w:rsidRDefault="008F4A96" w:rsidP="008F4A96">
            <w:pPr>
              <w:spacing w:after="0" w:line="240" w:lineRule="auto"/>
              <w:jc w:val="center"/>
              <w:rPr>
                <w:rFonts w:asciiTheme="minorHAnsi" w:eastAsia="Times New Roman" w:hAnsiTheme="minorHAnsi" w:cstheme="minorHAnsi"/>
                <w:bCs/>
                <w:i/>
                <w:sz w:val="20"/>
                <w:szCs w:val="20"/>
                <w:lang w:eastAsia="fr-FR"/>
              </w:rPr>
            </w:pPr>
            <w:r w:rsidRPr="006A5918">
              <w:rPr>
                <w:rFonts w:asciiTheme="minorHAnsi" w:eastAsia="Times New Roman" w:hAnsiTheme="minorHAnsi" w:cstheme="minorHAnsi"/>
                <w:bCs/>
                <w:i/>
                <w:sz w:val="20"/>
                <w:szCs w:val="20"/>
                <w:lang w:eastAsia="fr-FR"/>
              </w:rPr>
              <w:t>€ HT/abonné</w:t>
            </w:r>
          </w:p>
        </w:tc>
      </w:tr>
      <w:tr w:rsidR="008F4A96" w:rsidRPr="00694BBF" w14:paraId="50E4C9BE" w14:textId="77777777" w:rsidTr="00126CC6">
        <w:trPr>
          <w:cantSplit/>
          <w:trHeight w:val="413"/>
        </w:trPr>
        <w:tc>
          <w:tcPr>
            <w:tcW w:w="117" w:type="pct"/>
            <w:vMerge w:val="restart"/>
            <w:tcBorders>
              <w:top w:val="nil"/>
              <w:left w:val="single" w:sz="4" w:space="0" w:color="auto"/>
              <w:right w:val="single" w:sz="4" w:space="0" w:color="auto"/>
            </w:tcBorders>
            <w:shd w:val="clear" w:color="auto" w:fill="auto"/>
            <w:noWrap/>
            <w:textDirection w:val="btLr"/>
            <w:vAlign w:val="center"/>
            <w:hideMark/>
          </w:tcPr>
          <w:p w14:paraId="12930008" w14:textId="77777777" w:rsidR="008F4A96" w:rsidRPr="006A5918" w:rsidRDefault="008F4A96" w:rsidP="008F4A96">
            <w:pPr>
              <w:spacing w:after="0" w:line="240" w:lineRule="auto"/>
              <w:ind w:left="113" w:right="113"/>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Andrésy</w:t>
            </w:r>
          </w:p>
        </w:tc>
        <w:tc>
          <w:tcPr>
            <w:tcW w:w="1278" w:type="pct"/>
            <w:tcBorders>
              <w:top w:val="nil"/>
              <w:left w:val="nil"/>
              <w:bottom w:val="single" w:sz="4" w:space="0" w:color="auto"/>
              <w:right w:val="single" w:sz="4" w:space="0" w:color="auto"/>
            </w:tcBorders>
            <w:shd w:val="clear" w:color="auto" w:fill="auto"/>
            <w:noWrap/>
            <w:vAlign w:val="center"/>
            <w:hideMark/>
          </w:tcPr>
          <w:p w14:paraId="2C74F39C" w14:textId="77777777" w:rsidR="008F4A96" w:rsidRPr="006A5918" w:rsidRDefault="008F4A96" w:rsidP="008F4A96">
            <w:pPr>
              <w:spacing w:after="0" w:line="240" w:lineRule="auto"/>
              <w:jc w:val="center"/>
              <w:rPr>
                <w:rFonts w:asciiTheme="minorHAnsi" w:eastAsia="Times New Roman" w:hAnsiTheme="minorHAnsi" w:cstheme="minorHAnsi"/>
                <w:bCs/>
                <w:color w:val="000000"/>
                <w:sz w:val="20"/>
                <w:szCs w:val="20"/>
                <w:lang w:eastAsia="fr-FR"/>
              </w:rPr>
            </w:pPr>
            <w:r w:rsidRPr="006A5918">
              <w:rPr>
                <w:rFonts w:asciiTheme="minorHAnsi" w:eastAsia="Times New Roman" w:hAnsiTheme="minorHAnsi" w:cstheme="minorHAnsi"/>
                <w:bCs/>
                <w:color w:val="000000"/>
                <w:sz w:val="20"/>
                <w:szCs w:val="20"/>
                <w:lang w:eastAsia="fr-FR"/>
              </w:rPr>
              <w:t>Sente des carrières</w:t>
            </w:r>
          </w:p>
        </w:tc>
        <w:tc>
          <w:tcPr>
            <w:tcW w:w="117" w:type="pct"/>
            <w:tcBorders>
              <w:top w:val="nil"/>
              <w:left w:val="nil"/>
              <w:bottom w:val="single" w:sz="4" w:space="0" w:color="auto"/>
              <w:right w:val="single" w:sz="4" w:space="0" w:color="auto"/>
            </w:tcBorders>
            <w:shd w:val="clear" w:color="auto" w:fill="auto"/>
            <w:noWrap/>
            <w:vAlign w:val="center"/>
            <w:hideMark/>
          </w:tcPr>
          <w:p w14:paraId="1DB26873"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3</w:t>
            </w:r>
          </w:p>
        </w:tc>
        <w:tc>
          <w:tcPr>
            <w:tcW w:w="117" w:type="pct"/>
            <w:tcBorders>
              <w:top w:val="nil"/>
              <w:left w:val="nil"/>
              <w:bottom w:val="single" w:sz="4" w:space="0" w:color="auto"/>
              <w:right w:val="single" w:sz="4" w:space="0" w:color="auto"/>
            </w:tcBorders>
            <w:shd w:val="clear" w:color="auto" w:fill="auto"/>
            <w:noWrap/>
            <w:vAlign w:val="center"/>
            <w:hideMark/>
          </w:tcPr>
          <w:p w14:paraId="605DCB85"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3</w:t>
            </w:r>
          </w:p>
        </w:tc>
        <w:tc>
          <w:tcPr>
            <w:tcW w:w="117" w:type="pct"/>
            <w:tcBorders>
              <w:top w:val="nil"/>
              <w:left w:val="nil"/>
              <w:bottom w:val="single" w:sz="4" w:space="0" w:color="auto"/>
              <w:right w:val="single" w:sz="4" w:space="0" w:color="auto"/>
            </w:tcBorders>
            <w:shd w:val="clear" w:color="auto" w:fill="auto"/>
            <w:noWrap/>
            <w:vAlign w:val="center"/>
            <w:hideMark/>
          </w:tcPr>
          <w:p w14:paraId="0955974E"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 </w:t>
            </w:r>
          </w:p>
        </w:tc>
        <w:tc>
          <w:tcPr>
            <w:tcW w:w="195" w:type="pct"/>
            <w:tcBorders>
              <w:top w:val="nil"/>
              <w:left w:val="nil"/>
              <w:bottom w:val="single" w:sz="4" w:space="0" w:color="auto"/>
              <w:right w:val="single" w:sz="4" w:space="0" w:color="auto"/>
            </w:tcBorders>
            <w:shd w:val="clear" w:color="auto" w:fill="auto"/>
            <w:noWrap/>
            <w:vAlign w:val="center"/>
            <w:hideMark/>
          </w:tcPr>
          <w:p w14:paraId="339A4F5F"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 </w:t>
            </w:r>
          </w:p>
        </w:tc>
        <w:tc>
          <w:tcPr>
            <w:tcW w:w="152" w:type="pct"/>
            <w:tcBorders>
              <w:top w:val="nil"/>
              <w:left w:val="nil"/>
              <w:bottom w:val="single" w:sz="4" w:space="0" w:color="auto"/>
              <w:right w:val="single" w:sz="4" w:space="0" w:color="auto"/>
            </w:tcBorders>
            <w:shd w:val="clear" w:color="auto" w:fill="auto"/>
            <w:noWrap/>
            <w:vAlign w:val="center"/>
            <w:hideMark/>
          </w:tcPr>
          <w:p w14:paraId="41E3C6A7"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65</w:t>
            </w:r>
          </w:p>
        </w:tc>
        <w:tc>
          <w:tcPr>
            <w:tcW w:w="117" w:type="pct"/>
            <w:tcBorders>
              <w:top w:val="nil"/>
              <w:left w:val="nil"/>
              <w:bottom w:val="single" w:sz="4" w:space="0" w:color="auto"/>
              <w:right w:val="single" w:sz="4" w:space="0" w:color="auto"/>
            </w:tcBorders>
            <w:shd w:val="clear" w:color="auto" w:fill="auto"/>
            <w:noWrap/>
            <w:vAlign w:val="center"/>
            <w:hideMark/>
          </w:tcPr>
          <w:p w14:paraId="5A48D806"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 </w:t>
            </w:r>
          </w:p>
        </w:tc>
        <w:tc>
          <w:tcPr>
            <w:tcW w:w="194" w:type="pct"/>
            <w:tcBorders>
              <w:top w:val="nil"/>
              <w:left w:val="nil"/>
              <w:bottom w:val="single" w:sz="4" w:space="0" w:color="auto"/>
              <w:right w:val="single" w:sz="4" w:space="0" w:color="auto"/>
            </w:tcBorders>
            <w:shd w:val="clear" w:color="auto" w:fill="auto"/>
            <w:noWrap/>
            <w:vAlign w:val="center"/>
            <w:hideMark/>
          </w:tcPr>
          <w:p w14:paraId="3794327A"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 </w:t>
            </w:r>
          </w:p>
        </w:tc>
        <w:tc>
          <w:tcPr>
            <w:tcW w:w="282" w:type="pct"/>
            <w:tcBorders>
              <w:top w:val="nil"/>
              <w:left w:val="nil"/>
              <w:bottom w:val="single" w:sz="4" w:space="0" w:color="auto"/>
              <w:right w:val="single" w:sz="4" w:space="0" w:color="auto"/>
            </w:tcBorders>
            <w:shd w:val="clear" w:color="auto" w:fill="auto"/>
            <w:noWrap/>
            <w:vAlign w:val="center"/>
            <w:hideMark/>
          </w:tcPr>
          <w:p w14:paraId="4B61330F"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15000</w:t>
            </w:r>
          </w:p>
        </w:tc>
        <w:tc>
          <w:tcPr>
            <w:tcW w:w="239" w:type="pct"/>
            <w:tcBorders>
              <w:top w:val="nil"/>
              <w:left w:val="nil"/>
              <w:bottom w:val="single" w:sz="4" w:space="0" w:color="auto"/>
              <w:right w:val="single" w:sz="4" w:space="0" w:color="auto"/>
            </w:tcBorders>
            <w:shd w:val="clear" w:color="auto" w:fill="auto"/>
            <w:noWrap/>
            <w:vAlign w:val="center"/>
            <w:hideMark/>
          </w:tcPr>
          <w:p w14:paraId="6AF09DE3"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0</w:t>
            </w:r>
          </w:p>
        </w:tc>
        <w:tc>
          <w:tcPr>
            <w:tcW w:w="324" w:type="pct"/>
            <w:tcBorders>
              <w:top w:val="nil"/>
              <w:left w:val="nil"/>
              <w:bottom w:val="single" w:sz="4" w:space="0" w:color="auto"/>
              <w:right w:val="single" w:sz="4" w:space="0" w:color="auto"/>
            </w:tcBorders>
            <w:shd w:val="clear" w:color="auto" w:fill="auto"/>
            <w:noWrap/>
            <w:vAlign w:val="center"/>
            <w:hideMark/>
          </w:tcPr>
          <w:p w14:paraId="2BE60CB2"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0</w:t>
            </w:r>
          </w:p>
        </w:tc>
        <w:tc>
          <w:tcPr>
            <w:tcW w:w="282" w:type="pct"/>
            <w:tcBorders>
              <w:top w:val="nil"/>
              <w:left w:val="nil"/>
              <w:bottom w:val="single" w:sz="4" w:space="0" w:color="auto"/>
              <w:right w:val="single" w:sz="4" w:space="0" w:color="auto"/>
            </w:tcBorders>
            <w:shd w:val="clear" w:color="auto" w:fill="auto"/>
            <w:noWrap/>
            <w:vAlign w:val="center"/>
            <w:hideMark/>
          </w:tcPr>
          <w:p w14:paraId="3381CCA0"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65000</w:t>
            </w:r>
          </w:p>
        </w:tc>
        <w:tc>
          <w:tcPr>
            <w:tcW w:w="239" w:type="pct"/>
            <w:tcBorders>
              <w:top w:val="nil"/>
              <w:left w:val="nil"/>
              <w:bottom w:val="single" w:sz="4" w:space="0" w:color="auto"/>
              <w:right w:val="single" w:sz="4" w:space="0" w:color="auto"/>
            </w:tcBorders>
            <w:shd w:val="clear" w:color="auto" w:fill="auto"/>
            <w:noWrap/>
            <w:vAlign w:val="center"/>
            <w:hideMark/>
          </w:tcPr>
          <w:p w14:paraId="1593E64D"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0</w:t>
            </w:r>
          </w:p>
        </w:tc>
        <w:tc>
          <w:tcPr>
            <w:tcW w:w="282" w:type="pct"/>
            <w:tcBorders>
              <w:top w:val="nil"/>
              <w:left w:val="nil"/>
              <w:bottom w:val="single" w:sz="4" w:space="0" w:color="auto"/>
              <w:right w:val="single" w:sz="4" w:space="0" w:color="auto"/>
            </w:tcBorders>
            <w:shd w:val="clear" w:color="auto" w:fill="auto"/>
            <w:noWrap/>
            <w:vAlign w:val="center"/>
            <w:hideMark/>
          </w:tcPr>
          <w:p w14:paraId="65F6D915"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0</w:t>
            </w:r>
          </w:p>
        </w:tc>
        <w:tc>
          <w:tcPr>
            <w:tcW w:w="367" w:type="pct"/>
            <w:tcBorders>
              <w:top w:val="nil"/>
              <w:left w:val="nil"/>
              <w:bottom w:val="single" w:sz="4" w:space="0" w:color="auto"/>
              <w:right w:val="single" w:sz="4" w:space="0" w:color="auto"/>
            </w:tcBorders>
            <w:shd w:val="clear" w:color="auto" w:fill="auto"/>
            <w:noWrap/>
            <w:vAlign w:val="center"/>
            <w:hideMark/>
          </w:tcPr>
          <w:p w14:paraId="49F2F4E9" w14:textId="77777777" w:rsidR="008F4A96" w:rsidRPr="006A5918" w:rsidRDefault="008F4A96" w:rsidP="008F4A96">
            <w:pPr>
              <w:spacing w:after="0" w:line="240" w:lineRule="auto"/>
              <w:jc w:val="center"/>
              <w:rPr>
                <w:rFonts w:asciiTheme="minorHAnsi" w:eastAsia="Times New Roman" w:hAnsiTheme="minorHAnsi" w:cstheme="minorHAnsi"/>
                <w:b/>
                <w:bCs/>
                <w:color w:val="000000"/>
                <w:sz w:val="20"/>
                <w:szCs w:val="20"/>
                <w:lang w:eastAsia="fr-FR"/>
              </w:rPr>
            </w:pPr>
            <w:r w:rsidRPr="006A5918">
              <w:rPr>
                <w:rFonts w:asciiTheme="minorHAnsi" w:eastAsia="Times New Roman" w:hAnsiTheme="minorHAnsi" w:cstheme="minorHAnsi"/>
                <w:b/>
                <w:bCs/>
                <w:color w:val="000000"/>
                <w:sz w:val="20"/>
                <w:szCs w:val="20"/>
                <w:lang w:eastAsia="fr-FR"/>
              </w:rPr>
              <w:t>80 000</w:t>
            </w:r>
          </w:p>
        </w:tc>
        <w:tc>
          <w:tcPr>
            <w:tcW w:w="581" w:type="pct"/>
            <w:tcBorders>
              <w:top w:val="nil"/>
              <w:left w:val="nil"/>
              <w:bottom w:val="single" w:sz="4" w:space="0" w:color="auto"/>
              <w:right w:val="single" w:sz="4" w:space="0" w:color="auto"/>
            </w:tcBorders>
            <w:shd w:val="clear" w:color="auto" w:fill="auto"/>
            <w:noWrap/>
            <w:vAlign w:val="center"/>
            <w:hideMark/>
          </w:tcPr>
          <w:p w14:paraId="0EFB11C1" w14:textId="77777777" w:rsidR="008F4A96" w:rsidRPr="006A5918" w:rsidRDefault="008F4A96" w:rsidP="008F4A96">
            <w:pPr>
              <w:spacing w:after="0" w:line="240" w:lineRule="auto"/>
              <w:jc w:val="center"/>
              <w:rPr>
                <w:rFonts w:asciiTheme="minorHAnsi" w:eastAsia="Times New Roman" w:hAnsiTheme="minorHAnsi" w:cstheme="minorHAnsi"/>
                <w:b/>
                <w:bCs/>
                <w:color w:val="000000"/>
                <w:sz w:val="20"/>
                <w:szCs w:val="20"/>
                <w:lang w:eastAsia="fr-FR"/>
              </w:rPr>
            </w:pPr>
            <w:r w:rsidRPr="006A5918">
              <w:rPr>
                <w:rFonts w:asciiTheme="minorHAnsi" w:eastAsia="Times New Roman" w:hAnsiTheme="minorHAnsi" w:cstheme="minorHAnsi"/>
                <w:b/>
                <w:bCs/>
                <w:color w:val="000000"/>
                <w:sz w:val="20"/>
                <w:szCs w:val="20"/>
                <w:lang w:eastAsia="fr-FR"/>
              </w:rPr>
              <w:t>26 667</w:t>
            </w:r>
          </w:p>
        </w:tc>
      </w:tr>
      <w:tr w:rsidR="008F4A96" w:rsidRPr="00694BBF" w14:paraId="5327F9E4" w14:textId="77777777" w:rsidTr="00126CC6">
        <w:trPr>
          <w:trHeight w:val="368"/>
        </w:trPr>
        <w:tc>
          <w:tcPr>
            <w:tcW w:w="117" w:type="pct"/>
            <w:vMerge/>
            <w:tcBorders>
              <w:left w:val="single" w:sz="4" w:space="0" w:color="auto"/>
              <w:right w:val="single" w:sz="4" w:space="0" w:color="auto"/>
            </w:tcBorders>
            <w:shd w:val="clear" w:color="auto" w:fill="auto"/>
            <w:noWrap/>
            <w:vAlign w:val="center"/>
          </w:tcPr>
          <w:p w14:paraId="741C5370"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p>
        </w:tc>
        <w:tc>
          <w:tcPr>
            <w:tcW w:w="1278" w:type="pct"/>
            <w:tcBorders>
              <w:top w:val="nil"/>
              <w:left w:val="nil"/>
              <w:bottom w:val="single" w:sz="4" w:space="0" w:color="auto"/>
              <w:right w:val="single" w:sz="4" w:space="0" w:color="auto"/>
            </w:tcBorders>
            <w:shd w:val="clear" w:color="auto" w:fill="auto"/>
            <w:noWrap/>
            <w:vAlign w:val="center"/>
            <w:hideMark/>
          </w:tcPr>
          <w:p w14:paraId="7DB9F295" w14:textId="77777777" w:rsidR="008F4A96" w:rsidRPr="006A5918" w:rsidRDefault="008F4A96" w:rsidP="008F4A96">
            <w:pPr>
              <w:spacing w:after="0" w:line="240" w:lineRule="auto"/>
              <w:jc w:val="center"/>
              <w:rPr>
                <w:rFonts w:asciiTheme="minorHAnsi" w:eastAsia="Times New Roman" w:hAnsiTheme="minorHAnsi" w:cstheme="minorHAnsi"/>
                <w:bCs/>
                <w:color w:val="000000"/>
                <w:sz w:val="20"/>
                <w:szCs w:val="20"/>
                <w:lang w:eastAsia="fr-FR"/>
              </w:rPr>
            </w:pPr>
            <w:r w:rsidRPr="006A5918">
              <w:rPr>
                <w:rFonts w:asciiTheme="minorHAnsi" w:eastAsia="Times New Roman" w:hAnsiTheme="minorHAnsi" w:cstheme="minorHAnsi"/>
                <w:bCs/>
                <w:color w:val="000000"/>
                <w:sz w:val="20"/>
                <w:szCs w:val="20"/>
                <w:lang w:eastAsia="fr-FR"/>
              </w:rPr>
              <w:t>Avenue Victor Schoelcher (n° 4 et 8)</w:t>
            </w:r>
          </w:p>
        </w:tc>
        <w:tc>
          <w:tcPr>
            <w:tcW w:w="117" w:type="pct"/>
            <w:tcBorders>
              <w:top w:val="nil"/>
              <w:left w:val="nil"/>
              <w:bottom w:val="single" w:sz="4" w:space="0" w:color="auto"/>
              <w:right w:val="single" w:sz="4" w:space="0" w:color="auto"/>
            </w:tcBorders>
            <w:shd w:val="clear" w:color="auto" w:fill="auto"/>
            <w:noWrap/>
            <w:vAlign w:val="center"/>
            <w:hideMark/>
          </w:tcPr>
          <w:p w14:paraId="619C4AEB"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3</w:t>
            </w:r>
          </w:p>
        </w:tc>
        <w:tc>
          <w:tcPr>
            <w:tcW w:w="117" w:type="pct"/>
            <w:tcBorders>
              <w:top w:val="nil"/>
              <w:left w:val="nil"/>
              <w:bottom w:val="single" w:sz="4" w:space="0" w:color="auto"/>
              <w:right w:val="single" w:sz="4" w:space="0" w:color="auto"/>
            </w:tcBorders>
            <w:shd w:val="clear" w:color="auto" w:fill="auto"/>
            <w:noWrap/>
            <w:vAlign w:val="center"/>
            <w:hideMark/>
          </w:tcPr>
          <w:p w14:paraId="43F2FEE6"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3</w:t>
            </w:r>
          </w:p>
        </w:tc>
        <w:tc>
          <w:tcPr>
            <w:tcW w:w="117" w:type="pct"/>
            <w:tcBorders>
              <w:top w:val="nil"/>
              <w:left w:val="nil"/>
              <w:bottom w:val="single" w:sz="4" w:space="0" w:color="auto"/>
              <w:right w:val="single" w:sz="4" w:space="0" w:color="auto"/>
            </w:tcBorders>
            <w:shd w:val="clear" w:color="auto" w:fill="auto"/>
            <w:noWrap/>
            <w:vAlign w:val="center"/>
            <w:hideMark/>
          </w:tcPr>
          <w:p w14:paraId="5C299C1D"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 </w:t>
            </w:r>
          </w:p>
        </w:tc>
        <w:tc>
          <w:tcPr>
            <w:tcW w:w="195" w:type="pct"/>
            <w:tcBorders>
              <w:top w:val="nil"/>
              <w:left w:val="nil"/>
              <w:bottom w:val="single" w:sz="4" w:space="0" w:color="auto"/>
              <w:right w:val="single" w:sz="4" w:space="0" w:color="auto"/>
            </w:tcBorders>
            <w:shd w:val="clear" w:color="auto" w:fill="auto"/>
            <w:noWrap/>
            <w:vAlign w:val="center"/>
            <w:hideMark/>
          </w:tcPr>
          <w:p w14:paraId="4356E737"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105</w:t>
            </w:r>
          </w:p>
        </w:tc>
        <w:tc>
          <w:tcPr>
            <w:tcW w:w="152" w:type="pct"/>
            <w:tcBorders>
              <w:top w:val="nil"/>
              <w:left w:val="nil"/>
              <w:bottom w:val="single" w:sz="4" w:space="0" w:color="auto"/>
              <w:right w:val="single" w:sz="4" w:space="0" w:color="auto"/>
            </w:tcBorders>
            <w:shd w:val="clear" w:color="auto" w:fill="auto"/>
            <w:noWrap/>
            <w:vAlign w:val="center"/>
            <w:hideMark/>
          </w:tcPr>
          <w:p w14:paraId="77F10B49"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 </w:t>
            </w:r>
          </w:p>
        </w:tc>
        <w:tc>
          <w:tcPr>
            <w:tcW w:w="117" w:type="pct"/>
            <w:tcBorders>
              <w:top w:val="nil"/>
              <w:left w:val="nil"/>
              <w:bottom w:val="single" w:sz="4" w:space="0" w:color="auto"/>
              <w:right w:val="single" w:sz="4" w:space="0" w:color="auto"/>
            </w:tcBorders>
            <w:shd w:val="clear" w:color="auto" w:fill="auto"/>
            <w:noWrap/>
            <w:vAlign w:val="center"/>
            <w:hideMark/>
          </w:tcPr>
          <w:p w14:paraId="754AD558"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 </w:t>
            </w:r>
          </w:p>
        </w:tc>
        <w:tc>
          <w:tcPr>
            <w:tcW w:w="194" w:type="pct"/>
            <w:tcBorders>
              <w:top w:val="nil"/>
              <w:left w:val="nil"/>
              <w:bottom w:val="single" w:sz="4" w:space="0" w:color="auto"/>
              <w:right w:val="single" w:sz="4" w:space="0" w:color="auto"/>
            </w:tcBorders>
            <w:shd w:val="clear" w:color="auto" w:fill="auto"/>
            <w:noWrap/>
            <w:vAlign w:val="center"/>
            <w:hideMark/>
          </w:tcPr>
          <w:p w14:paraId="52E78B7A"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 </w:t>
            </w:r>
          </w:p>
        </w:tc>
        <w:tc>
          <w:tcPr>
            <w:tcW w:w="282" w:type="pct"/>
            <w:tcBorders>
              <w:top w:val="nil"/>
              <w:left w:val="nil"/>
              <w:bottom w:val="single" w:sz="4" w:space="0" w:color="auto"/>
              <w:right w:val="single" w:sz="4" w:space="0" w:color="auto"/>
            </w:tcBorders>
            <w:shd w:val="clear" w:color="auto" w:fill="auto"/>
            <w:noWrap/>
            <w:vAlign w:val="center"/>
            <w:hideMark/>
          </w:tcPr>
          <w:p w14:paraId="17DEA090"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15000</w:t>
            </w:r>
          </w:p>
        </w:tc>
        <w:tc>
          <w:tcPr>
            <w:tcW w:w="239" w:type="pct"/>
            <w:tcBorders>
              <w:top w:val="nil"/>
              <w:left w:val="nil"/>
              <w:bottom w:val="single" w:sz="4" w:space="0" w:color="auto"/>
              <w:right w:val="single" w:sz="4" w:space="0" w:color="auto"/>
            </w:tcBorders>
            <w:shd w:val="clear" w:color="auto" w:fill="auto"/>
            <w:noWrap/>
            <w:vAlign w:val="center"/>
            <w:hideMark/>
          </w:tcPr>
          <w:p w14:paraId="52C2749A"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0</w:t>
            </w:r>
          </w:p>
        </w:tc>
        <w:tc>
          <w:tcPr>
            <w:tcW w:w="324" w:type="pct"/>
            <w:tcBorders>
              <w:top w:val="nil"/>
              <w:left w:val="nil"/>
              <w:bottom w:val="single" w:sz="4" w:space="0" w:color="auto"/>
              <w:right w:val="single" w:sz="4" w:space="0" w:color="auto"/>
            </w:tcBorders>
            <w:shd w:val="clear" w:color="auto" w:fill="auto"/>
            <w:noWrap/>
            <w:vAlign w:val="center"/>
            <w:hideMark/>
          </w:tcPr>
          <w:p w14:paraId="09000BF2"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84000</w:t>
            </w:r>
          </w:p>
        </w:tc>
        <w:tc>
          <w:tcPr>
            <w:tcW w:w="282" w:type="pct"/>
            <w:tcBorders>
              <w:top w:val="nil"/>
              <w:left w:val="nil"/>
              <w:bottom w:val="single" w:sz="4" w:space="0" w:color="auto"/>
              <w:right w:val="single" w:sz="4" w:space="0" w:color="auto"/>
            </w:tcBorders>
            <w:shd w:val="clear" w:color="auto" w:fill="auto"/>
            <w:noWrap/>
            <w:vAlign w:val="center"/>
            <w:hideMark/>
          </w:tcPr>
          <w:p w14:paraId="61D6E7C7"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0</w:t>
            </w:r>
          </w:p>
        </w:tc>
        <w:tc>
          <w:tcPr>
            <w:tcW w:w="239" w:type="pct"/>
            <w:tcBorders>
              <w:top w:val="nil"/>
              <w:left w:val="nil"/>
              <w:bottom w:val="single" w:sz="4" w:space="0" w:color="auto"/>
              <w:right w:val="single" w:sz="4" w:space="0" w:color="auto"/>
            </w:tcBorders>
            <w:shd w:val="clear" w:color="auto" w:fill="auto"/>
            <w:noWrap/>
            <w:vAlign w:val="center"/>
            <w:hideMark/>
          </w:tcPr>
          <w:p w14:paraId="0C86A539"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0</w:t>
            </w:r>
          </w:p>
        </w:tc>
        <w:tc>
          <w:tcPr>
            <w:tcW w:w="282" w:type="pct"/>
            <w:tcBorders>
              <w:top w:val="nil"/>
              <w:left w:val="nil"/>
              <w:bottom w:val="single" w:sz="4" w:space="0" w:color="auto"/>
              <w:right w:val="single" w:sz="4" w:space="0" w:color="auto"/>
            </w:tcBorders>
            <w:shd w:val="clear" w:color="auto" w:fill="auto"/>
            <w:noWrap/>
            <w:vAlign w:val="center"/>
            <w:hideMark/>
          </w:tcPr>
          <w:p w14:paraId="247D2CB6"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0</w:t>
            </w:r>
          </w:p>
        </w:tc>
        <w:tc>
          <w:tcPr>
            <w:tcW w:w="367" w:type="pct"/>
            <w:tcBorders>
              <w:top w:val="nil"/>
              <w:left w:val="nil"/>
              <w:bottom w:val="single" w:sz="4" w:space="0" w:color="auto"/>
              <w:right w:val="single" w:sz="4" w:space="0" w:color="auto"/>
            </w:tcBorders>
            <w:shd w:val="clear" w:color="auto" w:fill="auto"/>
            <w:noWrap/>
            <w:vAlign w:val="center"/>
            <w:hideMark/>
          </w:tcPr>
          <w:p w14:paraId="71291403" w14:textId="77777777" w:rsidR="008F4A96" w:rsidRPr="006A5918" w:rsidRDefault="008F4A96" w:rsidP="008F4A96">
            <w:pPr>
              <w:spacing w:after="0" w:line="240" w:lineRule="auto"/>
              <w:jc w:val="center"/>
              <w:rPr>
                <w:rFonts w:asciiTheme="minorHAnsi" w:eastAsia="Times New Roman" w:hAnsiTheme="minorHAnsi" w:cstheme="minorHAnsi"/>
                <w:b/>
                <w:bCs/>
                <w:color w:val="000000"/>
                <w:sz w:val="20"/>
                <w:szCs w:val="20"/>
                <w:lang w:eastAsia="fr-FR"/>
              </w:rPr>
            </w:pPr>
            <w:r w:rsidRPr="006A5918">
              <w:rPr>
                <w:rFonts w:asciiTheme="minorHAnsi" w:eastAsia="Times New Roman" w:hAnsiTheme="minorHAnsi" w:cstheme="minorHAnsi"/>
                <w:b/>
                <w:bCs/>
                <w:color w:val="000000"/>
                <w:sz w:val="20"/>
                <w:szCs w:val="20"/>
                <w:lang w:eastAsia="fr-FR"/>
              </w:rPr>
              <w:t>99 000</w:t>
            </w:r>
          </w:p>
        </w:tc>
        <w:tc>
          <w:tcPr>
            <w:tcW w:w="581" w:type="pct"/>
            <w:tcBorders>
              <w:top w:val="nil"/>
              <w:left w:val="nil"/>
              <w:bottom w:val="single" w:sz="4" w:space="0" w:color="auto"/>
              <w:right w:val="single" w:sz="4" w:space="0" w:color="auto"/>
            </w:tcBorders>
            <w:shd w:val="clear" w:color="auto" w:fill="auto"/>
            <w:noWrap/>
            <w:vAlign w:val="center"/>
            <w:hideMark/>
          </w:tcPr>
          <w:p w14:paraId="046288D5" w14:textId="77777777" w:rsidR="008F4A96" w:rsidRPr="006A5918" w:rsidRDefault="008F4A96" w:rsidP="008F4A96">
            <w:pPr>
              <w:spacing w:after="0" w:line="240" w:lineRule="auto"/>
              <w:jc w:val="center"/>
              <w:rPr>
                <w:rFonts w:asciiTheme="minorHAnsi" w:eastAsia="Times New Roman" w:hAnsiTheme="minorHAnsi" w:cstheme="minorHAnsi"/>
                <w:b/>
                <w:bCs/>
                <w:color w:val="000000"/>
                <w:sz w:val="20"/>
                <w:szCs w:val="20"/>
                <w:lang w:eastAsia="fr-FR"/>
              </w:rPr>
            </w:pPr>
            <w:r w:rsidRPr="006A5918">
              <w:rPr>
                <w:rFonts w:asciiTheme="minorHAnsi" w:eastAsia="Times New Roman" w:hAnsiTheme="minorHAnsi" w:cstheme="minorHAnsi"/>
                <w:b/>
                <w:bCs/>
                <w:color w:val="000000"/>
                <w:sz w:val="20"/>
                <w:szCs w:val="20"/>
                <w:lang w:eastAsia="fr-FR"/>
              </w:rPr>
              <w:t>33 000</w:t>
            </w:r>
          </w:p>
        </w:tc>
      </w:tr>
      <w:tr w:rsidR="008F4A96" w:rsidRPr="00694BBF" w14:paraId="5F9AB2B8" w14:textId="77777777" w:rsidTr="00126CC6">
        <w:trPr>
          <w:trHeight w:val="368"/>
        </w:trPr>
        <w:tc>
          <w:tcPr>
            <w:tcW w:w="117" w:type="pct"/>
            <w:vMerge/>
            <w:tcBorders>
              <w:left w:val="single" w:sz="4" w:space="0" w:color="auto"/>
              <w:right w:val="single" w:sz="4" w:space="0" w:color="auto"/>
            </w:tcBorders>
            <w:shd w:val="clear" w:color="auto" w:fill="auto"/>
            <w:noWrap/>
            <w:vAlign w:val="center"/>
          </w:tcPr>
          <w:p w14:paraId="3FAA879B"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p>
        </w:tc>
        <w:tc>
          <w:tcPr>
            <w:tcW w:w="1278" w:type="pct"/>
            <w:tcBorders>
              <w:top w:val="nil"/>
              <w:left w:val="nil"/>
              <w:bottom w:val="single" w:sz="4" w:space="0" w:color="auto"/>
              <w:right w:val="single" w:sz="4" w:space="0" w:color="auto"/>
            </w:tcBorders>
            <w:shd w:val="clear" w:color="auto" w:fill="auto"/>
            <w:noWrap/>
            <w:vAlign w:val="center"/>
            <w:hideMark/>
          </w:tcPr>
          <w:p w14:paraId="0C210EBE" w14:textId="77777777" w:rsidR="008F4A96" w:rsidRPr="006A5918" w:rsidRDefault="008F4A96" w:rsidP="008F4A96">
            <w:pPr>
              <w:spacing w:after="0" w:line="240" w:lineRule="auto"/>
              <w:jc w:val="center"/>
              <w:rPr>
                <w:rFonts w:asciiTheme="minorHAnsi" w:eastAsia="Times New Roman" w:hAnsiTheme="minorHAnsi" w:cstheme="minorHAnsi"/>
                <w:bCs/>
                <w:color w:val="000000"/>
                <w:sz w:val="20"/>
                <w:szCs w:val="20"/>
                <w:lang w:eastAsia="fr-FR"/>
              </w:rPr>
            </w:pPr>
            <w:r w:rsidRPr="006A5918">
              <w:rPr>
                <w:rFonts w:asciiTheme="minorHAnsi" w:eastAsia="Times New Roman" w:hAnsiTheme="minorHAnsi" w:cstheme="minorHAnsi"/>
                <w:bCs/>
                <w:color w:val="000000"/>
                <w:sz w:val="20"/>
                <w:szCs w:val="20"/>
                <w:lang w:eastAsia="fr-FR"/>
              </w:rPr>
              <w:t>Sente du clocher</w:t>
            </w:r>
          </w:p>
        </w:tc>
        <w:tc>
          <w:tcPr>
            <w:tcW w:w="117" w:type="pct"/>
            <w:tcBorders>
              <w:top w:val="nil"/>
              <w:left w:val="nil"/>
              <w:bottom w:val="single" w:sz="4" w:space="0" w:color="auto"/>
              <w:right w:val="single" w:sz="4" w:space="0" w:color="auto"/>
            </w:tcBorders>
            <w:shd w:val="clear" w:color="auto" w:fill="auto"/>
            <w:noWrap/>
            <w:vAlign w:val="center"/>
            <w:hideMark/>
          </w:tcPr>
          <w:p w14:paraId="6B3F42CC"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5</w:t>
            </w:r>
          </w:p>
        </w:tc>
        <w:tc>
          <w:tcPr>
            <w:tcW w:w="117" w:type="pct"/>
            <w:tcBorders>
              <w:top w:val="nil"/>
              <w:left w:val="nil"/>
              <w:bottom w:val="single" w:sz="4" w:space="0" w:color="auto"/>
              <w:right w:val="single" w:sz="4" w:space="0" w:color="auto"/>
            </w:tcBorders>
            <w:shd w:val="clear" w:color="auto" w:fill="auto"/>
            <w:noWrap/>
            <w:vAlign w:val="center"/>
            <w:hideMark/>
          </w:tcPr>
          <w:p w14:paraId="74F279A7"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3</w:t>
            </w:r>
          </w:p>
        </w:tc>
        <w:tc>
          <w:tcPr>
            <w:tcW w:w="117" w:type="pct"/>
            <w:tcBorders>
              <w:top w:val="nil"/>
              <w:left w:val="nil"/>
              <w:bottom w:val="single" w:sz="4" w:space="0" w:color="auto"/>
              <w:right w:val="single" w:sz="4" w:space="0" w:color="auto"/>
            </w:tcBorders>
            <w:shd w:val="clear" w:color="auto" w:fill="auto"/>
            <w:noWrap/>
            <w:vAlign w:val="center"/>
            <w:hideMark/>
          </w:tcPr>
          <w:p w14:paraId="1531EB17"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2</w:t>
            </w:r>
          </w:p>
        </w:tc>
        <w:tc>
          <w:tcPr>
            <w:tcW w:w="195" w:type="pct"/>
            <w:tcBorders>
              <w:top w:val="nil"/>
              <w:left w:val="nil"/>
              <w:bottom w:val="single" w:sz="4" w:space="0" w:color="auto"/>
              <w:right w:val="single" w:sz="4" w:space="0" w:color="auto"/>
            </w:tcBorders>
            <w:shd w:val="clear" w:color="auto" w:fill="auto"/>
            <w:noWrap/>
            <w:vAlign w:val="center"/>
            <w:hideMark/>
          </w:tcPr>
          <w:p w14:paraId="371488BA"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130</w:t>
            </w:r>
          </w:p>
        </w:tc>
        <w:tc>
          <w:tcPr>
            <w:tcW w:w="152" w:type="pct"/>
            <w:tcBorders>
              <w:top w:val="nil"/>
              <w:left w:val="nil"/>
              <w:bottom w:val="single" w:sz="4" w:space="0" w:color="auto"/>
              <w:right w:val="single" w:sz="4" w:space="0" w:color="auto"/>
            </w:tcBorders>
            <w:shd w:val="clear" w:color="auto" w:fill="auto"/>
            <w:noWrap/>
            <w:vAlign w:val="center"/>
            <w:hideMark/>
          </w:tcPr>
          <w:p w14:paraId="29CE2A54"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 </w:t>
            </w:r>
          </w:p>
        </w:tc>
        <w:tc>
          <w:tcPr>
            <w:tcW w:w="117" w:type="pct"/>
            <w:tcBorders>
              <w:top w:val="nil"/>
              <w:left w:val="nil"/>
              <w:bottom w:val="single" w:sz="4" w:space="0" w:color="auto"/>
              <w:right w:val="single" w:sz="4" w:space="0" w:color="auto"/>
            </w:tcBorders>
            <w:shd w:val="clear" w:color="auto" w:fill="auto"/>
            <w:noWrap/>
            <w:vAlign w:val="center"/>
            <w:hideMark/>
          </w:tcPr>
          <w:p w14:paraId="653A9B6D"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 </w:t>
            </w:r>
          </w:p>
        </w:tc>
        <w:tc>
          <w:tcPr>
            <w:tcW w:w="194" w:type="pct"/>
            <w:tcBorders>
              <w:top w:val="nil"/>
              <w:left w:val="nil"/>
              <w:bottom w:val="single" w:sz="4" w:space="0" w:color="auto"/>
              <w:right w:val="single" w:sz="4" w:space="0" w:color="auto"/>
            </w:tcBorders>
            <w:shd w:val="clear" w:color="auto" w:fill="auto"/>
            <w:noWrap/>
            <w:vAlign w:val="center"/>
            <w:hideMark/>
          </w:tcPr>
          <w:p w14:paraId="1469864F"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 </w:t>
            </w:r>
          </w:p>
        </w:tc>
        <w:tc>
          <w:tcPr>
            <w:tcW w:w="282" w:type="pct"/>
            <w:tcBorders>
              <w:top w:val="nil"/>
              <w:left w:val="nil"/>
              <w:bottom w:val="single" w:sz="4" w:space="0" w:color="auto"/>
              <w:right w:val="single" w:sz="4" w:space="0" w:color="auto"/>
            </w:tcBorders>
            <w:shd w:val="clear" w:color="auto" w:fill="auto"/>
            <w:noWrap/>
            <w:vAlign w:val="center"/>
            <w:hideMark/>
          </w:tcPr>
          <w:p w14:paraId="2F5232C8"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15000</w:t>
            </w:r>
          </w:p>
        </w:tc>
        <w:tc>
          <w:tcPr>
            <w:tcW w:w="239" w:type="pct"/>
            <w:tcBorders>
              <w:top w:val="nil"/>
              <w:left w:val="nil"/>
              <w:bottom w:val="single" w:sz="4" w:space="0" w:color="auto"/>
              <w:right w:val="single" w:sz="4" w:space="0" w:color="auto"/>
            </w:tcBorders>
            <w:shd w:val="clear" w:color="auto" w:fill="auto"/>
            <w:noWrap/>
            <w:vAlign w:val="center"/>
            <w:hideMark/>
          </w:tcPr>
          <w:p w14:paraId="7F72F154"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14000</w:t>
            </w:r>
          </w:p>
        </w:tc>
        <w:tc>
          <w:tcPr>
            <w:tcW w:w="324" w:type="pct"/>
            <w:tcBorders>
              <w:top w:val="nil"/>
              <w:left w:val="nil"/>
              <w:bottom w:val="single" w:sz="4" w:space="0" w:color="auto"/>
              <w:right w:val="single" w:sz="4" w:space="0" w:color="auto"/>
            </w:tcBorders>
            <w:shd w:val="clear" w:color="auto" w:fill="auto"/>
            <w:noWrap/>
            <w:vAlign w:val="center"/>
            <w:hideMark/>
          </w:tcPr>
          <w:p w14:paraId="77A11913"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104000</w:t>
            </w:r>
          </w:p>
        </w:tc>
        <w:tc>
          <w:tcPr>
            <w:tcW w:w="282" w:type="pct"/>
            <w:tcBorders>
              <w:top w:val="nil"/>
              <w:left w:val="nil"/>
              <w:bottom w:val="single" w:sz="4" w:space="0" w:color="auto"/>
              <w:right w:val="single" w:sz="4" w:space="0" w:color="auto"/>
            </w:tcBorders>
            <w:shd w:val="clear" w:color="auto" w:fill="auto"/>
            <w:noWrap/>
            <w:vAlign w:val="center"/>
            <w:hideMark/>
          </w:tcPr>
          <w:p w14:paraId="7A4BEDF4"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0</w:t>
            </w:r>
          </w:p>
        </w:tc>
        <w:tc>
          <w:tcPr>
            <w:tcW w:w="239" w:type="pct"/>
            <w:tcBorders>
              <w:top w:val="nil"/>
              <w:left w:val="nil"/>
              <w:bottom w:val="single" w:sz="4" w:space="0" w:color="auto"/>
              <w:right w:val="single" w:sz="4" w:space="0" w:color="auto"/>
            </w:tcBorders>
            <w:shd w:val="clear" w:color="auto" w:fill="auto"/>
            <w:noWrap/>
            <w:vAlign w:val="center"/>
            <w:hideMark/>
          </w:tcPr>
          <w:p w14:paraId="4DF493D0"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0</w:t>
            </w:r>
          </w:p>
        </w:tc>
        <w:tc>
          <w:tcPr>
            <w:tcW w:w="282" w:type="pct"/>
            <w:tcBorders>
              <w:top w:val="nil"/>
              <w:left w:val="nil"/>
              <w:bottom w:val="single" w:sz="4" w:space="0" w:color="auto"/>
              <w:right w:val="single" w:sz="4" w:space="0" w:color="auto"/>
            </w:tcBorders>
            <w:shd w:val="clear" w:color="auto" w:fill="auto"/>
            <w:noWrap/>
            <w:vAlign w:val="center"/>
            <w:hideMark/>
          </w:tcPr>
          <w:p w14:paraId="3AD77B3D"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0</w:t>
            </w:r>
          </w:p>
        </w:tc>
        <w:tc>
          <w:tcPr>
            <w:tcW w:w="367" w:type="pct"/>
            <w:tcBorders>
              <w:top w:val="nil"/>
              <w:left w:val="nil"/>
              <w:bottom w:val="single" w:sz="4" w:space="0" w:color="auto"/>
              <w:right w:val="single" w:sz="4" w:space="0" w:color="auto"/>
            </w:tcBorders>
            <w:shd w:val="clear" w:color="auto" w:fill="auto"/>
            <w:noWrap/>
            <w:vAlign w:val="center"/>
            <w:hideMark/>
          </w:tcPr>
          <w:p w14:paraId="779FA37B" w14:textId="77777777" w:rsidR="008F4A96" w:rsidRPr="006A5918" w:rsidRDefault="008F4A96" w:rsidP="008F4A96">
            <w:pPr>
              <w:spacing w:after="0" w:line="240" w:lineRule="auto"/>
              <w:jc w:val="center"/>
              <w:rPr>
                <w:rFonts w:asciiTheme="minorHAnsi" w:eastAsia="Times New Roman" w:hAnsiTheme="minorHAnsi" w:cstheme="minorHAnsi"/>
                <w:b/>
                <w:bCs/>
                <w:color w:val="000000"/>
                <w:sz w:val="20"/>
                <w:szCs w:val="20"/>
                <w:lang w:eastAsia="fr-FR"/>
              </w:rPr>
            </w:pPr>
            <w:r w:rsidRPr="006A5918">
              <w:rPr>
                <w:rFonts w:asciiTheme="minorHAnsi" w:eastAsia="Times New Roman" w:hAnsiTheme="minorHAnsi" w:cstheme="minorHAnsi"/>
                <w:b/>
                <w:bCs/>
                <w:color w:val="000000"/>
                <w:sz w:val="20"/>
                <w:szCs w:val="20"/>
                <w:lang w:eastAsia="fr-FR"/>
              </w:rPr>
              <w:t>133 000</w:t>
            </w:r>
          </w:p>
        </w:tc>
        <w:tc>
          <w:tcPr>
            <w:tcW w:w="581" w:type="pct"/>
            <w:tcBorders>
              <w:top w:val="nil"/>
              <w:left w:val="nil"/>
              <w:bottom w:val="single" w:sz="4" w:space="0" w:color="auto"/>
              <w:right w:val="single" w:sz="4" w:space="0" w:color="auto"/>
            </w:tcBorders>
            <w:shd w:val="clear" w:color="auto" w:fill="auto"/>
            <w:noWrap/>
            <w:vAlign w:val="center"/>
            <w:hideMark/>
          </w:tcPr>
          <w:p w14:paraId="02FDD9D7" w14:textId="77777777" w:rsidR="008F4A96" w:rsidRPr="006A5918" w:rsidRDefault="008F4A96" w:rsidP="008F4A96">
            <w:pPr>
              <w:spacing w:after="0" w:line="240" w:lineRule="auto"/>
              <w:jc w:val="center"/>
              <w:rPr>
                <w:rFonts w:asciiTheme="minorHAnsi" w:eastAsia="Times New Roman" w:hAnsiTheme="minorHAnsi" w:cstheme="minorHAnsi"/>
                <w:b/>
                <w:bCs/>
                <w:color w:val="000000"/>
                <w:sz w:val="20"/>
                <w:szCs w:val="20"/>
                <w:lang w:eastAsia="fr-FR"/>
              </w:rPr>
            </w:pPr>
            <w:r w:rsidRPr="006A5918">
              <w:rPr>
                <w:rFonts w:asciiTheme="minorHAnsi" w:eastAsia="Times New Roman" w:hAnsiTheme="minorHAnsi" w:cstheme="minorHAnsi"/>
                <w:b/>
                <w:bCs/>
                <w:color w:val="000000"/>
                <w:sz w:val="20"/>
                <w:szCs w:val="20"/>
                <w:lang w:eastAsia="fr-FR"/>
              </w:rPr>
              <w:t>26 600</w:t>
            </w:r>
          </w:p>
        </w:tc>
      </w:tr>
      <w:tr w:rsidR="008F4A96" w:rsidRPr="00694BBF" w14:paraId="19B664FF" w14:textId="77777777" w:rsidTr="00126CC6">
        <w:trPr>
          <w:trHeight w:val="368"/>
        </w:trPr>
        <w:tc>
          <w:tcPr>
            <w:tcW w:w="117" w:type="pct"/>
            <w:vMerge/>
            <w:tcBorders>
              <w:left w:val="single" w:sz="4" w:space="0" w:color="auto"/>
              <w:right w:val="single" w:sz="4" w:space="0" w:color="auto"/>
            </w:tcBorders>
            <w:shd w:val="clear" w:color="auto" w:fill="auto"/>
            <w:noWrap/>
            <w:vAlign w:val="center"/>
          </w:tcPr>
          <w:p w14:paraId="4CC71DBA"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p>
        </w:tc>
        <w:tc>
          <w:tcPr>
            <w:tcW w:w="1278" w:type="pct"/>
            <w:tcBorders>
              <w:top w:val="nil"/>
              <w:left w:val="nil"/>
              <w:bottom w:val="single" w:sz="4" w:space="0" w:color="auto"/>
              <w:right w:val="single" w:sz="4" w:space="0" w:color="auto"/>
            </w:tcBorders>
            <w:shd w:val="clear" w:color="auto" w:fill="auto"/>
            <w:noWrap/>
            <w:vAlign w:val="center"/>
            <w:hideMark/>
          </w:tcPr>
          <w:p w14:paraId="0DCC5419" w14:textId="77777777" w:rsidR="008F4A96" w:rsidRPr="006A5918" w:rsidRDefault="008F4A96" w:rsidP="008F4A96">
            <w:pPr>
              <w:spacing w:after="0" w:line="240" w:lineRule="auto"/>
              <w:jc w:val="center"/>
              <w:rPr>
                <w:rFonts w:asciiTheme="minorHAnsi" w:eastAsia="Times New Roman" w:hAnsiTheme="minorHAnsi" w:cstheme="minorHAnsi"/>
                <w:bCs/>
                <w:color w:val="000000"/>
                <w:sz w:val="20"/>
                <w:szCs w:val="20"/>
                <w:lang w:eastAsia="fr-FR"/>
              </w:rPr>
            </w:pPr>
            <w:r w:rsidRPr="006A5918">
              <w:rPr>
                <w:rFonts w:asciiTheme="minorHAnsi" w:eastAsia="Times New Roman" w:hAnsiTheme="minorHAnsi" w:cstheme="minorHAnsi"/>
                <w:bCs/>
                <w:color w:val="000000"/>
                <w:sz w:val="20"/>
                <w:szCs w:val="20"/>
                <w:lang w:eastAsia="fr-FR"/>
              </w:rPr>
              <w:t xml:space="preserve">Rue des </w:t>
            </w:r>
            <w:proofErr w:type="spellStart"/>
            <w:r w:rsidRPr="006A5918">
              <w:rPr>
                <w:rFonts w:asciiTheme="minorHAnsi" w:eastAsia="Times New Roman" w:hAnsiTheme="minorHAnsi" w:cstheme="minorHAnsi"/>
                <w:bCs/>
                <w:color w:val="000000"/>
                <w:sz w:val="20"/>
                <w:szCs w:val="20"/>
                <w:lang w:eastAsia="fr-FR"/>
              </w:rPr>
              <w:t>barrils</w:t>
            </w:r>
            <w:proofErr w:type="spellEnd"/>
            <w:r w:rsidRPr="006A5918">
              <w:rPr>
                <w:rFonts w:asciiTheme="minorHAnsi" w:eastAsia="Times New Roman" w:hAnsiTheme="minorHAnsi" w:cstheme="minorHAnsi"/>
                <w:bCs/>
                <w:color w:val="000000"/>
                <w:sz w:val="20"/>
                <w:szCs w:val="20"/>
                <w:lang w:eastAsia="fr-FR"/>
              </w:rPr>
              <w:t xml:space="preserve"> et sente des </w:t>
            </w:r>
            <w:proofErr w:type="spellStart"/>
            <w:r w:rsidRPr="006A5918">
              <w:rPr>
                <w:rFonts w:asciiTheme="minorHAnsi" w:eastAsia="Times New Roman" w:hAnsiTheme="minorHAnsi" w:cstheme="minorHAnsi"/>
                <w:bCs/>
                <w:color w:val="000000"/>
                <w:sz w:val="20"/>
                <w:szCs w:val="20"/>
                <w:lang w:eastAsia="fr-FR"/>
              </w:rPr>
              <w:t>barrils</w:t>
            </w:r>
            <w:proofErr w:type="spellEnd"/>
          </w:p>
        </w:tc>
        <w:tc>
          <w:tcPr>
            <w:tcW w:w="117" w:type="pct"/>
            <w:tcBorders>
              <w:top w:val="nil"/>
              <w:left w:val="nil"/>
              <w:bottom w:val="single" w:sz="4" w:space="0" w:color="auto"/>
              <w:right w:val="single" w:sz="4" w:space="0" w:color="auto"/>
            </w:tcBorders>
            <w:shd w:val="clear" w:color="auto" w:fill="auto"/>
            <w:noWrap/>
            <w:vAlign w:val="center"/>
            <w:hideMark/>
          </w:tcPr>
          <w:p w14:paraId="72C2E94B"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8</w:t>
            </w:r>
          </w:p>
        </w:tc>
        <w:tc>
          <w:tcPr>
            <w:tcW w:w="117" w:type="pct"/>
            <w:tcBorders>
              <w:top w:val="nil"/>
              <w:left w:val="nil"/>
              <w:bottom w:val="single" w:sz="4" w:space="0" w:color="auto"/>
              <w:right w:val="single" w:sz="4" w:space="0" w:color="auto"/>
            </w:tcBorders>
            <w:shd w:val="clear" w:color="auto" w:fill="auto"/>
            <w:noWrap/>
            <w:vAlign w:val="center"/>
            <w:hideMark/>
          </w:tcPr>
          <w:p w14:paraId="3A7CD483"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8</w:t>
            </w:r>
          </w:p>
        </w:tc>
        <w:tc>
          <w:tcPr>
            <w:tcW w:w="117" w:type="pct"/>
            <w:tcBorders>
              <w:top w:val="nil"/>
              <w:left w:val="nil"/>
              <w:bottom w:val="single" w:sz="4" w:space="0" w:color="auto"/>
              <w:right w:val="single" w:sz="4" w:space="0" w:color="auto"/>
            </w:tcBorders>
            <w:shd w:val="clear" w:color="auto" w:fill="auto"/>
            <w:noWrap/>
            <w:vAlign w:val="center"/>
            <w:hideMark/>
          </w:tcPr>
          <w:p w14:paraId="61F17F94"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 </w:t>
            </w:r>
          </w:p>
        </w:tc>
        <w:tc>
          <w:tcPr>
            <w:tcW w:w="195" w:type="pct"/>
            <w:tcBorders>
              <w:top w:val="nil"/>
              <w:left w:val="nil"/>
              <w:bottom w:val="single" w:sz="4" w:space="0" w:color="auto"/>
              <w:right w:val="single" w:sz="4" w:space="0" w:color="auto"/>
            </w:tcBorders>
            <w:shd w:val="clear" w:color="auto" w:fill="auto"/>
            <w:noWrap/>
            <w:vAlign w:val="center"/>
            <w:hideMark/>
          </w:tcPr>
          <w:p w14:paraId="08B83061"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250</w:t>
            </w:r>
          </w:p>
        </w:tc>
        <w:tc>
          <w:tcPr>
            <w:tcW w:w="152" w:type="pct"/>
            <w:tcBorders>
              <w:top w:val="nil"/>
              <w:left w:val="nil"/>
              <w:bottom w:val="single" w:sz="4" w:space="0" w:color="auto"/>
              <w:right w:val="single" w:sz="4" w:space="0" w:color="auto"/>
            </w:tcBorders>
            <w:shd w:val="clear" w:color="auto" w:fill="auto"/>
            <w:noWrap/>
            <w:vAlign w:val="center"/>
            <w:hideMark/>
          </w:tcPr>
          <w:p w14:paraId="1D24A406"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 </w:t>
            </w:r>
          </w:p>
        </w:tc>
        <w:tc>
          <w:tcPr>
            <w:tcW w:w="117" w:type="pct"/>
            <w:tcBorders>
              <w:top w:val="nil"/>
              <w:left w:val="nil"/>
              <w:bottom w:val="single" w:sz="4" w:space="0" w:color="auto"/>
              <w:right w:val="single" w:sz="4" w:space="0" w:color="auto"/>
            </w:tcBorders>
            <w:shd w:val="clear" w:color="auto" w:fill="auto"/>
            <w:noWrap/>
            <w:vAlign w:val="center"/>
            <w:hideMark/>
          </w:tcPr>
          <w:p w14:paraId="21B54928"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 </w:t>
            </w:r>
          </w:p>
        </w:tc>
        <w:tc>
          <w:tcPr>
            <w:tcW w:w="194" w:type="pct"/>
            <w:tcBorders>
              <w:top w:val="nil"/>
              <w:left w:val="nil"/>
              <w:bottom w:val="single" w:sz="4" w:space="0" w:color="auto"/>
              <w:right w:val="single" w:sz="4" w:space="0" w:color="auto"/>
            </w:tcBorders>
            <w:shd w:val="clear" w:color="auto" w:fill="auto"/>
            <w:noWrap/>
            <w:vAlign w:val="center"/>
            <w:hideMark/>
          </w:tcPr>
          <w:p w14:paraId="42C4483E"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 </w:t>
            </w:r>
          </w:p>
        </w:tc>
        <w:tc>
          <w:tcPr>
            <w:tcW w:w="282" w:type="pct"/>
            <w:tcBorders>
              <w:top w:val="nil"/>
              <w:left w:val="nil"/>
              <w:bottom w:val="single" w:sz="4" w:space="0" w:color="auto"/>
              <w:right w:val="single" w:sz="4" w:space="0" w:color="auto"/>
            </w:tcBorders>
            <w:shd w:val="clear" w:color="auto" w:fill="auto"/>
            <w:noWrap/>
            <w:vAlign w:val="center"/>
            <w:hideMark/>
          </w:tcPr>
          <w:p w14:paraId="7F143BA6"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40000</w:t>
            </w:r>
          </w:p>
        </w:tc>
        <w:tc>
          <w:tcPr>
            <w:tcW w:w="239" w:type="pct"/>
            <w:tcBorders>
              <w:top w:val="nil"/>
              <w:left w:val="nil"/>
              <w:bottom w:val="single" w:sz="4" w:space="0" w:color="auto"/>
              <w:right w:val="single" w:sz="4" w:space="0" w:color="auto"/>
            </w:tcBorders>
            <w:shd w:val="clear" w:color="auto" w:fill="auto"/>
            <w:noWrap/>
            <w:vAlign w:val="center"/>
            <w:hideMark/>
          </w:tcPr>
          <w:p w14:paraId="46415A4C"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0</w:t>
            </w:r>
          </w:p>
        </w:tc>
        <w:tc>
          <w:tcPr>
            <w:tcW w:w="324" w:type="pct"/>
            <w:tcBorders>
              <w:top w:val="nil"/>
              <w:left w:val="nil"/>
              <w:bottom w:val="single" w:sz="4" w:space="0" w:color="auto"/>
              <w:right w:val="single" w:sz="4" w:space="0" w:color="auto"/>
            </w:tcBorders>
            <w:shd w:val="clear" w:color="auto" w:fill="auto"/>
            <w:noWrap/>
            <w:vAlign w:val="center"/>
            <w:hideMark/>
          </w:tcPr>
          <w:p w14:paraId="5431ED59"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200000</w:t>
            </w:r>
          </w:p>
        </w:tc>
        <w:tc>
          <w:tcPr>
            <w:tcW w:w="282" w:type="pct"/>
            <w:tcBorders>
              <w:top w:val="nil"/>
              <w:left w:val="nil"/>
              <w:bottom w:val="single" w:sz="4" w:space="0" w:color="auto"/>
              <w:right w:val="single" w:sz="4" w:space="0" w:color="auto"/>
            </w:tcBorders>
            <w:shd w:val="clear" w:color="auto" w:fill="auto"/>
            <w:noWrap/>
            <w:vAlign w:val="center"/>
            <w:hideMark/>
          </w:tcPr>
          <w:p w14:paraId="1A6B6413"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0</w:t>
            </w:r>
          </w:p>
        </w:tc>
        <w:tc>
          <w:tcPr>
            <w:tcW w:w="239" w:type="pct"/>
            <w:tcBorders>
              <w:top w:val="nil"/>
              <w:left w:val="nil"/>
              <w:bottom w:val="single" w:sz="4" w:space="0" w:color="auto"/>
              <w:right w:val="single" w:sz="4" w:space="0" w:color="auto"/>
            </w:tcBorders>
            <w:shd w:val="clear" w:color="auto" w:fill="auto"/>
            <w:noWrap/>
            <w:vAlign w:val="center"/>
            <w:hideMark/>
          </w:tcPr>
          <w:p w14:paraId="24EAE03B"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0</w:t>
            </w:r>
          </w:p>
        </w:tc>
        <w:tc>
          <w:tcPr>
            <w:tcW w:w="282" w:type="pct"/>
            <w:tcBorders>
              <w:top w:val="nil"/>
              <w:left w:val="nil"/>
              <w:bottom w:val="single" w:sz="4" w:space="0" w:color="auto"/>
              <w:right w:val="single" w:sz="4" w:space="0" w:color="auto"/>
            </w:tcBorders>
            <w:shd w:val="clear" w:color="auto" w:fill="auto"/>
            <w:noWrap/>
            <w:vAlign w:val="center"/>
            <w:hideMark/>
          </w:tcPr>
          <w:p w14:paraId="61A8FB2B"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0</w:t>
            </w:r>
          </w:p>
        </w:tc>
        <w:tc>
          <w:tcPr>
            <w:tcW w:w="367" w:type="pct"/>
            <w:tcBorders>
              <w:top w:val="nil"/>
              <w:left w:val="nil"/>
              <w:bottom w:val="single" w:sz="4" w:space="0" w:color="auto"/>
              <w:right w:val="single" w:sz="4" w:space="0" w:color="auto"/>
            </w:tcBorders>
            <w:shd w:val="clear" w:color="auto" w:fill="auto"/>
            <w:noWrap/>
            <w:vAlign w:val="center"/>
            <w:hideMark/>
          </w:tcPr>
          <w:p w14:paraId="2AB88241" w14:textId="77777777" w:rsidR="008F4A96" w:rsidRPr="006A5918" w:rsidRDefault="008F4A96" w:rsidP="008F4A96">
            <w:pPr>
              <w:spacing w:after="0" w:line="240" w:lineRule="auto"/>
              <w:jc w:val="center"/>
              <w:rPr>
                <w:rFonts w:asciiTheme="minorHAnsi" w:eastAsia="Times New Roman" w:hAnsiTheme="minorHAnsi" w:cstheme="minorHAnsi"/>
                <w:b/>
                <w:bCs/>
                <w:color w:val="000000"/>
                <w:sz w:val="20"/>
                <w:szCs w:val="20"/>
                <w:lang w:eastAsia="fr-FR"/>
              </w:rPr>
            </w:pPr>
            <w:r w:rsidRPr="006A5918">
              <w:rPr>
                <w:rFonts w:asciiTheme="minorHAnsi" w:eastAsia="Times New Roman" w:hAnsiTheme="minorHAnsi" w:cstheme="minorHAnsi"/>
                <w:b/>
                <w:bCs/>
                <w:color w:val="000000"/>
                <w:sz w:val="20"/>
                <w:szCs w:val="20"/>
                <w:lang w:eastAsia="fr-FR"/>
              </w:rPr>
              <w:t>240 000</w:t>
            </w:r>
          </w:p>
        </w:tc>
        <w:tc>
          <w:tcPr>
            <w:tcW w:w="581" w:type="pct"/>
            <w:tcBorders>
              <w:top w:val="nil"/>
              <w:left w:val="nil"/>
              <w:bottom w:val="single" w:sz="4" w:space="0" w:color="auto"/>
              <w:right w:val="single" w:sz="4" w:space="0" w:color="auto"/>
            </w:tcBorders>
            <w:shd w:val="clear" w:color="auto" w:fill="auto"/>
            <w:noWrap/>
            <w:vAlign w:val="center"/>
            <w:hideMark/>
          </w:tcPr>
          <w:p w14:paraId="0BBAD628" w14:textId="77777777" w:rsidR="008F4A96" w:rsidRPr="006A5918" w:rsidRDefault="008F4A96" w:rsidP="008F4A96">
            <w:pPr>
              <w:spacing w:after="0" w:line="240" w:lineRule="auto"/>
              <w:jc w:val="center"/>
              <w:rPr>
                <w:rFonts w:asciiTheme="minorHAnsi" w:eastAsia="Times New Roman" w:hAnsiTheme="minorHAnsi" w:cstheme="minorHAnsi"/>
                <w:b/>
                <w:bCs/>
                <w:color w:val="000000"/>
                <w:sz w:val="20"/>
                <w:szCs w:val="20"/>
                <w:lang w:eastAsia="fr-FR"/>
              </w:rPr>
            </w:pPr>
            <w:r w:rsidRPr="006A5918">
              <w:rPr>
                <w:rFonts w:asciiTheme="minorHAnsi" w:eastAsia="Times New Roman" w:hAnsiTheme="minorHAnsi" w:cstheme="minorHAnsi"/>
                <w:b/>
                <w:bCs/>
                <w:color w:val="000000"/>
                <w:sz w:val="20"/>
                <w:szCs w:val="20"/>
                <w:lang w:eastAsia="fr-FR"/>
              </w:rPr>
              <w:t>30 000</w:t>
            </w:r>
          </w:p>
        </w:tc>
      </w:tr>
      <w:tr w:rsidR="008F4A96" w:rsidRPr="00694BBF" w14:paraId="17DB41BB" w14:textId="77777777" w:rsidTr="00126CC6">
        <w:trPr>
          <w:trHeight w:val="368"/>
        </w:trPr>
        <w:tc>
          <w:tcPr>
            <w:tcW w:w="117" w:type="pct"/>
            <w:vMerge/>
            <w:tcBorders>
              <w:left w:val="single" w:sz="4" w:space="0" w:color="auto"/>
              <w:right w:val="single" w:sz="4" w:space="0" w:color="auto"/>
            </w:tcBorders>
            <w:shd w:val="clear" w:color="auto" w:fill="auto"/>
            <w:noWrap/>
            <w:vAlign w:val="center"/>
          </w:tcPr>
          <w:p w14:paraId="054D416A"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p>
        </w:tc>
        <w:tc>
          <w:tcPr>
            <w:tcW w:w="1278" w:type="pct"/>
            <w:tcBorders>
              <w:top w:val="nil"/>
              <w:left w:val="nil"/>
              <w:bottom w:val="single" w:sz="4" w:space="0" w:color="auto"/>
              <w:right w:val="single" w:sz="4" w:space="0" w:color="auto"/>
            </w:tcBorders>
            <w:shd w:val="clear" w:color="auto" w:fill="auto"/>
            <w:noWrap/>
            <w:vAlign w:val="center"/>
            <w:hideMark/>
          </w:tcPr>
          <w:p w14:paraId="7FD32A83" w14:textId="77777777" w:rsidR="008F4A96" w:rsidRPr="006A5918" w:rsidRDefault="008F4A96" w:rsidP="008F4A96">
            <w:pPr>
              <w:spacing w:after="0" w:line="240" w:lineRule="auto"/>
              <w:jc w:val="center"/>
              <w:rPr>
                <w:rFonts w:asciiTheme="minorHAnsi" w:eastAsia="Times New Roman" w:hAnsiTheme="minorHAnsi" w:cstheme="minorHAnsi"/>
                <w:bCs/>
                <w:color w:val="000000"/>
                <w:sz w:val="20"/>
                <w:szCs w:val="20"/>
                <w:lang w:eastAsia="fr-FR"/>
              </w:rPr>
            </w:pPr>
            <w:r w:rsidRPr="006A5918">
              <w:rPr>
                <w:rFonts w:asciiTheme="minorHAnsi" w:eastAsia="Times New Roman" w:hAnsiTheme="minorHAnsi" w:cstheme="minorHAnsi"/>
                <w:bCs/>
                <w:color w:val="000000"/>
                <w:sz w:val="20"/>
                <w:szCs w:val="20"/>
                <w:lang w:eastAsia="fr-FR"/>
              </w:rPr>
              <w:t>Chemin des Vignes</w:t>
            </w:r>
          </w:p>
        </w:tc>
        <w:tc>
          <w:tcPr>
            <w:tcW w:w="117" w:type="pct"/>
            <w:tcBorders>
              <w:top w:val="nil"/>
              <w:left w:val="nil"/>
              <w:bottom w:val="single" w:sz="4" w:space="0" w:color="auto"/>
              <w:right w:val="single" w:sz="4" w:space="0" w:color="auto"/>
            </w:tcBorders>
            <w:shd w:val="clear" w:color="auto" w:fill="auto"/>
            <w:noWrap/>
            <w:vAlign w:val="center"/>
            <w:hideMark/>
          </w:tcPr>
          <w:p w14:paraId="6312EDD5"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3</w:t>
            </w:r>
          </w:p>
        </w:tc>
        <w:tc>
          <w:tcPr>
            <w:tcW w:w="117" w:type="pct"/>
            <w:tcBorders>
              <w:top w:val="nil"/>
              <w:left w:val="nil"/>
              <w:bottom w:val="single" w:sz="4" w:space="0" w:color="auto"/>
              <w:right w:val="single" w:sz="4" w:space="0" w:color="auto"/>
            </w:tcBorders>
            <w:shd w:val="clear" w:color="auto" w:fill="auto"/>
            <w:noWrap/>
            <w:vAlign w:val="center"/>
            <w:hideMark/>
          </w:tcPr>
          <w:p w14:paraId="683AE329"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3</w:t>
            </w:r>
          </w:p>
        </w:tc>
        <w:tc>
          <w:tcPr>
            <w:tcW w:w="117" w:type="pct"/>
            <w:tcBorders>
              <w:top w:val="nil"/>
              <w:left w:val="nil"/>
              <w:bottom w:val="single" w:sz="4" w:space="0" w:color="auto"/>
              <w:right w:val="single" w:sz="4" w:space="0" w:color="auto"/>
            </w:tcBorders>
            <w:shd w:val="clear" w:color="auto" w:fill="auto"/>
            <w:noWrap/>
            <w:vAlign w:val="center"/>
            <w:hideMark/>
          </w:tcPr>
          <w:p w14:paraId="3629937B"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 </w:t>
            </w:r>
          </w:p>
        </w:tc>
        <w:tc>
          <w:tcPr>
            <w:tcW w:w="195" w:type="pct"/>
            <w:tcBorders>
              <w:top w:val="nil"/>
              <w:left w:val="nil"/>
              <w:bottom w:val="single" w:sz="4" w:space="0" w:color="auto"/>
              <w:right w:val="single" w:sz="4" w:space="0" w:color="auto"/>
            </w:tcBorders>
            <w:shd w:val="clear" w:color="auto" w:fill="auto"/>
            <w:noWrap/>
            <w:vAlign w:val="center"/>
            <w:hideMark/>
          </w:tcPr>
          <w:p w14:paraId="740BABA0"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 </w:t>
            </w:r>
          </w:p>
        </w:tc>
        <w:tc>
          <w:tcPr>
            <w:tcW w:w="152" w:type="pct"/>
            <w:tcBorders>
              <w:top w:val="nil"/>
              <w:left w:val="nil"/>
              <w:bottom w:val="single" w:sz="4" w:space="0" w:color="auto"/>
              <w:right w:val="single" w:sz="4" w:space="0" w:color="auto"/>
            </w:tcBorders>
            <w:shd w:val="clear" w:color="auto" w:fill="auto"/>
            <w:noWrap/>
            <w:vAlign w:val="center"/>
            <w:hideMark/>
          </w:tcPr>
          <w:p w14:paraId="7EC40013"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78</w:t>
            </w:r>
          </w:p>
        </w:tc>
        <w:tc>
          <w:tcPr>
            <w:tcW w:w="117" w:type="pct"/>
            <w:tcBorders>
              <w:top w:val="nil"/>
              <w:left w:val="nil"/>
              <w:bottom w:val="single" w:sz="4" w:space="0" w:color="auto"/>
              <w:right w:val="single" w:sz="4" w:space="0" w:color="auto"/>
            </w:tcBorders>
            <w:shd w:val="clear" w:color="auto" w:fill="auto"/>
            <w:noWrap/>
            <w:vAlign w:val="center"/>
            <w:hideMark/>
          </w:tcPr>
          <w:p w14:paraId="4043C8EC"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 </w:t>
            </w:r>
          </w:p>
        </w:tc>
        <w:tc>
          <w:tcPr>
            <w:tcW w:w="194" w:type="pct"/>
            <w:tcBorders>
              <w:top w:val="nil"/>
              <w:left w:val="nil"/>
              <w:bottom w:val="single" w:sz="4" w:space="0" w:color="auto"/>
              <w:right w:val="single" w:sz="4" w:space="0" w:color="auto"/>
            </w:tcBorders>
            <w:shd w:val="clear" w:color="auto" w:fill="auto"/>
            <w:noWrap/>
            <w:vAlign w:val="center"/>
            <w:hideMark/>
          </w:tcPr>
          <w:p w14:paraId="037FCE7E"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 </w:t>
            </w:r>
          </w:p>
        </w:tc>
        <w:tc>
          <w:tcPr>
            <w:tcW w:w="282" w:type="pct"/>
            <w:tcBorders>
              <w:top w:val="nil"/>
              <w:left w:val="nil"/>
              <w:bottom w:val="single" w:sz="4" w:space="0" w:color="auto"/>
              <w:right w:val="single" w:sz="4" w:space="0" w:color="auto"/>
            </w:tcBorders>
            <w:shd w:val="clear" w:color="auto" w:fill="auto"/>
            <w:noWrap/>
            <w:vAlign w:val="center"/>
            <w:hideMark/>
          </w:tcPr>
          <w:p w14:paraId="5921798F"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15000</w:t>
            </w:r>
          </w:p>
        </w:tc>
        <w:tc>
          <w:tcPr>
            <w:tcW w:w="239" w:type="pct"/>
            <w:tcBorders>
              <w:top w:val="nil"/>
              <w:left w:val="nil"/>
              <w:bottom w:val="single" w:sz="4" w:space="0" w:color="auto"/>
              <w:right w:val="single" w:sz="4" w:space="0" w:color="auto"/>
            </w:tcBorders>
            <w:shd w:val="clear" w:color="auto" w:fill="auto"/>
            <w:noWrap/>
            <w:vAlign w:val="center"/>
            <w:hideMark/>
          </w:tcPr>
          <w:p w14:paraId="74414F38"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0</w:t>
            </w:r>
          </w:p>
        </w:tc>
        <w:tc>
          <w:tcPr>
            <w:tcW w:w="324" w:type="pct"/>
            <w:tcBorders>
              <w:top w:val="nil"/>
              <w:left w:val="nil"/>
              <w:bottom w:val="single" w:sz="4" w:space="0" w:color="auto"/>
              <w:right w:val="single" w:sz="4" w:space="0" w:color="auto"/>
            </w:tcBorders>
            <w:shd w:val="clear" w:color="auto" w:fill="auto"/>
            <w:noWrap/>
            <w:vAlign w:val="center"/>
            <w:hideMark/>
          </w:tcPr>
          <w:p w14:paraId="0889033F"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0</w:t>
            </w:r>
          </w:p>
        </w:tc>
        <w:tc>
          <w:tcPr>
            <w:tcW w:w="282" w:type="pct"/>
            <w:tcBorders>
              <w:top w:val="nil"/>
              <w:left w:val="nil"/>
              <w:bottom w:val="single" w:sz="4" w:space="0" w:color="auto"/>
              <w:right w:val="single" w:sz="4" w:space="0" w:color="auto"/>
            </w:tcBorders>
            <w:shd w:val="clear" w:color="auto" w:fill="auto"/>
            <w:noWrap/>
            <w:vAlign w:val="center"/>
            <w:hideMark/>
          </w:tcPr>
          <w:p w14:paraId="0B4E2A95"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78000</w:t>
            </w:r>
          </w:p>
        </w:tc>
        <w:tc>
          <w:tcPr>
            <w:tcW w:w="239" w:type="pct"/>
            <w:tcBorders>
              <w:top w:val="nil"/>
              <w:left w:val="nil"/>
              <w:bottom w:val="single" w:sz="4" w:space="0" w:color="auto"/>
              <w:right w:val="single" w:sz="4" w:space="0" w:color="auto"/>
            </w:tcBorders>
            <w:shd w:val="clear" w:color="auto" w:fill="auto"/>
            <w:noWrap/>
            <w:vAlign w:val="center"/>
            <w:hideMark/>
          </w:tcPr>
          <w:p w14:paraId="50C44D6D"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0</w:t>
            </w:r>
          </w:p>
        </w:tc>
        <w:tc>
          <w:tcPr>
            <w:tcW w:w="282" w:type="pct"/>
            <w:tcBorders>
              <w:top w:val="nil"/>
              <w:left w:val="nil"/>
              <w:bottom w:val="single" w:sz="4" w:space="0" w:color="auto"/>
              <w:right w:val="single" w:sz="4" w:space="0" w:color="auto"/>
            </w:tcBorders>
            <w:shd w:val="clear" w:color="auto" w:fill="auto"/>
            <w:noWrap/>
            <w:vAlign w:val="center"/>
            <w:hideMark/>
          </w:tcPr>
          <w:p w14:paraId="15DB2A63"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0</w:t>
            </w:r>
          </w:p>
        </w:tc>
        <w:tc>
          <w:tcPr>
            <w:tcW w:w="367" w:type="pct"/>
            <w:tcBorders>
              <w:top w:val="nil"/>
              <w:left w:val="nil"/>
              <w:bottom w:val="single" w:sz="4" w:space="0" w:color="auto"/>
              <w:right w:val="single" w:sz="4" w:space="0" w:color="auto"/>
            </w:tcBorders>
            <w:shd w:val="clear" w:color="auto" w:fill="auto"/>
            <w:noWrap/>
            <w:vAlign w:val="center"/>
            <w:hideMark/>
          </w:tcPr>
          <w:p w14:paraId="13F5DF00" w14:textId="77777777" w:rsidR="008F4A96" w:rsidRPr="006A5918" w:rsidRDefault="008F4A96" w:rsidP="008F4A96">
            <w:pPr>
              <w:spacing w:after="0" w:line="240" w:lineRule="auto"/>
              <w:jc w:val="center"/>
              <w:rPr>
                <w:rFonts w:asciiTheme="minorHAnsi" w:eastAsia="Times New Roman" w:hAnsiTheme="minorHAnsi" w:cstheme="minorHAnsi"/>
                <w:b/>
                <w:bCs/>
                <w:color w:val="000000"/>
                <w:sz w:val="20"/>
                <w:szCs w:val="20"/>
                <w:lang w:eastAsia="fr-FR"/>
              </w:rPr>
            </w:pPr>
            <w:r w:rsidRPr="006A5918">
              <w:rPr>
                <w:rFonts w:asciiTheme="minorHAnsi" w:eastAsia="Times New Roman" w:hAnsiTheme="minorHAnsi" w:cstheme="minorHAnsi"/>
                <w:b/>
                <w:bCs/>
                <w:color w:val="000000"/>
                <w:sz w:val="20"/>
                <w:szCs w:val="20"/>
                <w:lang w:eastAsia="fr-FR"/>
              </w:rPr>
              <w:t>93000</w:t>
            </w:r>
          </w:p>
        </w:tc>
        <w:tc>
          <w:tcPr>
            <w:tcW w:w="581" w:type="pct"/>
            <w:tcBorders>
              <w:top w:val="nil"/>
              <w:left w:val="nil"/>
              <w:bottom w:val="single" w:sz="4" w:space="0" w:color="auto"/>
              <w:right w:val="single" w:sz="4" w:space="0" w:color="auto"/>
            </w:tcBorders>
            <w:shd w:val="clear" w:color="auto" w:fill="auto"/>
            <w:noWrap/>
            <w:vAlign w:val="center"/>
            <w:hideMark/>
          </w:tcPr>
          <w:p w14:paraId="651CAB0F" w14:textId="77777777" w:rsidR="008F4A96" w:rsidRPr="006A5918" w:rsidRDefault="008F4A96" w:rsidP="008F4A96">
            <w:pPr>
              <w:spacing w:after="0" w:line="240" w:lineRule="auto"/>
              <w:jc w:val="center"/>
              <w:rPr>
                <w:rFonts w:asciiTheme="minorHAnsi" w:eastAsia="Times New Roman" w:hAnsiTheme="minorHAnsi" w:cstheme="minorHAnsi"/>
                <w:b/>
                <w:bCs/>
                <w:color w:val="000000"/>
                <w:sz w:val="20"/>
                <w:szCs w:val="20"/>
                <w:lang w:eastAsia="fr-FR"/>
              </w:rPr>
            </w:pPr>
            <w:r w:rsidRPr="006A5918">
              <w:rPr>
                <w:rFonts w:asciiTheme="minorHAnsi" w:eastAsia="Times New Roman" w:hAnsiTheme="minorHAnsi" w:cstheme="minorHAnsi"/>
                <w:b/>
                <w:bCs/>
                <w:color w:val="000000"/>
                <w:sz w:val="20"/>
                <w:szCs w:val="20"/>
                <w:lang w:eastAsia="fr-FR"/>
              </w:rPr>
              <w:t>31 000</w:t>
            </w:r>
          </w:p>
        </w:tc>
      </w:tr>
      <w:tr w:rsidR="008F4A96" w:rsidRPr="00694BBF" w14:paraId="63B48545" w14:textId="77777777" w:rsidTr="00126CC6">
        <w:trPr>
          <w:trHeight w:val="368"/>
        </w:trPr>
        <w:tc>
          <w:tcPr>
            <w:tcW w:w="117" w:type="pct"/>
            <w:vMerge/>
            <w:tcBorders>
              <w:left w:val="single" w:sz="4" w:space="0" w:color="auto"/>
              <w:right w:val="single" w:sz="4" w:space="0" w:color="auto"/>
            </w:tcBorders>
            <w:shd w:val="clear" w:color="auto" w:fill="auto"/>
            <w:noWrap/>
            <w:vAlign w:val="center"/>
          </w:tcPr>
          <w:p w14:paraId="51757042"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p>
        </w:tc>
        <w:tc>
          <w:tcPr>
            <w:tcW w:w="1278" w:type="pct"/>
            <w:tcBorders>
              <w:top w:val="nil"/>
              <w:left w:val="nil"/>
              <w:bottom w:val="single" w:sz="4" w:space="0" w:color="auto"/>
              <w:right w:val="single" w:sz="4" w:space="0" w:color="auto"/>
            </w:tcBorders>
            <w:shd w:val="clear" w:color="auto" w:fill="auto"/>
            <w:noWrap/>
            <w:vAlign w:val="center"/>
            <w:hideMark/>
          </w:tcPr>
          <w:p w14:paraId="21607F33" w14:textId="77777777" w:rsidR="008F4A96" w:rsidRPr="006A5918" w:rsidRDefault="008F4A96" w:rsidP="008F4A96">
            <w:pPr>
              <w:spacing w:after="0" w:line="240" w:lineRule="auto"/>
              <w:jc w:val="center"/>
              <w:rPr>
                <w:rFonts w:asciiTheme="minorHAnsi" w:eastAsia="Times New Roman" w:hAnsiTheme="minorHAnsi" w:cstheme="minorHAnsi"/>
                <w:bCs/>
                <w:color w:val="000000"/>
                <w:sz w:val="20"/>
                <w:szCs w:val="20"/>
                <w:lang w:eastAsia="fr-FR"/>
              </w:rPr>
            </w:pPr>
            <w:r w:rsidRPr="006A5918">
              <w:rPr>
                <w:rFonts w:asciiTheme="minorHAnsi" w:eastAsia="Times New Roman" w:hAnsiTheme="minorHAnsi" w:cstheme="minorHAnsi"/>
                <w:bCs/>
                <w:color w:val="000000"/>
                <w:sz w:val="20"/>
                <w:szCs w:val="20"/>
                <w:lang w:eastAsia="fr-FR"/>
              </w:rPr>
              <w:t>Avenue Maxime Traverse</w:t>
            </w:r>
          </w:p>
        </w:tc>
        <w:tc>
          <w:tcPr>
            <w:tcW w:w="117" w:type="pct"/>
            <w:tcBorders>
              <w:top w:val="nil"/>
              <w:left w:val="nil"/>
              <w:bottom w:val="single" w:sz="4" w:space="0" w:color="auto"/>
              <w:right w:val="single" w:sz="4" w:space="0" w:color="auto"/>
            </w:tcBorders>
            <w:shd w:val="clear" w:color="auto" w:fill="auto"/>
            <w:noWrap/>
            <w:vAlign w:val="center"/>
            <w:hideMark/>
          </w:tcPr>
          <w:p w14:paraId="0DFC9E99"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25</w:t>
            </w:r>
          </w:p>
        </w:tc>
        <w:tc>
          <w:tcPr>
            <w:tcW w:w="117" w:type="pct"/>
            <w:tcBorders>
              <w:top w:val="nil"/>
              <w:left w:val="nil"/>
              <w:bottom w:val="single" w:sz="4" w:space="0" w:color="auto"/>
              <w:right w:val="single" w:sz="4" w:space="0" w:color="auto"/>
            </w:tcBorders>
            <w:shd w:val="clear" w:color="auto" w:fill="auto"/>
            <w:noWrap/>
            <w:vAlign w:val="center"/>
            <w:hideMark/>
          </w:tcPr>
          <w:p w14:paraId="2F5D099B"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14</w:t>
            </w:r>
          </w:p>
        </w:tc>
        <w:tc>
          <w:tcPr>
            <w:tcW w:w="117" w:type="pct"/>
            <w:tcBorders>
              <w:top w:val="nil"/>
              <w:left w:val="nil"/>
              <w:bottom w:val="single" w:sz="4" w:space="0" w:color="auto"/>
              <w:right w:val="single" w:sz="4" w:space="0" w:color="auto"/>
            </w:tcBorders>
            <w:shd w:val="clear" w:color="auto" w:fill="auto"/>
            <w:noWrap/>
            <w:vAlign w:val="center"/>
            <w:hideMark/>
          </w:tcPr>
          <w:p w14:paraId="1F4657BA"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11</w:t>
            </w:r>
          </w:p>
        </w:tc>
        <w:tc>
          <w:tcPr>
            <w:tcW w:w="195" w:type="pct"/>
            <w:tcBorders>
              <w:top w:val="nil"/>
              <w:left w:val="nil"/>
              <w:bottom w:val="single" w:sz="4" w:space="0" w:color="auto"/>
              <w:right w:val="single" w:sz="4" w:space="0" w:color="auto"/>
            </w:tcBorders>
            <w:shd w:val="clear" w:color="auto" w:fill="auto"/>
            <w:noWrap/>
            <w:vAlign w:val="center"/>
            <w:hideMark/>
          </w:tcPr>
          <w:p w14:paraId="68A03AEE"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370</w:t>
            </w:r>
          </w:p>
        </w:tc>
        <w:tc>
          <w:tcPr>
            <w:tcW w:w="152" w:type="pct"/>
            <w:tcBorders>
              <w:top w:val="nil"/>
              <w:left w:val="nil"/>
              <w:bottom w:val="single" w:sz="4" w:space="0" w:color="auto"/>
              <w:right w:val="single" w:sz="4" w:space="0" w:color="auto"/>
            </w:tcBorders>
            <w:shd w:val="clear" w:color="auto" w:fill="auto"/>
            <w:noWrap/>
            <w:vAlign w:val="center"/>
            <w:hideMark/>
          </w:tcPr>
          <w:p w14:paraId="6601BDC9"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 </w:t>
            </w:r>
          </w:p>
        </w:tc>
        <w:tc>
          <w:tcPr>
            <w:tcW w:w="117" w:type="pct"/>
            <w:tcBorders>
              <w:top w:val="nil"/>
              <w:left w:val="nil"/>
              <w:bottom w:val="single" w:sz="4" w:space="0" w:color="auto"/>
              <w:right w:val="single" w:sz="4" w:space="0" w:color="auto"/>
            </w:tcBorders>
            <w:shd w:val="clear" w:color="auto" w:fill="auto"/>
            <w:noWrap/>
            <w:vAlign w:val="center"/>
            <w:hideMark/>
          </w:tcPr>
          <w:p w14:paraId="6BDAB57D"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 </w:t>
            </w:r>
          </w:p>
        </w:tc>
        <w:tc>
          <w:tcPr>
            <w:tcW w:w="194" w:type="pct"/>
            <w:tcBorders>
              <w:top w:val="nil"/>
              <w:left w:val="nil"/>
              <w:bottom w:val="single" w:sz="4" w:space="0" w:color="auto"/>
              <w:right w:val="single" w:sz="4" w:space="0" w:color="auto"/>
            </w:tcBorders>
            <w:shd w:val="clear" w:color="auto" w:fill="auto"/>
            <w:noWrap/>
            <w:vAlign w:val="center"/>
            <w:hideMark/>
          </w:tcPr>
          <w:p w14:paraId="407164B6"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 </w:t>
            </w:r>
          </w:p>
        </w:tc>
        <w:tc>
          <w:tcPr>
            <w:tcW w:w="282" w:type="pct"/>
            <w:tcBorders>
              <w:top w:val="nil"/>
              <w:left w:val="nil"/>
              <w:bottom w:val="single" w:sz="4" w:space="0" w:color="auto"/>
              <w:right w:val="single" w:sz="4" w:space="0" w:color="auto"/>
            </w:tcBorders>
            <w:shd w:val="clear" w:color="auto" w:fill="auto"/>
            <w:noWrap/>
            <w:vAlign w:val="center"/>
            <w:hideMark/>
          </w:tcPr>
          <w:p w14:paraId="59316DF6"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70000</w:t>
            </w:r>
          </w:p>
        </w:tc>
        <w:tc>
          <w:tcPr>
            <w:tcW w:w="239" w:type="pct"/>
            <w:tcBorders>
              <w:top w:val="nil"/>
              <w:left w:val="nil"/>
              <w:bottom w:val="single" w:sz="4" w:space="0" w:color="auto"/>
              <w:right w:val="single" w:sz="4" w:space="0" w:color="auto"/>
            </w:tcBorders>
            <w:shd w:val="clear" w:color="auto" w:fill="auto"/>
            <w:noWrap/>
            <w:vAlign w:val="center"/>
            <w:hideMark/>
          </w:tcPr>
          <w:p w14:paraId="58545A05"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77000</w:t>
            </w:r>
          </w:p>
        </w:tc>
        <w:tc>
          <w:tcPr>
            <w:tcW w:w="324" w:type="pct"/>
            <w:tcBorders>
              <w:top w:val="nil"/>
              <w:left w:val="nil"/>
              <w:bottom w:val="single" w:sz="4" w:space="0" w:color="auto"/>
              <w:right w:val="single" w:sz="4" w:space="0" w:color="auto"/>
            </w:tcBorders>
            <w:shd w:val="clear" w:color="auto" w:fill="auto"/>
            <w:noWrap/>
            <w:vAlign w:val="center"/>
            <w:hideMark/>
          </w:tcPr>
          <w:p w14:paraId="370E61FC"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296000</w:t>
            </w:r>
          </w:p>
        </w:tc>
        <w:tc>
          <w:tcPr>
            <w:tcW w:w="282" w:type="pct"/>
            <w:tcBorders>
              <w:top w:val="nil"/>
              <w:left w:val="nil"/>
              <w:bottom w:val="single" w:sz="4" w:space="0" w:color="auto"/>
              <w:right w:val="single" w:sz="4" w:space="0" w:color="auto"/>
            </w:tcBorders>
            <w:shd w:val="clear" w:color="auto" w:fill="auto"/>
            <w:noWrap/>
            <w:vAlign w:val="center"/>
            <w:hideMark/>
          </w:tcPr>
          <w:p w14:paraId="3DD1D72A"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0</w:t>
            </w:r>
          </w:p>
        </w:tc>
        <w:tc>
          <w:tcPr>
            <w:tcW w:w="239" w:type="pct"/>
            <w:tcBorders>
              <w:top w:val="nil"/>
              <w:left w:val="nil"/>
              <w:bottom w:val="single" w:sz="4" w:space="0" w:color="auto"/>
              <w:right w:val="single" w:sz="4" w:space="0" w:color="auto"/>
            </w:tcBorders>
            <w:shd w:val="clear" w:color="auto" w:fill="auto"/>
            <w:noWrap/>
            <w:vAlign w:val="center"/>
            <w:hideMark/>
          </w:tcPr>
          <w:p w14:paraId="36383F33"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0</w:t>
            </w:r>
          </w:p>
        </w:tc>
        <w:tc>
          <w:tcPr>
            <w:tcW w:w="282" w:type="pct"/>
            <w:tcBorders>
              <w:top w:val="nil"/>
              <w:left w:val="nil"/>
              <w:bottom w:val="single" w:sz="4" w:space="0" w:color="auto"/>
              <w:right w:val="single" w:sz="4" w:space="0" w:color="auto"/>
            </w:tcBorders>
            <w:shd w:val="clear" w:color="auto" w:fill="auto"/>
            <w:noWrap/>
            <w:vAlign w:val="center"/>
            <w:hideMark/>
          </w:tcPr>
          <w:p w14:paraId="26DD524F"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0</w:t>
            </w:r>
          </w:p>
        </w:tc>
        <w:tc>
          <w:tcPr>
            <w:tcW w:w="367" w:type="pct"/>
            <w:tcBorders>
              <w:top w:val="nil"/>
              <w:left w:val="nil"/>
              <w:bottom w:val="single" w:sz="4" w:space="0" w:color="auto"/>
              <w:right w:val="single" w:sz="4" w:space="0" w:color="auto"/>
            </w:tcBorders>
            <w:shd w:val="clear" w:color="auto" w:fill="auto"/>
            <w:noWrap/>
            <w:vAlign w:val="center"/>
            <w:hideMark/>
          </w:tcPr>
          <w:p w14:paraId="13AB5ED1" w14:textId="77777777" w:rsidR="008F4A96" w:rsidRPr="006A5918" w:rsidRDefault="008F4A96" w:rsidP="008F4A96">
            <w:pPr>
              <w:spacing w:after="0" w:line="240" w:lineRule="auto"/>
              <w:jc w:val="center"/>
              <w:rPr>
                <w:rFonts w:asciiTheme="minorHAnsi" w:eastAsia="Times New Roman" w:hAnsiTheme="minorHAnsi" w:cstheme="minorHAnsi"/>
                <w:b/>
                <w:bCs/>
                <w:color w:val="000000"/>
                <w:sz w:val="20"/>
                <w:szCs w:val="20"/>
                <w:lang w:eastAsia="fr-FR"/>
              </w:rPr>
            </w:pPr>
            <w:r w:rsidRPr="006A5918">
              <w:rPr>
                <w:rFonts w:asciiTheme="minorHAnsi" w:eastAsia="Times New Roman" w:hAnsiTheme="minorHAnsi" w:cstheme="minorHAnsi"/>
                <w:b/>
                <w:bCs/>
                <w:color w:val="000000"/>
                <w:sz w:val="20"/>
                <w:szCs w:val="20"/>
                <w:lang w:eastAsia="fr-FR"/>
              </w:rPr>
              <w:t>443 000</w:t>
            </w:r>
          </w:p>
        </w:tc>
        <w:tc>
          <w:tcPr>
            <w:tcW w:w="581" w:type="pct"/>
            <w:tcBorders>
              <w:top w:val="nil"/>
              <w:left w:val="nil"/>
              <w:bottom w:val="single" w:sz="4" w:space="0" w:color="auto"/>
              <w:right w:val="single" w:sz="4" w:space="0" w:color="auto"/>
            </w:tcBorders>
            <w:shd w:val="clear" w:color="auto" w:fill="auto"/>
            <w:noWrap/>
            <w:vAlign w:val="center"/>
            <w:hideMark/>
          </w:tcPr>
          <w:p w14:paraId="1E2099AF" w14:textId="77777777" w:rsidR="008F4A96" w:rsidRPr="006A5918" w:rsidRDefault="008F4A96" w:rsidP="008F4A96">
            <w:pPr>
              <w:spacing w:after="0" w:line="240" w:lineRule="auto"/>
              <w:jc w:val="center"/>
              <w:rPr>
                <w:rFonts w:asciiTheme="minorHAnsi" w:eastAsia="Times New Roman" w:hAnsiTheme="minorHAnsi" w:cstheme="minorHAnsi"/>
                <w:b/>
                <w:bCs/>
                <w:color w:val="000000"/>
                <w:sz w:val="20"/>
                <w:szCs w:val="20"/>
                <w:lang w:eastAsia="fr-FR"/>
              </w:rPr>
            </w:pPr>
            <w:r w:rsidRPr="006A5918">
              <w:rPr>
                <w:rFonts w:asciiTheme="minorHAnsi" w:eastAsia="Times New Roman" w:hAnsiTheme="minorHAnsi" w:cstheme="minorHAnsi"/>
                <w:b/>
                <w:bCs/>
                <w:color w:val="000000"/>
                <w:sz w:val="20"/>
                <w:szCs w:val="20"/>
                <w:lang w:eastAsia="fr-FR"/>
              </w:rPr>
              <w:t>17 720</w:t>
            </w:r>
          </w:p>
        </w:tc>
      </w:tr>
      <w:tr w:rsidR="008F4A96" w:rsidRPr="00694BBF" w14:paraId="058BE9EC" w14:textId="77777777" w:rsidTr="00126CC6">
        <w:trPr>
          <w:trHeight w:val="368"/>
        </w:trPr>
        <w:tc>
          <w:tcPr>
            <w:tcW w:w="117" w:type="pct"/>
            <w:vMerge/>
            <w:tcBorders>
              <w:left w:val="single" w:sz="4" w:space="0" w:color="auto"/>
              <w:right w:val="single" w:sz="4" w:space="0" w:color="auto"/>
            </w:tcBorders>
            <w:shd w:val="clear" w:color="auto" w:fill="auto"/>
            <w:noWrap/>
            <w:vAlign w:val="center"/>
          </w:tcPr>
          <w:p w14:paraId="1F6998D6"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p>
        </w:tc>
        <w:tc>
          <w:tcPr>
            <w:tcW w:w="1278" w:type="pct"/>
            <w:tcBorders>
              <w:top w:val="nil"/>
              <w:left w:val="nil"/>
              <w:bottom w:val="single" w:sz="4" w:space="0" w:color="auto"/>
              <w:right w:val="single" w:sz="4" w:space="0" w:color="auto"/>
            </w:tcBorders>
            <w:shd w:val="clear" w:color="auto" w:fill="auto"/>
            <w:noWrap/>
            <w:vAlign w:val="center"/>
            <w:hideMark/>
          </w:tcPr>
          <w:p w14:paraId="31190B61" w14:textId="77777777" w:rsidR="008F4A96" w:rsidRPr="006A5918" w:rsidRDefault="008F4A96" w:rsidP="008F4A96">
            <w:pPr>
              <w:spacing w:after="0" w:line="240" w:lineRule="auto"/>
              <w:jc w:val="center"/>
              <w:rPr>
                <w:rFonts w:asciiTheme="minorHAnsi" w:eastAsia="Times New Roman" w:hAnsiTheme="minorHAnsi" w:cstheme="minorHAnsi"/>
                <w:bCs/>
                <w:color w:val="000000"/>
                <w:sz w:val="20"/>
                <w:szCs w:val="20"/>
                <w:lang w:eastAsia="fr-FR"/>
              </w:rPr>
            </w:pPr>
            <w:r w:rsidRPr="006A5918">
              <w:rPr>
                <w:rFonts w:asciiTheme="minorHAnsi" w:eastAsia="Times New Roman" w:hAnsiTheme="minorHAnsi" w:cstheme="minorHAnsi"/>
                <w:bCs/>
                <w:color w:val="000000"/>
                <w:sz w:val="20"/>
                <w:szCs w:val="20"/>
                <w:lang w:eastAsia="fr-FR"/>
              </w:rPr>
              <w:t>Sente de la Cote aux Renards</w:t>
            </w:r>
          </w:p>
        </w:tc>
        <w:tc>
          <w:tcPr>
            <w:tcW w:w="117" w:type="pct"/>
            <w:tcBorders>
              <w:top w:val="nil"/>
              <w:left w:val="nil"/>
              <w:bottom w:val="single" w:sz="4" w:space="0" w:color="auto"/>
              <w:right w:val="single" w:sz="4" w:space="0" w:color="auto"/>
            </w:tcBorders>
            <w:shd w:val="clear" w:color="auto" w:fill="auto"/>
            <w:noWrap/>
            <w:vAlign w:val="center"/>
            <w:hideMark/>
          </w:tcPr>
          <w:p w14:paraId="28D66693"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6</w:t>
            </w:r>
          </w:p>
        </w:tc>
        <w:tc>
          <w:tcPr>
            <w:tcW w:w="117" w:type="pct"/>
            <w:tcBorders>
              <w:top w:val="nil"/>
              <w:left w:val="nil"/>
              <w:bottom w:val="single" w:sz="4" w:space="0" w:color="auto"/>
              <w:right w:val="single" w:sz="4" w:space="0" w:color="auto"/>
            </w:tcBorders>
            <w:shd w:val="clear" w:color="auto" w:fill="auto"/>
            <w:noWrap/>
            <w:vAlign w:val="center"/>
            <w:hideMark/>
          </w:tcPr>
          <w:p w14:paraId="4429E32E"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4</w:t>
            </w:r>
          </w:p>
        </w:tc>
        <w:tc>
          <w:tcPr>
            <w:tcW w:w="117" w:type="pct"/>
            <w:tcBorders>
              <w:top w:val="nil"/>
              <w:left w:val="nil"/>
              <w:bottom w:val="single" w:sz="4" w:space="0" w:color="auto"/>
              <w:right w:val="single" w:sz="4" w:space="0" w:color="auto"/>
            </w:tcBorders>
            <w:shd w:val="clear" w:color="auto" w:fill="auto"/>
            <w:noWrap/>
            <w:vAlign w:val="center"/>
            <w:hideMark/>
          </w:tcPr>
          <w:p w14:paraId="15FD2405"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2</w:t>
            </w:r>
          </w:p>
        </w:tc>
        <w:tc>
          <w:tcPr>
            <w:tcW w:w="195" w:type="pct"/>
            <w:tcBorders>
              <w:top w:val="nil"/>
              <w:left w:val="nil"/>
              <w:bottom w:val="nil"/>
              <w:right w:val="nil"/>
            </w:tcBorders>
            <w:shd w:val="clear" w:color="auto" w:fill="auto"/>
            <w:noWrap/>
            <w:vAlign w:val="center"/>
            <w:hideMark/>
          </w:tcPr>
          <w:p w14:paraId="2B5B9229" w14:textId="77777777" w:rsidR="008F4A96" w:rsidRPr="006A5918" w:rsidRDefault="008F4A96" w:rsidP="008F4A96">
            <w:pPr>
              <w:spacing w:after="0" w:line="240" w:lineRule="auto"/>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 </w:t>
            </w:r>
          </w:p>
        </w:tc>
        <w:tc>
          <w:tcPr>
            <w:tcW w:w="152" w:type="pct"/>
            <w:tcBorders>
              <w:top w:val="nil"/>
              <w:left w:val="single" w:sz="4" w:space="0" w:color="auto"/>
              <w:bottom w:val="single" w:sz="4" w:space="0" w:color="auto"/>
              <w:right w:val="single" w:sz="4" w:space="0" w:color="auto"/>
            </w:tcBorders>
            <w:shd w:val="clear" w:color="auto" w:fill="auto"/>
            <w:noWrap/>
            <w:vAlign w:val="center"/>
            <w:hideMark/>
          </w:tcPr>
          <w:p w14:paraId="7302E72A"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50</w:t>
            </w:r>
          </w:p>
        </w:tc>
        <w:tc>
          <w:tcPr>
            <w:tcW w:w="117" w:type="pct"/>
            <w:tcBorders>
              <w:top w:val="nil"/>
              <w:left w:val="nil"/>
              <w:bottom w:val="single" w:sz="4" w:space="0" w:color="auto"/>
              <w:right w:val="single" w:sz="4" w:space="0" w:color="auto"/>
            </w:tcBorders>
            <w:shd w:val="clear" w:color="auto" w:fill="auto"/>
            <w:noWrap/>
            <w:vAlign w:val="center"/>
            <w:hideMark/>
          </w:tcPr>
          <w:p w14:paraId="516B1FE8"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1</w:t>
            </w:r>
          </w:p>
        </w:tc>
        <w:tc>
          <w:tcPr>
            <w:tcW w:w="194" w:type="pct"/>
            <w:tcBorders>
              <w:top w:val="nil"/>
              <w:left w:val="nil"/>
              <w:bottom w:val="single" w:sz="4" w:space="0" w:color="auto"/>
              <w:right w:val="single" w:sz="4" w:space="0" w:color="auto"/>
            </w:tcBorders>
            <w:shd w:val="clear" w:color="auto" w:fill="auto"/>
            <w:noWrap/>
            <w:vAlign w:val="center"/>
            <w:hideMark/>
          </w:tcPr>
          <w:p w14:paraId="15B3E59E"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100</w:t>
            </w:r>
          </w:p>
        </w:tc>
        <w:tc>
          <w:tcPr>
            <w:tcW w:w="282" w:type="pct"/>
            <w:tcBorders>
              <w:top w:val="nil"/>
              <w:left w:val="nil"/>
              <w:bottom w:val="single" w:sz="4" w:space="0" w:color="auto"/>
              <w:right w:val="single" w:sz="4" w:space="0" w:color="auto"/>
            </w:tcBorders>
            <w:shd w:val="clear" w:color="auto" w:fill="auto"/>
            <w:noWrap/>
            <w:vAlign w:val="center"/>
            <w:hideMark/>
          </w:tcPr>
          <w:p w14:paraId="317CAC2D"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20000</w:t>
            </w:r>
          </w:p>
        </w:tc>
        <w:tc>
          <w:tcPr>
            <w:tcW w:w="239" w:type="pct"/>
            <w:tcBorders>
              <w:top w:val="nil"/>
              <w:left w:val="nil"/>
              <w:bottom w:val="single" w:sz="4" w:space="0" w:color="auto"/>
              <w:right w:val="single" w:sz="4" w:space="0" w:color="auto"/>
            </w:tcBorders>
            <w:shd w:val="clear" w:color="auto" w:fill="auto"/>
            <w:noWrap/>
            <w:vAlign w:val="center"/>
            <w:hideMark/>
          </w:tcPr>
          <w:p w14:paraId="16E602A8"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14000</w:t>
            </w:r>
          </w:p>
        </w:tc>
        <w:tc>
          <w:tcPr>
            <w:tcW w:w="324" w:type="pct"/>
            <w:tcBorders>
              <w:top w:val="nil"/>
              <w:left w:val="nil"/>
              <w:bottom w:val="single" w:sz="4" w:space="0" w:color="auto"/>
              <w:right w:val="single" w:sz="4" w:space="0" w:color="auto"/>
            </w:tcBorders>
            <w:shd w:val="clear" w:color="auto" w:fill="auto"/>
            <w:noWrap/>
            <w:vAlign w:val="center"/>
            <w:hideMark/>
          </w:tcPr>
          <w:p w14:paraId="1100A560"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0</w:t>
            </w:r>
          </w:p>
        </w:tc>
        <w:tc>
          <w:tcPr>
            <w:tcW w:w="282" w:type="pct"/>
            <w:tcBorders>
              <w:top w:val="nil"/>
              <w:left w:val="nil"/>
              <w:bottom w:val="single" w:sz="4" w:space="0" w:color="auto"/>
              <w:right w:val="single" w:sz="4" w:space="0" w:color="auto"/>
            </w:tcBorders>
            <w:shd w:val="clear" w:color="auto" w:fill="auto"/>
            <w:noWrap/>
            <w:vAlign w:val="center"/>
            <w:hideMark/>
          </w:tcPr>
          <w:p w14:paraId="60D50C25"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50000</w:t>
            </w:r>
          </w:p>
        </w:tc>
        <w:tc>
          <w:tcPr>
            <w:tcW w:w="239" w:type="pct"/>
            <w:tcBorders>
              <w:top w:val="nil"/>
              <w:left w:val="nil"/>
              <w:bottom w:val="single" w:sz="4" w:space="0" w:color="auto"/>
              <w:right w:val="single" w:sz="4" w:space="0" w:color="auto"/>
            </w:tcBorders>
            <w:shd w:val="clear" w:color="auto" w:fill="auto"/>
            <w:noWrap/>
            <w:vAlign w:val="center"/>
            <w:hideMark/>
          </w:tcPr>
          <w:p w14:paraId="683FD117"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40000</w:t>
            </w:r>
          </w:p>
        </w:tc>
        <w:tc>
          <w:tcPr>
            <w:tcW w:w="282" w:type="pct"/>
            <w:tcBorders>
              <w:top w:val="nil"/>
              <w:left w:val="nil"/>
              <w:bottom w:val="single" w:sz="4" w:space="0" w:color="auto"/>
              <w:right w:val="single" w:sz="4" w:space="0" w:color="auto"/>
            </w:tcBorders>
            <w:shd w:val="clear" w:color="auto" w:fill="auto"/>
            <w:noWrap/>
            <w:vAlign w:val="center"/>
            <w:hideMark/>
          </w:tcPr>
          <w:p w14:paraId="73453D8A"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40000</w:t>
            </w:r>
          </w:p>
        </w:tc>
        <w:tc>
          <w:tcPr>
            <w:tcW w:w="367" w:type="pct"/>
            <w:tcBorders>
              <w:top w:val="nil"/>
              <w:left w:val="nil"/>
              <w:bottom w:val="single" w:sz="4" w:space="0" w:color="auto"/>
              <w:right w:val="single" w:sz="4" w:space="0" w:color="auto"/>
            </w:tcBorders>
            <w:shd w:val="clear" w:color="auto" w:fill="auto"/>
            <w:noWrap/>
            <w:vAlign w:val="center"/>
            <w:hideMark/>
          </w:tcPr>
          <w:p w14:paraId="4256BD56" w14:textId="77777777" w:rsidR="008F4A96" w:rsidRPr="006A5918" w:rsidRDefault="008F4A96" w:rsidP="008F4A96">
            <w:pPr>
              <w:spacing w:after="0" w:line="240" w:lineRule="auto"/>
              <w:jc w:val="center"/>
              <w:rPr>
                <w:rFonts w:asciiTheme="minorHAnsi" w:eastAsia="Times New Roman" w:hAnsiTheme="minorHAnsi" w:cstheme="minorHAnsi"/>
                <w:b/>
                <w:bCs/>
                <w:color w:val="000000"/>
                <w:sz w:val="20"/>
                <w:szCs w:val="20"/>
                <w:lang w:eastAsia="fr-FR"/>
              </w:rPr>
            </w:pPr>
            <w:r w:rsidRPr="006A5918">
              <w:rPr>
                <w:rFonts w:asciiTheme="minorHAnsi" w:eastAsia="Times New Roman" w:hAnsiTheme="minorHAnsi" w:cstheme="minorHAnsi"/>
                <w:b/>
                <w:bCs/>
                <w:color w:val="000000"/>
                <w:sz w:val="20"/>
                <w:szCs w:val="20"/>
                <w:lang w:eastAsia="fr-FR"/>
              </w:rPr>
              <w:t>164 000</w:t>
            </w:r>
          </w:p>
        </w:tc>
        <w:tc>
          <w:tcPr>
            <w:tcW w:w="581" w:type="pct"/>
            <w:tcBorders>
              <w:top w:val="nil"/>
              <w:left w:val="nil"/>
              <w:bottom w:val="single" w:sz="4" w:space="0" w:color="auto"/>
              <w:right w:val="single" w:sz="4" w:space="0" w:color="auto"/>
            </w:tcBorders>
            <w:shd w:val="clear" w:color="auto" w:fill="auto"/>
            <w:noWrap/>
            <w:vAlign w:val="center"/>
            <w:hideMark/>
          </w:tcPr>
          <w:p w14:paraId="66B69556" w14:textId="77777777" w:rsidR="008F4A96" w:rsidRPr="006A5918" w:rsidRDefault="008F4A96" w:rsidP="008F4A96">
            <w:pPr>
              <w:spacing w:after="0" w:line="240" w:lineRule="auto"/>
              <w:jc w:val="center"/>
              <w:rPr>
                <w:rFonts w:asciiTheme="minorHAnsi" w:eastAsia="Times New Roman" w:hAnsiTheme="minorHAnsi" w:cstheme="minorHAnsi"/>
                <w:b/>
                <w:bCs/>
                <w:color w:val="000000"/>
                <w:sz w:val="20"/>
                <w:szCs w:val="20"/>
                <w:lang w:eastAsia="fr-FR"/>
              </w:rPr>
            </w:pPr>
            <w:r w:rsidRPr="006A5918">
              <w:rPr>
                <w:rFonts w:asciiTheme="minorHAnsi" w:eastAsia="Times New Roman" w:hAnsiTheme="minorHAnsi" w:cstheme="minorHAnsi"/>
                <w:b/>
                <w:bCs/>
                <w:color w:val="000000"/>
                <w:sz w:val="20"/>
                <w:szCs w:val="20"/>
                <w:lang w:eastAsia="fr-FR"/>
              </w:rPr>
              <w:t>27 333</w:t>
            </w:r>
          </w:p>
        </w:tc>
      </w:tr>
      <w:tr w:rsidR="008F4A96" w:rsidRPr="00694BBF" w14:paraId="7DFE6F93" w14:textId="77777777" w:rsidTr="00126CC6">
        <w:trPr>
          <w:trHeight w:val="368"/>
        </w:trPr>
        <w:tc>
          <w:tcPr>
            <w:tcW w:w="117" w:type="pct"/>
            <w:vMerge/>
            <w:tcBorders>
              <w:left w:val="single" w:sz="4" w:space="0" w:color="auto"/>
              <w:right w:val="single" w:sz="4" w:space="0" w:color="auto"/>
            </w:tcBorders>
            <w:shd w:val="clear" w:color="auto" w:fill="auto"/>
            <w:noWrap/>
            <w:vAlign w:val="center"/>
          </w:tcPr>
          <w:p w14:paraId="6399C8DE"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p>
        </w:tc>
        <w:tc>
          <w:tcPr>
            <w:tcW w:w="1278" w:type="pct"/>
            <w:tcBorders>
              <w:top w:val="nil"/>
              <w:left w:val="nil"/>
              <w:bottom w:val="single" w:sz="4" w:space="0" w:color="auto"/>
              <w:right w:val="single" w:sz="4" w:space="0" w:color="auto"/>
            </w:tcBorders>
            <w:shd w:val="clear" w:color="auto" w:fill="auto"/>
            <w:noWrap/>
            <w:vAlign w:val="center"/>
            <w:hideMark/>
          </w:tcPr>
          <w:p w14:paraId="1DBBC717" w14:textId="77777777" w:rsidR="008F4A96" w:rsidRPr="006A5918" w:rsidRDefault="008F4A96" w:rsidP="008F4A96">
            <w:pPr>
              <w:spacing w:after="0" w:line="240" w:lineRule="auto"/>
              <w:jc w:val="center"/>
              <w:rPr>
                <w:rFonts w:asciiTheme="minorHAnsi" w:eastAsia="Times New Roman" w:hAnsiTheme="minorHAnsi" w:cstheme="minorHAnsi"/>
                <w:bCs/>
                <w:color w:val="000000"/>
                <w:sz w:val="20"/>
                <w:szCs w:val="20"/>
                <w:lang w:eastAsia="fr-FR"/>
              </w:rPr>
            </w:pPr>
            <w:r w:rsidRPr="006A5918">
              <w:rPr>
                <w:rFonts w:asciiTheme="minorHAnsi" w:eastAsia="Times New Roman" w:hAnsiTheme="minorHAnsi" w:cstheme="minorHAnsi"/>
                <w:bCs/>
                <w:color w:val="000000"/>
                <w:sz w:val="20"/>
                <w:szCs w:val="20"/>
                <w:lang w:eastAsia="fr-FR"/>
              </w:rPr>
              <w:t>Sente de la Cour aux Choux</w:t>
            </w:r>
          </w:p>
        </w:tc>
        <w:tc>
          <w:tcPr>
            <w:tcW w:w="117" w:type="pct"/>
            <w:tcBorders>
              <w:top w:val="nil"/>
              <w:left w:val="nil"/>
              <w:bottom w:val="single" w:sz="4" w:space="0" w:color="auto"/>
              <w:right w:val="single" w:sz="4" w:space="0" w:color="auto"/>
            </w:tcBorders>
            <w:shd w:val="clear" w:color="auto" w:fill="auto"/>
            <w:noWrap/>
            <w:vAlign w:val="center"/>
            <w:hideMark/>
          </w:tcPr>
          <w:p w14:paraId="47D17A0C"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3</w:t>
            </w:r>
          </w:p>
        </w:tc>
        <w:tc>
          <w:tcPr>
            <w:tcW w:w="117" w:type="pct"/>
            <w:tcBorders>
              <w:top w:val="nil"/>
              <w:left w:val="nil"/>
              <w:bottom w:val="single" w:sz="4" w:space="0" w:color="auto"/>
              <w:right w:val="single" w:sz="4" w:space="0" w:color="auto"/>
            </w:tcBorders>
            <w:shd w:val="clear" w:color="auto" w:fill="auto"/>
            <w:noWrap/>
            <w:vAlign w:val="center"/>
            <w:hideMark/>
          </w:tcPr>
          <w:p w14:paraId="4A43FD25"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3</w:t>
            </w:r>
          </w:p>
        </w:tc>
        <w:tc>
          <w:tcPr>
            <w:tcW w:w="117" w:type="pct"/>
            <w:tcBorders>
              <w:top w:val="nil"/>
              <w:left w:val="nil"/>
              <w:bottom w:val="single" w:sz="4" w:space="0" w:color="auto"/>
              <w:right w:val="single" w:sz="4" w:space="0" w:color="auto"/>
            </w:tcBorders>
            <w:shd w:val="clear" w:color="auto" w:fill="auto"/>
            <w:noWrap/>
            <w:vAlign w:val="center"/>
            <w:hideMark/>
          </w:tcPr>
          <w:p w14:paraId="2D5345AA"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 </w:t>
            </w:r>
          </w:p>
        </w:tc>
        <w:tc>
          <w:tcPr>
            <w:tcW w:w="195" w:type="pct"/>
            <w:tcBorders>
              <w:top w:val="single" w:sz="4" w:space="0" w:color="auto"/>
              <w:left w:val="nil"/>
              <w:bottom w:val="single" w:sz="4" w:space="0" w:color="auto"/>
              <w:right w:val="single" w:sz="4" w:space="0" w:color="auto"/>
            </w:tcBorders>
            <w:shd w:val="clear" w:color="auto" w:fill="auto"/>
            <w:noWrap/>
            <w:vAlign w:val="center"/>
            <w:hideMark/>
          </w:tcPr>
          <w:p w14:paraId="6EA460B3"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 </w:t>
            </w:r>
          </w:p>
        </w:tc>
        <w:tc>
          <w:tcPr>
            <w:tcW w:w="152" w:type="pct"/>
            <w:tcBorders>
              <w:top w:val="nil"/>
              <w:left w:val="nil"/>
              <w:bottom w:val="single" w:sz="4" w:space="0" w:color="auto"/>
              <w:right w:val="single" w:sz="4" w:space="0" w:color="auto"/>
            </w:tcBorders>
            <w:shd w:val="clear" w:color="auto" w:fill="auto"/>
            <w:noWrap/>
            <w:vAlign w:val="center"/>
            <w:hideMark/>
          </w:tcPr>
          <w:p w14:paraId="331E99FB"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110</w:t>
            </w:r>
          </w:p>
        </w:tc>
        <w:tc>
          <w:tcPr>
            <w:tcW w:w="117" w:type="pct"/>
            <w:tcBorders>
              <w:top w:val="nil"/>
              <w:left w:val="nil"/>
              <w:bottom w:val="single" w:sz="4" w:space="0" w:color="auto"/>
              <w:right w:val="single" w:sz="4" w:space="0" w:color="auto"/>
            </w:tcBorders>
            <w:shd w:val="clear" w:color="auto" w:fill="auto"/>
            <w:noWrap/>
            <w:vAlign w:val="center"/>
            <w:hideMark/>
          </w:tcPr>
          <w:p w14:paraId="3805FBD7"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 </w:t>
            </w:r>
          </w:p>
        </w:tc>
        <w:tc>
          <w:tcPr>
            <w:tcW w:w="194" w:type="pct"/>
            <w:tcBorders>
              <w:top w:val="nil"/>
              <w:left w:val="nil"/>
              <w:bottom w:val="single" w:sz="4" w:space="0" w:color="auto"/>
              <w:right w:val="single" w:sz="4" w:space="0" w:color="auto"/>
            </w:tcBorders>
            <w:shd w:val="clear" w:color="auto" w:fill="auto"/>
            <w:noWrap/>
            <w:vAlign w:val="center"/>
            <w:hideMark/>
          </w:tcPr>
          <w:p w14:paraId="589B2FC9"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 </w:t>
            </w:r>
          </w:p>
        </w:tc>
        <w:tc>
          <w:tcPr>
            <w:tcW w:w="282" w:type="pct"/>
            <w:tcBorders>
              <w:top w:val="nil"/>
              <w:left w:val="nil"/>
              <w:bottom w:val="single" w:sz="4" w:space="0" w:color="auto"/>
              <w:right w:val="single" w:sz="4" w:space="0" w:color="auto"/>
            </w:tcBorders>
            <w:shd w:val="clear" w:color="auto" w:fill="auto"/>
            <w:noWrap/>
            <w:vAlign w:val="center"/>
            <w:hideMark/>
          </w:tcPr>
          <w:p w14:paraId="54851333"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15000</w:t>
            </w:r>
          </w:p>
        </w:tc>
        <w:tc>
          <w:tcPr>
            <w:tcW w:w="239" w:type="pct"/>
            <w:tcBorders>
              <w:top w:val="nil"/>
              <w:left w:val="nil"/>
              <w:bottom w:val="single" w:sz="4" w:space="0" w:color="auto"/>
              <w:right w:val="single" w:sz="4" w:space="0" w:color="auto"/>
            </w:tcBorders>
            <w:shd w:val="clear" w:color="auto" w:fill="auto"/>
            <w:noWrap/>
            <w:vAlign w:val="center"/>
            <w:hideMark/>
          </w:tcPr>
          <w:p w14:paraId="103E7BEC"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0</w:t>
            </w:r>
          </w:p>
        </w:tc>
        <w:tc>
          <w:tcPr>
            <w:tcW w:w="324" w:type="pct"/>
            <w:tcBorders>
              <w:top w:val="nil"/>
              <w:left w:val="nil"/>
              <w:bottom w:val="single" w:sz="4" w:space="0" w:color="auto"/>
              <w:right w:val="single" w:sz="4" w:space="0" w:color="auto"/>
            </w:tcBorders>
            <w:shd w:val="clear" w:color="auto" w:fill="auto"/>
            <w:noWrap/>
            <w:vAlign w:val="center"/>
            <w:hideMark/>
          </w:tcPr>
          <w:p w14:paraId="4824D1E5"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0</w:t>
            </w:r>
          </w:p>
        </w:tc>
        <w:tc>
          <w:tcPr>
            <w:tcW w:w="282" w:type="pct"/>
            <w:tcBorders>
              <w:top w:val="nil"/>
              <w:left w:val="nil"/>
              <w:bottom w:val="single" w:sz="4" w:space="0" w:color="auto"/>
              <w:right w:val="single" w:sz="4" w:space="0" w:color="auto"/>
            </w:tcBorders>
            <w:shd w:val="clear" w:color="auto" w:fill="auto"/>
            <w:noWrap/>
            <w:vAlign w:val="center"/>
            <w:hideMark/>
          </w:tcPr>
          <w:p w14:paraId="47950AC5"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110000</w:t>
            </w:r>
          </w:p>
        </w:tc>
        <w:tc>
          <w:tcPr>
            <w:tcW w:w="239" w:type="pct"/>
            <w:tcBorders>
              <w:top w:val="nil"/>
              <w:left w:val="nil"/>
              <w:bottom w:val="single" w:sz="4" w:space="0" w:color="auto"/>
              <w:right w:val="single" w:sz="4" w:space="0" w:color="auto"/>
            </w:tcBorders>
            <w:shd w:val="clear" w:color="auto" w:fill="auto"/>
            <w:noWrap/>
            <w:vAlign w:val="center"/>
            <w:hideMark/>
          </w:tcPr>
          <w:p w14:paraId="3BCAF378"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0</w:t>
            </w:r>
          </w:p>
        </w:tc>
        <w:tc>
          <w:tcPr>
            <w:tcW w:w="282" w:type="pct"/>
            <w:tcBorders>
              <w:top w:val="nil"/>
              <w:left w:val="nil"/>
              <w:bottom w:val="single" w:sz="4" w:space="0" w:color="auto"/>
              <w:right w:val="single" w:sz="4" w:space="0" w:color="auto"/>
            </w:tcBorders>
            <w:shd w:val="clear" w:color="auto" w:fill="auto"/>
            <w:noWrap/>
            <w:vAlign w:val="center"/>
            <w:hideMark/>
          </w:tcPr>
          <w:p w14:paraId="73EB1C81"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0</w:t>
            </w:r>
          </w:p>
        </w:tc>
        <w:tc>
          <w:tcPr>
            <w:tcW w:w="367" w:type="pct"/>
            <w:tcBorders>
              <w:top w:val="nil"/>
              <w:left w:val="nil"/>
              <w:bottom w:val="single" w:sz="4" w:space="0" w:color="auto"/>
              <w:right w:val="single" w:sz="4" w:space="0" w:color="auto"/>
            </w:tcBorders>
            <w:shd w:val="clear" w:color="auto" w:fill="auto"/>
            <w:noWrap/>
            <w:vAlign w:val="center"/>
            <w:hideMark/>
          </w:tcPr>
          <w:p w14:paraId="1DB17FDF" w14:textId="77777777" w:rsidR="008F4A96" w:rsidRPr="006A5918" w:rsidRDefault="008F4A96" w:rsidP="008F4A96">
            <w:pPr>
              <w:spacing w:after="0" w:line="240" w:lineRule="auto"/>
              <w:jc w:val="center"/>
              <w:rPr>
                <w:rFonts w:asciiTheme="minorHAnsi" w:eastAsia="Times New Roman" w:hAnsiTheme="minorHAnsi" w:cstheme="minorHAnsi"/>
                <w:b/>
                <w:bCs/>
                <w:color w:val="000000"/>
                <w:sz w:val="20"/>
                <w:szCs w:val="20"/>
                <w:lang w:eastAsia="fr-FR"/>
              </w:rPr>
            </w:pPr>
            <w:r w:rsidRPr="006A5918">
              <w:rPr>
                <w:rFonts w:asciiTheme="minorHAnsi" w:eastAsia="Times New Roman" w:hAnsiTheme="minorHAnsi" w:cstheme="minorHAnsi"/>
                <w:b/>
                <w:bCs/>
                <w:color w:val="000000"/>
                <w:sz w:val="20"/>
                <w:szCs w:val="20"/>
                <w:lang w:eastAsia="fr-FR"/>
              </w:rPr>
              <w:t>125 000</w:t>
            </w:r>
          </w:p>
        </w:tc>
        <w:tc>
          <w:tcPr>
            <w:tcW w:w="581" w:type="pct"/>
            <w:tcBorders>
              <w:top w:val="nil"/>
              <w:left w:val="nil"/>
              <w:bottom w:val="single" w:sz="4" w:space="0" w:color="auto"/>
              <w:right w:val="single" w:sz="4" w:space="0" w:color="auto"/>
            </w:tcBorders>
            <w:shd w:val="clear" w:color="auto" w:fill="auto"/>
            <w:noWrap/>
            <w:vAlign w:val="center"/>
            <w:hideMark/>
          </w:tcPr>
          <w:p w14:paraId="6EC7B1D7" w14:textId="77777777" w:rsidR="008F4A96" w:rsidRPr="006A5918" w:rsidRDefault="008F4A96" w:rsidP="008F4A96">
            <w:pPr>
              <w:spacing w:after="0" w:line="240" w:lineRule="auto"/>
              <w:jc w:val="center"/>
              <w:rPr>
                <w:rFonts w:asciiTheme="minorHAnsi" w:eastAsia="Times New Roman" w:hAnsiTheme="minorHAnsi" w:cstheme="minorHAnsi"/>
                <w:b/>
                <w:bCs/>
                <w:color w:val="000000"/>
                <w:sz w:val="20"/>
                <w:szCs w:val="20"/>
                <w:lang w:eastAsia="fr-FR"/>
              </w:rPr>
            </w:pPr>
            <w:r w:rsidRPr="006A5918">
              <w:rPr>
                <w:rFonts w:asciiTheme="minorHAnsi" w:eastAsia="Times New Roman" w:hAnsiTheme="minorHAnsi" w:cstheme="minorHAnsi"/>
                <w:b/>
                <w:bCs/>
                <w:color w:val="000000"/>
                <w:sz w:val="20"/>
                <w:szCs w:val="20"/>
                <w:lang w:eastAsia="fr-FR"/>
              </w:rPr>
              <w:t>41 667</w:t>
            </w:r>
          </w:p>
        </w:tc>
      </w:tr>
      <w:tr w:rsidR="008F4A96" w:rsidRPr="00694BBF" w14:paraId="24737557" w14:textId="77777777" w:rsidTr="00126CC6">
        <w:trPr>
          <w:trHeight w:val="368"/>
        </w:trPr>
        <w:tc>
          <w:tcPr>
            <w:tcW w:w="117" w:type="pct"/>
            <w:vMerge/>
            <w:tcBorders>
              <w:left w:val="single" w:sz="4" w:space="0" w:color="auto"/>
              <w:right w:val="single" w:sz="4" w:space="0" w:color="auto"/>
            </w:tcBorders>
            <w:shd w:val="clear" w:color="auto" w:fill="auto"/>
            <w:noWrap/>
            <w:vAlign w:val="center"/>
          </w:tcPr>
          <w:p w14:paraId="250B5EF4"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p>
        </w:tc>
        <w:tc>
          <w:tcPr>
            <w:tcW w:w="1278" w:type="pct"/>
            <w:tcBorders>
              <w:top w:val="nil"/>
              <w:left w:val="nil"/>
              <w:bottom w:val="single" w:sz="4" w:space="0" w:color="auto"/>
              <w:right w:val="single" w:sz="4" w:space="0" w:color="auto"/>
            </w:tcBorders>
            <w:shd w:val="clear" w:color="auto" w:fill="auto"/>
            <w:noWrap/>
            <w:vAlign w:val="center"/>
            <w:hideMark/>
          </w:tcPr>
          <w:p w14:paraId="4046768E" w14:textId="77777777" w:rsidR="008F4A96" w:rsidRPr="006A5918" w:rsidRDefault="008F4A96" w:rsidP="008F4A96">
            <w:pPr>
              <w:spacing w:after="0" w:line="240" w:lineRule="auto"/>
              <w:jc w:val="center"/>
              <w:rPr>
                <w:rFonts w:asciiTheme="minorHAnsi" w:eastAsia="Times New Roman" w:hAnsiTheme="minorHAnsi" w:cstheme="minorHAnsi"/>
                <w:bCs/>
                <w:color w:val="000000"/>
                <w:sz w:val="20"/>
                <w:szCs w:val="20"/>
                <w:lang w:eastAsia="fr-FR"/>
              </w:rPr>
            </w:pPr>
            <w:r w:rsidRPr="006A5918">
              <w:rPr>
                <w:rFonts w:asciiTheme="minorHAnsi" w:eastAsia="Times New Roman" w:hAnsiTheme="minorHAnsi" w:cstheme="minorHAnsi"/>
                <w:bCs/>
                <w:color w:val="000000"/>
                <w:sz w:val="20"/>
                <w:szCs w:val="20"/>
                <w:lang w:eastAsia="fr-FR"/>
              </w:rPr>
              <w:t>Sente des Boves</w:t>
            </w:r>
          </w:p>
        </w:tc>
        <w:tc>
          <w:tcPr>
            <w:tcW w:w="117" w:type="pct"/>
            <w:tcBorders>
              <w:top w:val="nil"/>
              <w:left w:val="nil"/>
              <w:bottom w:val="single" w:sz="4" w:space="0" w:color="auto"/>
              <w:right w:val="single" w:sz="4" w:space="0" w:color="auto"/>
            </w:tcBorders>
            <w:shd w:val="clear" w:color="auto" w:fill="auto"/>
            <w:noWrap/>
            <w:vAlign w:val="center"/>
            <w:hideMark/>
          </w:tcPr>
          <w:p w14:paraId="6A3EFD1A"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1</w:t>
            </w:r>
          </w:p>
        </w:tc>
        <w:tc>
          <w:tcPr>
            <w:tcW w:w="117" w:type="pct"/>
            <w:tcBorders>
              <w:top w:val="nil"/>
              <w:left w:val="nil"/>
              <w:bottom w:val="single" w:sz="4" w:space="0" w:color="auto"/>
              <w:right w:val="single" w:sz="4" w:space="0" w:color="auto"/>
            </w:tcBorders>
            <w:shd w:val="clear" w:color="auto" w:fill="auto"/>
            <w:noWrap/>
            <w:vAlign w:val="center"/>
            <w:hideMark/>
          </w:tcPr>
          <w:p w14:paraId="0D80AE48"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1</w:t>
            </w:r>
          </w:p>
        </w:tc>
        <w:tc>
          <w:tcPr>
            <w:tcW w:w="117" w:type="pct"/>
            <w:tcBorders>
              <w:top w:val="nil"/>
              <w:left w:val="nil"/>
              <w:bottom w:val="single" w:sz="4" w:space="0" w:color="auto"/>
              <w:right w:val="single" w:sz="4" w:space="0" w:color="auto"/>
            </w:tcBorders>
            <w:shd w:val="clear" w:color="auto" w:fill="auto"/>
            <w:noWrap/>
            <w:vAlign w:val="center"/>
            <w:hideMark/>
          </w:tcPr>
          <w:p w14:paraId="1CAABFD9"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 </w:t>
            </w:r>
          </w:p>
        </w:tc>
        <w:tc>
          <w:tcPr>
            <w:tcW w:w="195" w:type="pct"/>
            <w:tcBorders>
              <w:top w:val="nil"/>
              <w:left w:val="nil"/>
              <w:bottom w:val="single" w:sz="4" w:space="0" w:color="auto"/>
              <w:right w:val="single" w:sz="4" w:space="0" w:color="auto"/>
            </w:tcBorders>
            <w:shd w:val="clear" w:color="auto" w:fill="auto"/>
            <w:noWrap/>
            <w:vAlign w:val="center"/>
            <w:hideMark/>
          </w:tcPr>
          <w:p w14:paraId="5D8EAA71"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 </w:t>
            </w:r>
          </w:p>
        </w:tc>
        <w:tc>
          <w:tcPr>
            <w:tcW w:w="152" w:type="pct"/>
            <w:tcBorders>
              <w:top w:val="nil"/>
              <w:left w:val="nil"/>
              <w:bottom w:val="single" w:sz="4" w:space="0" w:color="auto"/>
              <w:right w:val="single" w:sz="4" w:space="0" w:color="auto"/>
            </w:tcBorders>
            <w:shd w:val="clear" w:color="auto" w:fill="auto"/>
            <w:noWrap/>
            <w:vAlign w:val="center"/>
            <w:hideMark/>
          </w:tcPr>
          <w:p w14:paraId="452D9D3F"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91</w:t>
            </w:r>
          </w:p>
        </w:tc>
        <w:tc>
          <w:tcPr>
            <w:tcW w:w="117" w:type="pct"/>
            <w:tcBorders>
              <w:top w:val="nil"/>
              <w:left w:val="nil"/>
              <w:bottom w:val="single" w:sz="4" w:space="0" w:color="auto"/>
              <w:right w:val="single" w:sz="4" w:space="0" w:color="auto"/>
            </w:tcBorders>
            <w:shd w:val="clear" w:color="auto" w:fill="auto"/>
            <w:noWrap/>
            <w:vAlign w:val="center"/>
            <w:hideMark/>
          </w:tcPr>
          <w:p w14:paraId="01F65ED2"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 </w:t>
            </w:r>
          </w:p>
        </w:tc>
        <w:tc>
          <w:tcPr>
            <w:tcW w:w="194" w:type="pct"/>
            <w:tcBorders>
              <w:top w:val="nil"/>
              <w:left w:val="nil"/>
              <w:bottom w:val="single" w:sz="4" w:space="0" w:color="auto"/>
              <w:right w:val="single" w:sz="4" w:space="0" w:color="auto"/>
            </w:tcBorders>
            <w:shd w:val="clear" w:color="auto" w:fill="auto"/>
            <w:noWrap/>
            <w:vAlign w:val="center"/>
            <w:hideMark/>
          </w:tcPr>
          <w:p w14:paraId="63A0451A"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 </w:t>
            </w:r>
          </w:p>
        </w:tc>
        <w:tc>
          <w:tcPr>
            <w:tcW w:w="282" w:type="pct"/>
            <w:tcBorders>
              <w:top w:val="nil"/>
              <w:left w:val="nil"/>
              <w:bottom w:val="single" w:sz="4" w:space="0" w:color="auto"/>
              <w:right w:val="single" w:sz="4" w:space="0" w:color="auto"/>
            </w:tcBorders>
            <w:shd w:val="clear" w:color="auto" w:fill="auto"/>
            <w:noWrap/>
            <w:vAlign w:val="center"/>
            <w:hideMark/>
          </w:tcPr>
          <w:p w14:paraId="1687D3BC"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5000</w:t>
            </w:r>
          </w:p>
        </w:tc>
        <w:tc>
          <w:tcPr>
            <w:tcW w:w="239" w:type="pct"/>
            <w:tcBorders>
              <w:top w:val="nil"/>
              <w:left w:val="nil"/>
              <w:bottom w:val="single" w:sz="4" w:space="0" w:color="auto"/>
              <w:right w:val="single" w:sz="4" w:space="0" w:color="auto"/>
            </w:tcBorders>
            <w:shd w:val="clear" w:color="auto" w:fill="auto"/>
            <w:noWrap/>
            <w:vAlign w:val="center"/>
            <w:hideMark/>
          </w:tcPr>
          <w:p w14:paraId="73D2A33E"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0</w:t>
            </w:r>
          </w:p>
        </w:tc>
        <w:tc>
          <w:tcPr>
            <w:tcW w:w="324" w:type="pct"/>
            <w:tcBorders>
              <w:top w:val="nil"/>
              <w:left w:val="nil"/>
              <w:bottom w:val="single" w:sz="4" w:space="0" w:color="auto"/>
              <w:right w:val="single" w:sz="4" w:space="0" w:color="auto"/>
            </w:tcBorders>
            <w:shd w:val="clear" w:color="auto" w:fill="auto"/>
            <w:noWrap/>
            <w:vAlign w:val="center"/>
            <w:hideMark/>
          </w:tcPr>
          <w:p w14:paraId="72CD7A74"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0</w:t>
            </w:r>
          </w:p>
        </w:tc>
        <w:tc>
          <w:tcPr>
            <w:tcW w:w="282" w:type="pct"/>
            <w:tcBorders>
              <w:top w:val="nil"/>
              <w:left w:val="nil"/>
              <w:bottom w:val="single" w:sz="4" w:space="0" w:color="auto"/>
              <w:right w:val="single" w:sz="4" w:space="0" w:color="auto"/>
            </w:tcBorders>
            <w:shd w:val="clear" w:color="auto" w:fill="auto"/>
            <w:noWrap/>
            <w:vAlign w:val="center"/>
            <w:hideMark/>
          </w:tcPr>
          <w:p w14:paraId="4FDFBAF0"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91000</w:t>
            </w:r>
          </w:p>
        </w:tc>
        <w:tc>
          <w:tcPr>
            <w:tcW w:w="239" w:type="pct"/>
            <w:tcBorders>
              <w:top w:val="nil"/>
              <w:left w:val="nil"/>
              <w:bottom w:val="single" w:sz="4" w:space="0" w:color="auto"/>
              <w:right w:val="single" w:sz="4" w:space="0" w:color="auto"/>
            </w:tcBorders>
            <w:shd w:val="clear" w:color="auto" w:fill="auto"/>
            <w:noWrap/>
            <w:vAlign w:val="center"/>
            <w:hideMark/>
          </w:tcPr>
          <w:p w14:paraId="55135A55"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0</w:t>
            </w:r>
          </w:p>
        </w:tc>
        <w:tc>
          <w:tcPr>
            <w:tcW w:w="282" w:type="pct"/>
            <w:tcBorders>
              <w:top w:val="nil"/>
              <w:left w:val="nil"/>
              <w:bottom w:val="single" w:sz="4" w:space="0" w:color="auto"/>
              <w:right w:val="single" w:sz="4" w:space="0" w:color="auto"/>
            </w:tcBorders>
            <w:shd w:val="clear" w:color="auto" w:fill="auto"/>
            <w:noWrap/>
            <w:vAlign w:val="center"/>
            <w:hideMark/>
          </w:tcPr>
          <w:p w14:paraId="627D6437"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0</w:t>
            </w:r>
          </w:p>
        </w:tc>
        <w:tc>
          <w:tcPr>
            <w:tcW w:w="367" w:type="pct"/>
            <w:tcBorders>
              <w:top w:val="nil"/>
              <w:left w:val="nil"/>
              <w:bottom w:val="single" w:sz="4" w:space="0" w:color="auto"/>
              <w:right w:val="single" w:sz="4" w:space="0" w:color="auto"/>
            </w:tcBorders>
            <w:shd w:val="clear" w:color="auto" w:fill="auto"/>
            <w:noWrap/>
            <w:vAlign w:val="center"/>
            <w:hideMark/>
          </w:tcPr>
          <w:p w14:paraId="7F7A7D0D" w14:textId="77777777" w:rsidR="008F4A96" w:rsidRPr="006A5918" w:rsidRDefault="008F4A96" w:rsidP="008F4A96">
            <w:pPr>
              <w:spacing w:after="0" w:line="240" w:lineRule="auto"/>
              <w:jc w:val="center"/>
              <w:rPr>
                <w:rFonts w:asciiTheme="minorHAnsi" w:eastAsia="Times New Roman" w:hAnsiTheme="minorHAnsi" w:cstheme="minorHAnsi"/>
                <w:b/>
                <w:bCs/>
                <w:color w:val="000000"/>
                <w:sz w:val="20"/>
                <w:szCs w:val="20"/>
                <w:lang w:eastAsia="fr-FR"/>
              </w:rPr>
            </w:pPr>
            <w:r w:rsidRPr="006A5918">
              <w:rPr>
                <w:rFonts w:asciiTheme="minorHAnsi" w:eastAsia="Times New Roman" w:hAnsiTheme="minorHAnsi" w:cstheme="minorHAnsi"/>
                <w:b/>
                <w:bCs/>
                <w:color w:val="000000"/>
                <w:sz w:val="20"/>
                <w:szCs w:val="20"/>
                <w:lang w:eastAsia="fr-FR"/>
              </w:rPr>
              <w:t>96 000</w:t>
            </w:r>
          </w:p>
        </w:tc>
        <w:tc>
          <w:tcPr>
            <w:tcW w:w="581" w:type="pct"/>
            <w:tcBorders>
              <w:top w:val="nil"/>
              <w:left w:val="nil"/>
              <w:bottom w:val="single" w:sz="4" w:space="0" w:color="auto"/>
              <w:right w:val="single" w:sz="4" w:space="0" w:color="auto"/>
            </w:tcBorders>
            <w:shd w:val="clear" w:color="auto" w:fill="auto"/>
            <w:noWrap/>
            <w:vAlign w:val="center"/>
            <w:hideMark/>
          </w:tcPr>
          <w:p w14:paraId="6D7E619B" w14:textId="77777777" w:rsidR="008F4A96" w:rsidRPr="006A5918" w:rsidRDefault="008F4A96" w:rsidP="008F4A96">
            <w:pPr>
              <w:spacing w:after="0" w:line="240" w:lineRule="auto"/>
              <w:jc w:val="center"/>
              <w:rPr>
                <w:rFonts w:asciiTheme="minorHAnsi" w:eastAsia="Times New Roman" w:hAnsiTheme="minorHAnsi" w:cstheme="minorHAnsi"/>
                <w:b/>
                <w:bCs/>
                <w:color w:val="000000"/>
                <w:sz w:val="20"/>
                <w:szCs w:val="20"/>
                <w:lang w:eastAsia="fr-FR"/>
              </w:rPr>
            </w:pPr>
            <w:r w:rsidRPr="006A5918">
              <w:rPr>
                <w:rFonts w:asciiTheme="minorHAnsi" w:eastAsia="Times New Roman" w:hAnsiTheme="minorHAnsi" w:cstheme="minorHAnsi"/>
                <w:b/>
                <w:bCs/>
                <w:color w:val="000000"/>
                <w:sz w:val="20"/>
                <w:szCs w:val="20"/>
                <w:lang w:eastAsia="fr-FR"/>
              </w:rPr>
              <w:t>96 000</w:t>
            </w:r>
          </w:p>
        </w:tc>
      </w:tr>
      <w:tr w:rsidR="008F4A96" w:rsidRPr="00694BBF" w14:paraId="18201D2C" w14:textId="77777777" w:rsidTr="00126CC6">
        <w:trPr>
          <w:trHeight w:val="368"/>
        </w:trPr>
        <w:tc>
          <w:tcPr>
            <w:tcW w:w="117" w:type="pct"/>
            <w:vMerge/>
            <w:tcBorders>
              <w:left w:val="single" w:sz="4" w:space="0" w:color="auto"/>
              <w:bottom w:val="single" w:sz="4" w:space="0" w:color="auto"/>
              <w:right w:val="single" w:sz="4" w:space="0" w:color="auto"/>
            </w:tcBorders>
            <w:shd w:val="clear" w:color="auto" w:fill="auto"/>
            <w:noWrap/>
            <w:vAlign w:val="center"/>
          </w:tcPr>
          <w:p w14:paraId="7C695229"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p>
        </w:tc>
        <w:tc>
          <w:tcPr>
            <w:tcW w:w="1278" w:type="pct"/>
            <w:tcBorders>
              <w:top w:val="nil"/>
              <w:left w:val="nil"/>
              <w:bottom w:val="single" w:sz="4" w:space="0" w:color="auto"/>
              <w:right w:val="single" w:sz="4" w:space="0" w:color="auto"/>
            </w:tcBorders>
            <w:shd w:val="clear" w:color="auto" w:fill="auto"/>
            <w:noWrap/>
            <w:vAlign w:val="center"/>
            <w:hideMark/>
          </w:tcPr>
          <w:p w14:paraId="6F81DAA4" w14:textId="77777777" w:rsidR="008F4A96" w:rsidRPr="006A5918" w:rsidRDefault="008F4A96" w:rsidP="008F4A96">
            <w:pPr>
              <w:spacing w:after="0" w:line="240" w:lineRule="auto"/>
              <w:jc w:val="center"/>
              <w:rPr>
                <w:rFonts w:asciiTheme="minorHAnsi" w:eastAsia="Times New Roman" w:hAnsiTheme="minorHAnsi" w:cstheme="minorHAnsi"/>
                <w:bCs/>
                <w:color w:val="000000"/>
                <w:sz w:val="20"/>
                <w:szCs w:val="20"/>
                <w:lang w:eastAsia="fr-FR"/>
              </w:rPr>
            </w:pPr>
            <w:r w:rsidRPr="006A5918">
              <w:rPr>
                <w:rFonts w:asciiTheme="minorHAnsi" w:eastAsia="Times New Roman" w:hAnsiTheme="minorHAnsi" w:cstheme="minorHAnsi"/>
                <w:bCs/>
                <w:color w:val="000000"/>
                <w:sz w:val="20"/>
                <w:szCs w:val="20"/>
                <w:lang w:eastAsia="fr-FR"/>
              </w:rPr>
              <w:t xml:space="preserve">Quai de l'Ile </w:t>
            </w:r>
            <w:proofErr w:type="spellStart"/>
            <w:r w:rsidRPr="006A5918">
              <w:rPr>
                <w:rFonts w:asciiTheme="minorHAnsi" w:eastAsia="Times New Roman" w:hAnsiTheme="minorHAnsi" w:cstheme="minorHAnsi"/>
                <w:bCs/>
                <w:color w:val="000000"/>
                <w:sz w:val="20"/>
                <w:szCs w:val="20"/>
                <w:lang w:eastAsia="fr-FR"/>
              </w:rPr>
              <w:t>Peygrand</w:t>
            </w:r>
            <w:proofErr w:type="spellEnd"/>
          </w:p>
        </w:tc>
        <w:tc>
          <w:tcPr>
            <w:tcW w:w="117" w:type="pct"/>
            <w:tcBorders>
              <w:top w:val="nil"/>
              <w:left w:val="nil"/>
              <w:bottom w:val="single" w:sz="4" w:space="0" w:color="auto"/>
              <w:right w:val="single" w:sz="4" w:space="0" w:color="auto"/>
            </w:tcBorders>
            <w:shd w:val="clear" w:color="auto" w:fill="auto"/>
            <w:noWrap/>
            <w:vAlign w:val="center"/>
            <w:hideMark/>
          </w:tcPr>
          <w:p w14:paraId="63ADA735"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54</w:t>
            </w:r>
          </w:p>
        </w:tc>
        <w:tc>
          <w:tcPr>
            <w:tcW w:w="117" w:type="pct"/>
            <w:tcBorders>
              <w:top w:val="nil"/>
              <w:left w:val="nil"/>
              <w:bottom w:val="single" w:sz="4" w:space="0" w:color="auto"/>
              <w:right w:val="single" w:sz="4" w:space="0" w:color="auto"/>
            </w:tcBorders>
            <w:shd w:val="clear" w:color="auto" w:fill="auto"/>
            <w:noWrap/>
            <w:vAlign w:val="center"/>
            <w:hideMark/>
          </w:tcPr>
          <w:p w14:paraId="17F4902C"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54</w:t>
            </w:r>
          </w:p>
        </w:tc>
        <w:tc>
          <w:tcPr>
            <w:tcW w:w="117" w:type="pct"/>
            <w:tcBorders>
              <w:top w:val="nil"/>
              <w:left w:val="nil"/>
              <w:bottom w:val="single" w:sz="4" w:space="0" w:color="auto"/>
              <w:right w:val="single" w:sz="4" w:space="0" w:color="auto"/>
            </w:tcBorders>
            <w:shd w:val="clear" w:color="auto" w:fill="auto"/>
            <w:noWrap/>
            <w:vAlign w:val="center"/>
            <w:hideMark/>
          </w:tcPr>
          <w:p w14:paraId="1C4B9B63"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 </w:t>
            </w:r>
          </w:p>
        </w:tc>
        <w:tc>
          <w:tcPr>
            <w:tcW w:w="195" w:type="pct"/>
            <w:tcBorders>
              <w:top w:val="nil"/>
              <w:left w:val="nil"/>
              <w:bottom w:val="single" w:sz="4" w:space="0" w:color="auto"/>
              <w:right w:val="single" w:sz="4" w:space="0" w:color="auto"/>
            </w:tcBorders>
            <w:shd w:val="clear" w:color="auto" w:fill="auto"/>
            <w:noWrap/>
            <w:vAlign w:val="center"/>
            <w:hideMark/>
          </w:tcPr>
          <w:p w14:paraId="1B94EFAC"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1300</w:t>
            </w:r>
          </w:p>
        </w:tc>
        <w:tc>
          <w:tcPr>
            <w:tcW w:w="152" w:type="pct"/>
            <w:tcBorders>
              <w:top w:val="nil"/>
              <w:left w:val="nil"/>
              <w:bottom w:val="single" w:sz="4" w:space="0" w:color="auto"/>
              <w:right w:val="single" w:sz="4" w:space="0" w:color="auto"/>
            </w:tcBorders>
            <w:shd w:val="clear" w:color="auto" w:fill="auto"/>
            <w:noWrap/>
            <w:vAlign w:val="center"/>
            <w:hideMark/>
          </w:tcPr>
          <w:p w14:paraId="3BBB50A2"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 </w:t>
            </w:r>
          </w:p>
        </w:tc>
        <w:tc>
          <w:tcPr>
            <w:tcW w:w="117" w:type="pct"/>
            <w:tcBorders>
              <w:top w:val="nil"/>
              <w:left w:val="nil"/>
              <w:bottom w:val="single" w:sz="4" w:space="0" w:color="auto"/>
              <w:right w:val="single" w:sz="4" w:space="0" w:color="auto"/>
            </w:tcBorders>
            <w:shd w:val="clear" w:color="auto" w:fill="auto"/>
            <w:noWrap/>
            <w:vAlign w:val="center"/>
            <w:hideMark/>
          </w:tcPr>
          <w:p w14:paraId="1C1124B4"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1</w:t>
            </w:r>
          </w:p>
        </w:tc>
        <w:tc>
          <w:tcPr>
            <w:tcW w:w="194" w:type="pct"/>
            <w:tcBorders>
              <w:top w:val="nil"/>
              <w:left w:val="nil"/>
              <w:bottom w:val="single" w:sz="4" w:space="0" w:color="auto"/>
              <w:right w:val="single" w:sz="4" w:space="0" w:color="auto"/>
            </w:tcBorders>
            <w:shd w:val="clear" w:color="auto" w:fill="auto"/>
            <w:noWrap/>
            <w:vAlign w:val="center"/>
            <w:hideMark/>
          </w:tcPr>
          <w:p w14:paraId="58B9DCAA"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410</w:t>
            </w:r>
          </w:p>
        </w:tc>
        <w:tc>
          <w:tcPr>
            <w:tcW w:w="282" w:type="pct"/>
            <w:tcBorders>
              <w:top w:val="nil"/>
              <w:left w:val="nil"/>
              <w:bottom w:val="single" w:sz="4" w:space="0" w:color="auto"/>
              <w:right w:val="single" w:sz="4" w:space="0" w:color="auto"/>
            </w:tcBorders>
            <w:shd w:val="clear" w:color="auto" w:fill="auto"/>
            <w:noWrap/>
            <w:vAlign w:val="center"/>
            <w:hideMark/>
          </w:tcPr>
          <w:p w14:paraId="6D534657"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270000</w:t>
            </w:r>
          </w:p>
        </w:tc>
        <w:tc>
          <w:tcPr>
            <w:tcW w:w="239" w:type="pct"/>
            <w:tcBorders>
              <w:top w:val="nil"/>
              <w:left w:val="nil"/>
              <w:bottom w:val="single" w:sz="4" w:space="0" w:color="auto"/>
              <w:right w:val="single" w:sz="4" w:space="0" w:color="auto"/>
            </w:tcBorders>
            <w:shd w:val="clear" w:color="auto" w:fill="auto"/>
            <w:noWrap/>
            <w:vAlign w:val="center"/>
            <w:hideMark/>
          </w:tcPr>
          <w:p w14:paraId="2EBE569E"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0</w:t>
            </w:r>
          </w:p>
        </w:tc>
        <w:tc>
          <w:tcPr>
            <w:tcW w:w="324" w:type="pct"/>
            <w:tcBorders>
              <w:top w:val="nil"/>
              <w:left w:val="nil"/>
              <w:bottom w:val="single" w:sz="4" w:space="0" w:color="auto"/>
              <w:right w:val="single" w:sz="4" w:space="0" w:color="auto"/>
            </w:tcBorders>
            <w:shd w:val="clear" w:color="auto" w:fill="auto"/>
            <w:noWrap/>
            <w:vAlign w:val="center"/>
            <w:hideMark/>
          </w:tcPr>
          <w:p w14:paraId="570DAB29"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1040000</w:t>
            </w:r>
          </w:p>
        </w:tc>
        <w:tc>
          <w:tcPr>
            <w:tcW w:w="282" w:type="pct"/>
            <w:tcBorders>
              <w:top w:val="nil"/>
              <w:left w:val="nil"/>
              <w:bottom w:val="single" w:sz="4" w:space="0" w:color="auto"/>
              <w:right w:val="single" w:sz="4" w:space="0" w:color="auto"/>
            </w:tcBorders>
            <w:shd w:val="clear" w:color="auto" w:fill="auto"/>
            <w:noWrap/>
            <w:vAlign w:val="center"/>
            <w:hideMark/>
          </w:tcPr>
          <w:p w14:paraId="426C33D6"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0</w:t>
            </w:r>
          </w:p>
        </w:tc>
        <w:tc>
          <w:tcPr>
            <w:tcW w:w="239" w:type="pct"/>
            <w:tcBorders>
              <w:top w:val="nil"/>
              <w:left w:val="nil"/>
              <w:bottom w:val="single" w:sz="4" w:space="0" w:color="auto"/>
              <w:right w:val="single" w:sz="4" w:space="0" w:color="auto"/>
            </w:tcBorders>
            <w:shd w:val="clear" w:color="auto" w:fill="auto"/>
            <w:noWrap/>
            <w:vAlign w:val="center"/>
            <w:hideMark/>
          </w:tcPr>
          <w:p w14:paraId="4C0D80D1"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40000</w:t>
            </w:r>
          </w:p>
        </w:tc>
        <w:tc>
          <w:tcPr>
            <w:tcW w:w="282" w:type="pct"/>
            <w:tcBorders>
              <w:top w:val="nil"/>
              <w:left w:val="nil"/>
              <w:bottom w:val="single" w:sz="4" w:space="0" w:color="auto"/>
              <w:right w:val="single" w:sz="4" w:space="0" w:color="auto"/>
            </w:tcBorders>
            <w:shd w:val="clear" w:color="auto" w:fill="auto"/>
            <w:noWrap/>
            <w:vAlign w:val="center"/>
            <w:hideMark/>
          </w:tcPr>
          <w:p w14:paraId="3D13B73B" w14:textId="77777777" w:rsidR="008F4A96" w:rsidRPr="006A5918" w:rsidRDefault="008F4A96" w:rsidP="008F4A96">
            <w:pPr>
              <w:spacing w:after="0" w:line="240" w:lineRule="auto"/>
              <w:jc w:val="center"/>
              <w:rPr>
                <w:rFonts w:asciiTheme="minorHAnsi" w:eastAsia="Times New Roman" w:hAnsiTheme="minorHAnsi" w:cstheme="minorHAnsi"/>
                <w:color w:val="000000"/>
                <w:sz w:val="20"/>
                <w:szCs w:val="20"/>
                <w:lang w:eastAsia="fr-FR"/>
              </w:rPr>
            </w:pPr>
            <w:r w:rsidRPr="006A5918">
              <w:rPr>
                <w:rFonts w:asciiTheme="minorHAnsi" w:eastAsia="Times New Roman" w:hAnsiTheme="minorHAnsi" w:cstheme="minorHAnsi"/>
                <w:color w:val="000000"/>
                <w:sz w:val="20"/>
                <w:szCs w:val="20"/>
                <w:lang w:eastAsia="fr-FR"/>
              </w:rPr>
              <w:t>164000</w:t>
            </w:r>
          </w:p>
        </w:tc>
        <w:tc>
          <w:tcPr>
            <w:tcW w:w="367" w:type="pct"/>
            <w:tcBorders>
              <w:top w:val="nil"/>
              <w:left w:val="nil"/>
              <w:bottom w:val="single" w:sz="4" w:space="0" w:color="auto"/>
              <w:right w:val="single" w:sz="4" w:space="0" w:color="auto"/>
            </w:tcBorders>
            <w:shd w:val="clear" w:color="auto" w:fill="auto"/>
            <w:noWrap/>
            <w:vAlign w:val="center"/>
            <w:hideMark/>
          </w:tcPr>
          <w:p w14:paraId="38691C17" w14:textId="77777777" w:rsidR="008F4A96" w:rsidRPr="006A5918" w:rsidRDefault="008F4A96" w:rsidP="008F4A96">
            <w:pPr>
              <w:spacing w:after="0" w:line="240" w:lineRule="auto"/>
              <w:jc w:val="center"/>
              <w:rPr>
                <w:rFonts w:asciiTheme="minorHAnsi" w:eastAsia="Times New Roman" w:hAnsiTheme="minorHAnsi" w:cstheme="minorHAnsi"/>
                <w:b/>
                <w:bCs/>
                <w:color w:val="000000"/>
                <w:sz w:val="20"/>
                <w:szCs w:val="20"/>
                <w:lang w:eastAsia="fr-FR"/>
              </w:rPr>
            </w:pPr>
            <w:r w:rsidRPr="006A5918">
              <w:rPr>
                <w:rFonts w:asciiTheme="minorHAnsi" w:eastAsia="Times New Roman" w:hAnsiTheme="minorHAnsi" w:cstheme="minorHAnsi"/>
                <w:b/>
                <w:bCs/>
                <w:color w:val="000000"/>
                <w:sz w:val="20"/>
                <w:szCs w:val="20"/>
                <w:lang w:eastAsia="fr-FR"/>
              </w:rPr>
              <w:t>1 514 000</w:t>
            </w:r>
          </w:p>
        </w:tc>
        <w:tc>
          <w:tcPr>
            <w:tcW w:w="581" w:type="pct"/>
            <w:tcBorders>
              <w:top w:val="nil"/>
              <w:left w:val="nil"/>
              <w:bottom w:val="single" w:sz="4" w:space="0" w:color="auto"/>
              <w:right w:val="single" w:sz="4" w:space="0" w:color="auto"/>
            </w:tcBorders>
            <w:shd w:val="clear" w:color="auto" w:fill="auto"/>
            <w:noWrap/>
            <w:vAlign w:val="center"/>
            <w:hideMark/>
          </w:tcPr>
          <w:p w14:paraId="20E8A574" w14:textId="77777777" w:rsidR="008F4A96" w:rsidRPr="006A5918" w:rsidRDefault="008F4A96" w:rsidP="008F4A96">
            <w:pPr>
              <w:spacing w:after="0" w:line="240" w:lineRule="auto"/>
              <w:jc w:val="center"/>
              <w:rPr>
                <w:rFonts w:asciiTheme="minorHAnsi" w:eastAsia="Times New Roman" w:hAnsiTheme="minorHAnsi" w:cstheme="minorHAnsi"/>
                <w:b/>
                <w:bCs/>
                <w:color w:val="000000"/>
                <w:sz w:val="20"/>
                <w:szCs w:val="20"/>
                <w:lang w:eastAsia="fr-FR"/>
              </w:rPr>
            </w:pPr>
            <w:r w:rsidRPr="006A5918">
              <w:rPr>
                <w:rFonts w:asciiTheme="minorHAnsi" w:eastAsia="Times New Roman" w:hAnsiTheme="minorHAnsi" w:cstheme="minorHAnsi"/>
                <w:b/>
                <w:bCs/>
                <w:color w:val="000000"/>
                <w:sz w:val="20"/>
                <w:szCs w:val="20"/>
                <w:lang w:eastAsia="fr-FR"/>
              </w:rPr>
              <w:t>28 037</w:t>
            </w:r>
          </w:p>
        </w:tc>
      </w:tr>
    </w:tbl>
    <w:p w14:paraId="068D1DFE" w14:textId="7E2DA7E8" w:rsidR="00694BBF" w:rsidRDefault="00694BBF" w:rsidP="006A5918">
      <w:pPr>
        <w:pStyle w:val="Lgende"/>
        <w:sectPr w:rsidR="00694BBF" w:rsidSect="00694BBF">
          <w:headerReference w:type="default" r:id="rId61"/>
          <w:footerReference w:type="default" r:id="rId62"/>
          <w:pgSz w:w="16840" w:h="11907" w:orient="landscape"/>
          <w:pgMar w:top="1134" w:right="1985" w:bottom="1701" w:left="1701" w:header="567" w:footer="851" w:gutter="567"/>
          <w:cols w:space="720"/>
          <w:docGrid w:linePitch="299"/>
        </w:sectPr>
      </w:pPr>
    </w:p>
    <w:p w14:paraId="18DA172E" w14:textId="5D924FA0" w:rsidR="00E914F9" w:rsidRDefault="00E914F9" w:rsidP="00E914F9">
      <w:pPr>
        <w:pStyle w:val="Titre3"/>
      </w:pPr>
      <w:r>
        <w:lastRenderedPageBreak/>
        <w:t xml:space="preserve"> </w:t>
      </w:r>
      <w:bookmarkStart w:id="156" w:name="_Toc92703759"/>
      <w:r>
        <w:t>Etude de réhabilitation des ANC</w:t>
      </w:r>
      <w:bookmarkEnd w:id="156"/>
    </w:p>
    <w:p w14:paraId="51059D97" w14:textId="77777777" w:rsidR="00392E30" w:rsidRPr="00392E30" w:rsidRDefault="00392E30" w:rsidP="00392E30">
      <w:pPr>
        <w:pStyle w:val="Corpsdetexte"/>
      </w:pPr>
    </w:p>
    <w:p w14:paraId="1D409D1A" w14:textId="0621C248" w:rsidR="00392E30" w:rsidRDefault="00392E30" w:rsidP="00392E30">
      <w:pPr>
        <w:pStyle w:val="Corpsdetexte"/>
      </w:pPr>
      <w:bookmarkStart w:id="157" w:name="_Hlk77321442"/>
      <w:bookmarkStart w:id="158" w:name="_Hlk76631279"/>
      <w:r>
        <w:t xml:space="preserve">En vue de réaliser une comparaison technico – économique des solutions </w:t>
      </w:r>
      <w:r w:rsidR="006A5918">
        <w:t>d’assainissement possibles (</w:t>
      </w:r>
      <w:r>
        <w:t>extension du réseau d’assainissement collectif</w:t>
      </w:r>
      <w:r w:rsidR="006A5918">
        <w:t xml:space="preserve"> ou maintient en ANC)</w:t>
      </w:r>
      <w:r>
        <w:t xml:space="preserve">, il a été chiffré </w:t>
      </w:r>
      <w:r w:rsidR="006A5918">
        <w:t xml:space="preserve">également </w:t>
      </w:r>
      <w:r>
        <w:t>la remise en état des installations d’ANC étudiées.</w:t>
      </w:r>
    </w:p>
    <w:p w14:paraId="52D7B986" w14:textId="77777777" w:rsidR="00392E30" w:rsidRPr="00DA1FF3" w:rsidRDefault="00392E30" w:rsidP="00392E30">
      <w:pPr>
        <w:pStyle w:val="Corpsdetexte"/>
      </w:pPr>
    </w:p>
    <w:p w14:paraId="38F523AB" w14:textId="39A766F0" w:rsidR="00392E30" w:rsidRPr="008E2183" w:rsidRDefault="00392E30" w:rsidP="00392E30">
      <w:pPr>
        <w:pStyle w:val="Corpsdetexte"/>
      </w:pPr>
      <w:r w:rsidRPr="008E2183">
        <w:t xml:space="preserve">Pour information, le taux de conformité des installations contrôlées sur le territoire </w:t>
      </w:r>
      <w:r w:rsidR="0046240A">
        <w:t xml:space="preserve">de la CU </w:t>
      </w:r>
      <w:r w:rsidRPr="008E2183">
        <w:t>GPS&amp;O est de l’ordre de 19%. Le taux de non-conformité a donc été pris à 80% sur les communes.</w:t>
      </w:r>
    </w:p>
    <w:p w14:paraId="2F6636BB" w14:textId="77777777" w:rsidR="00392E30" w:rsidRDefault="00392E30" w:rsidP="00392E30">
      <w:pPr>
        <w:pStyle w:val="Corpsdetexte"/>
      </w:pPr>
    </w:p>
    <w:p w14:paraId="7F4E7514" w14:textId="77777777" w:rsidR="00392E30" w:rsidRDefault="00392E30" w:rsidP="00392E30">
      <w:pPr>
        <w:pStyle w:val="Corpsdetexte"/>
      </w:pPr>
      <w:r>
        <w:t xml:space="preserve">Les coûts de réhabilitation ont été estimés sur la base d’un taux de 80% de non-conformité des installations d’ANC et d’un coût moyen de réhabilitation estimé à </w:t>
      </w:r>
      <w:r w:rsidRPr="00245564">
        <w:rPr>
          <w:b/>
        </w:rPr>
        <w:t>14 880 € HT</w:t>
      </w:r>
      <w:r>
        <w:t>.</w:t>
      </w:r>
    </w:p>
    <w:bookmarkEnd w:id="157"/>
    <w:p w14:paraId="12B75188" w14:textId="77777777" w:rsidR="00694BBF" w:rsidRPr="00EB1D28" w:rsidRDefault="00694BBF" w:rsidP="00EB1D28">
      <w:pPr>
        <w:pStyle w:val="Corpsdetexte"/>
      </w:pPr>
    </w:p>
    <w:p w14:paraId="57F6BA89" w14:textId="3A3C822D" w:rsidR="007926F8" w:rsidRDefault="007926F8" w:rsidP="006A5918">
      <w:pPr>
        <w:pStyle w:val="Lgende"/>
      </w:pPr>
      <w:bookmarkStart w:id="159" w:name="_Toc92700196"/>
      <w:bookmarkStart w:id="160" w:name="_Hlk77319026"/>
      <w:r>
        <w:t xml:space="preserve">Tableau </w:t>
      </w:r>
      <w:r w:rsidR="00D87316">
        <w:fldChar w:fldCharType="begin"/>
      </w:r>
      <w:r w:rsidR="00D87316">
        <w:instrText xml:space="preserve"> SEQ Tableau \* ARABIC </w:instrText>
      </w:r>
      <w:r w:rsidR="00D87316">
        <w:fldChar w:fldCharType="separate"/>
      </w:r>
      <w:r w:rsidR="00D87316">
        <w:rPr>
          <w:noProof/>
        </w:rPr>
        <w:t>5</w:t>
      </w:r>
      <w:r w:rsidR="00D87316">
        <w:rPr>
          <w:noProof/>
        </w:rPr>
        <w:fldChar w:fldCharType="end"/>
      </w:r>
      <w:r>
        <w:t xml:space="preserve"> : Solutions de réhabilitations ANC étudiées</w:t>
      </w:r>
      <w:bookmarkEnd w:id="159"/>
    </w:p>
    <w:tbl>
      <w:tblPr>
        <w:tblStyle w:val="Grilledutableau"/>
        <w:tblW w:w="9140" w:type="dxa"/>
        <w:jc w:val="center"/>
        <w:tblLayout w:type="fixed"/>
        <w:tblCellMar>
          <w:left w:w="57" w:type="dxa"/>
          <w:right w:w="57" w:type="dxa"/>
        </w:tblCellMar>
        <w:tblLook w:val="04A0" w:firstRow="1" w:lastRow="0" w:firstColumn="1" w:lastColumn="0" w:noHBand="0" w:noVBand="1"/>
      </w:tblPr>
      <w:tblGrid>
        <w:gridCol w:w="3964"/>
        <w:gridCol w:w="1406"/>
        <w:gridCol w:w="1644"/>
        <w:gridCol w:w="2126"/>
      </w:tblGrid>
      <w:tr w:rsidR="00AB1894" w:rsidRPr="009F2ED5" w14:paraId="6519E5D9" w14:textId="77777777" w:rsidTr="00BC7E6F">
        <w:trPr>
          <w:trHeight w:val="340"/>
          <w:jc w:val="center"/>
        </w:trPr>
        <w:tc>
          <w:tcPr>
            <w:tcW w:w="3964" w:type="dxa"/>
            <w:shd w:val="clear" w:color="auto" w:fill="AADC14" w:themeFill="text2"/>
            <w:noWrap/>
            <w:vAlign w:val="center"/>
            <w:hideMark/>
          </w:tcPr>
          <w:bookmarkEnd w:id="160"/>
          <w:p w14:paraId="39FA2F1A" w14:textId="77777777" w:rsidR="00AB1894" w:rsidRPr="00107333" w:rsidRDefault="00AB1894" w:rsidP="00BC7E6F">
            <w:pPr>
              <w:spacing w:after="0" w:line="240" w:lineRule="auto"/>
              <w:jc w:val="center"/>
              <w:rPr>
                <w:rFonts w:asciiTheme="minorHAnsi" w:hAnsiTheme="minorHAnsi" w:cstheme="minorHAnsi"/>
                <w:b/>
                <w:bCs/>
                <w:sz w:val="19"/>
                <w:szCs w:val="19"/>
                <w:lang w:eastAsia="fr-FR"/>
              </w:rPr>
            </w:pPr>
            <w:r w:rsidRPr="00107333">
              <w:rPr>
                <w:rFonts w:asciiTheme="minorHAnsi" w:hAnsiTheme="minorHAnsi" w:cstheme="minorHAnsi"/>
                <w:b/>
                <w:bCs/>
                <w:sz w:val="19"/>
                <w:szCs w:val="19"/>
                <w:lang w:eastAsia="fr-FR"/>
              </w:rPr>
              <w:t>Rue</w:t>
            </w:r>
          </w:p>
        </w:tc>
        <w:tc>
          <w:tcPr>
            <w:tcW w:w="1406" w:type="dxa"/>
            <w:shd w:val="clear" w:color="auto" w:fill="AADC14" w:themeFill="text2"/>
            <w:vAlign w:val="center"/>
            <w:hideMark/>
          </w:tcPr>
          <w:p w14:paraId="4DEDD462" w14:textId="77777777" w:rsidR="00AB1894" w:rsidRPr="00107333" w:rsidRDefault="00AB1894" w:rsidP="00BC7E6F">
            <w:pPr>
              <w:tabs>
                <w:tab w:val="clear" w:pos="851"/>
                <w:tab w:val="left" w:pos="0"/>
              </w:tabs>
              <w:spacing w:after="0" w:line="240" w:lineRule="auto"/>
              <w:ind w:left="0" w:right="0"/>
              <w:jc w:val="center"/>
              <w:rPr>
                <w:rFonts w:asciiTheme="minorHAnsi" w:hAnsiTheme="minorHAnsi" w:cstheme="minorHAnsi"/>
                <w:b/>
                <w:bCs/>
                <w:sz w:val="19"/>
                <w:szCs w:val="19"/>
                <w:lang w:eastAsia="fr-FR"/>
              </w:rPr>
            </w:pPr>
            <w:r w:rsidRPr="00107333">
              <w:rPr>
                <w:rFonts w:asciiTheme="minorHAnsi" w:hAnsiTheme="minorHAnsi" w:cstheme="minorHAnsi"/>
                <w:b/>
                <w:bCs/>
                <w:sz w:val="19"/>
                <w:szCs w:val="19"/>
                <w:lang w:eastAsia="fr-FR"/>
              </w:rPr>
              <w:t>Nombre d'abonnés</w:t>
            </w:r>
          </w:p>
        </w:tc>
        <w:tc>
          <w:tcPr>
            <w:tcW w:w="1644" w:type="dxa"/>
            <w:shd w:val="clear" w:color="auto" w:fill="AADC14" w:themeFill="text2"/>
            <w:vAlign w:val="center"/>
            <w:hideMark/>
          </w:tcPr>
          <w:p w14:paraId="37F98892" w14:textId="0646662D" w:rsidR="00AB1894" w:rsidRPr="007926F8" w:rsidRDefault="00AB1894" w:rsidP="00BC7E6F">
            <w:pPr>
              <w:spacing w:after="0" w:line="240" w:lineRule="auto"/>
              <w:ind w:left="0" w:right="14"/>
              <w:jc w:val="center"/>
              <w:rPr>
                <w:rFonts w:asciiTheme="minorHAnsi" w:hAnsiTheme="minorHAnsi" w:cstheme="minorHAnsi"/>
                <w:b/>
                <w:bCs/>
                <w:sz w:val="19"/>
                <w:szCs w:val="19"/>
                <w:lang w:eastAsia="fr-FR"/>
              </w:rPr>
            </w:pPr>
            <w:r w:rsidRPr="007926F8">
              <w:rPr>
                <w:rFonts w:asciiTheme="minorHAnsi" w:hAnsiTheme="minorHAnsi" w:cstheme="minorHAnsi"/>
                <w:b/>
                <w:bCs/>
                <w:sz w:val="19"/>
                <w:szCs w:val="19"/>
                <w:lang w:eastAsia="fr-FR"/>
              </w:rPr>
              <w:t xml:space="preserve">Coût total </w:t>
            </w:r>
            <w:r w:rsidR="00BC7E6F">
              <w:rPr>
                <w:rFonts w:asciiTheme="minorHAnsi" w:hAnsiTheme="minorHAnsi" w:cstheme="minorHAnsi"/>
                <w:b/>
                <w:bCs/>
                <w:sz w:val="19"/>
                <w:szCs w:val="19"/>
                <w:lang w:eastAsia="fr-FR"/>
              </w:rPr>
              <w:br/>
            </w:r>
            <w:r w:rsidRPr="007926F8">
              <w:rPr>
                <w:rFonts w:asciiTheme="minorHAnsi" w:hAnsiTheme="minorHAnsi" w:cstheme="minorHAnsi"/>
                <w:b/>
                <w:bCs/>
                <w:sz w:val="19"/>
                <w:szCs w:val="19"/>
                <w:lang w:eastAsia="fr-FR"/>
              </w:rPr>
              <w:t>(€</w:t>
            </w:r>
            <w:r w:rsidR="00BC7E6F">
              <w:rPr>
                <w:rFonts w:asciiTheme="minorHAnsi" w:hAnsiTheme="minorHAnsi" w:cstheme="minorHAnsi"/>
                <w:b/>
                <w:bCs/>
                <w:sz w:val="19"/>
                <w:szCs w:val="19"/>
                <w:lang w:eastAsia="fr-FR"/>
              </w:rPr>
              <w:t xml:space="preserve"> HT)</w:t>
            </w:r>
          </w:p>
        </w:tc>
        <w:tc>
          <w:tcPr>
            <w:tcW w:w="2126" w:type="dxa"/>
            <w:shd w:val="clear" w:color="auto" w:fill="AADC14" w:themeFill="text2"/>
            <w:vAlign w:val="center"/>
            <w:hideMark/>
          </w:tcPr>
          <w:p w14:paraId="429F24B4" w14:textId="3C63499F" w:rsidR="00AB1894" w:rsidRPr="007926F8" w:rsidRDefault="00AB1894" w:rsidP="00BC7E6F">
            <w:pPr>
              <w:spacing w:after="0" w:line="240" w:lineRule="auto"/>
              <w:ind w:left="0" w:right="19"/>
              <w:jc w:val="center"/>
              <w:rPr>
                <w:rFonts w:asciiTheme="minorHAnsi" w:hAnsiTheme="minorHAnsi" w:cstheme="minorHAnsi"/>
                <w:b/>
                <w:bCs/>
                <w:sz w:val="19"/>
                <w:szCs w:val="19"/>
                <w:lang w:eastAsia="fr-FR"/>
              </w:rPr>
            </w:pPr>
            <w:r w:rsidRPr="007926F8">
              <w:rPr>
                <w:rFonts w:asciiTheme="minorHAnsi" w:hAnsiTheme="minorHAnsi" w:cstheme="minorHAnsi"/>
                <w:b/>
                <w:bCs/>
                <w:sz w:val="19"/>
                <w:szCs w:val="19"/>
                <w:lang w:eastAsia="fr-FR"/>
              </w:rPr>
              <w:t>Coût (</w:t>
            </w:r>
            <w:r w:rsidR="00BC7E6F">
              <w:rPr>
                <w:rFonts w:asciiTheme="minorHAnsi" w:hAnsiTheme="minorHAnsi" w:cstheme="minorHAnsi"/>
                <w:b/>
                <w:bCs/>
                <w:sz w:val="19"/>
                <w:szCs w:val="19"/>
                <w:lang w:eastAsia="fr-FR"/>
              </w:rPr>
              <w:t xml:space="preserve">€ </w:t>
            </w:r>
            <w:r w:rsidRPr="007926F8">
              <w:rPr>
                <w:rFonts w:asciiTheme="minorHAnsi" w:hAnsiTheme="minorHAnsi" w:cstheme="minorHAnsi"/>
                <w:b/>
                <w:bCs/>
                <w:sz w:val="19"/>
                <w:szCs w:val="19"/>
                <w:lang w:eastAsia="fr-FR"/>
              </w:rPr>
              <w:t>HT/habitation</w:t>
            </w:r>
            <w:r w:rsidR="00BC7E6F">
              <w:rPr>
                <w:rFonts w:asciiTheme="minorHAnsi" w:hAnsiTheme="minorHAnsi" w:cstheme="minorHAnsi"/>
                <w:b/>
                <w:bCs/>
                <w:sz w:val="19"/>
                <w:szCs w:val="19"/>
                <w:lang w:eastAsia="fr-FR"/>
              </w:rPr>
              <w:t>)</w:t>
            </w:r>
          </w:p>
        </w:tc>
      </w:tr>
      <w:tr w:rsidR="00AB1894" w:rsidRPr="009F2ED5" w14:paraId="14A66583" w14:textId="77777777" w:rsidTr="00BC7E6F">
        <w:trPr>
          <w:trHeight w:val="340"/>
          <w:jc w:val="center"/>
        </w:trPr>
        <w:tc>
          <w:tcPr>
            <w:tcW w:w="3964" w:type="dxa"/>
            <w:noWrap/>
            <w:vAlign w:val="center"/>
            <w:hideMark/>
          </w:tcPr>
          <w:p w14:paraId="31C56A5F" w14:textId="77777777" w:rsidR="00AB1894" w:rsidRPr="00EA47DA" w:rsidRDefault="00AB1894" w:rsidP="00BC7E6F">
            <w:pPr>
              <w:spacing w:after="0" w:line="240" w:lineRule="auto"/>
              <w:jc w:val="center"/>
              <w:rPr>
                <w:rFonts w:asciiTheme="minorHAnsi" w:hAnsiTheme="minorHAnsi" w:cstheme="minorHAnsi"/>
                <w:bCs/>
                <w:color w:val="000000"/>
                <w:sz w:val="19"/>
                <w:szCs w:val="19"/>
                <w:lang w:eastAsia="fr-FR"/>
              </w:rPr>
            </w:pPr>
            <w:r w:rsidRPr="00EA47DA">
              <w:rPr>
                <w:rFonts w:asciiTheme="minorHAnsi" w:hAnsiTheme="minorHAnsi" w:cstheme="minorHAnsi"/>
                <w:bCs/>
                <w:color w:val="000000"/>
                <w:sz w:val="19"/>
                <w:szCs w:val="19"/>
                <w:lang w:eastAsia="fr-FR"/>
              </w:rPr>
              <w:t>Sente des carrières</w:t>
            </w:r>
          </w:p>
        </w:tc>
        <w:tc>
          <w:tcPr>
            <w:tcW w:w="1406" w:type="dxa"/>
            <w:noWrap/>
            <w:vAlign w:val="center"/>
            <w:hideMark/>
          </w:tcPr>
          <w:p w14:paraId="7D8E871D" w14:textId="77777777" w:rsidR="00AB1894" w:rsidRPr="00EA47DA" w:rsidRDefault="00AB1894" w:rsidP="00BC7E6F">
            <w:pPr>
              <w:spacing w:after="0" w:line="240" w:lineRule="auto"/>
              <w:jc w:val="center"/>
              <w:rPr>
                <w:rFonts w:asciiTheme="minorHAnsi" w:hAnsiTheme="minorHAnsi" w:cstheme="minorHAnsi"/>
                <w:color w:val="000000"/>
                <w:sz w:val="19"/>
                <w:szCs w:val="19"/>
                <w:lang w:eastAsia="fr-FR"/>
              </w:rPr>
            </w:pPr>
            <w:r w:rsidRPr="00EA47DA">
              <w:rPr>
                <w:rFonts w:asciiTheme="minorHAnsi" w:hAnsiTheme="minorHAnsi" w:cstheme="minorHAnsi"/>
                <w:color w:val="000000"/>
                <w:sz w:val="19"/>
                <w:szCs w:val="19"/>
                <w:lang w:eastAsia="fr-FR"/>
              </w:rPr>
              <w:t>3</w:t>
            </w:r>
          </w:p>
        </w:tc>
        <w:tc>
          <w:tcPr>
            <w:tcW w:w="1644" w:type="dxa"/>
            <w:noWrap/>
            <w:vAlign w:val="center"/>
            <w:hideMark/>
          </w:tcPr>
          <w:p w14:paraId="5FE2641C" w14:textId="2CCE9704" w:rsidR="00AB1894" w:rsidRPr="007926F8" w:rsidRDefault="00AB1894" w:rsidP="00BC7E6F">
            <w:pPr>
              <w:spacing w:after="0" w:line="240" w:lineRule="auto"/>
              <w:jc w:val="center"/>
              <w:rPr>
                <w:rFonts w:asciiTheme="minorHAnsi" w:hAnsiTheme="minorHAnsi" w:cstheme="minorHAnsi"/>
                <w:b/>
                <w:bCs/>
                <w:color w:val="000000"/>
                <w:sz w:val="19"/>
                <w:szCs w:val="19"/>
                <w:lang w:eastAsia="fr-FR"/>
              </w:rPr>
            </w:pPr>
            <w:r w:rsidRPr="007926F8">
              <w:rPr>
                <w:rFonts w:asciiTheme="minorHAnsi" w:hAnsiTheme="minorHAnsi" w:cstheme="minorHAnsi"/>
                <w:color w:val="000000"/>
                <w:sz w:val="19"/>
                <w:szCs w:val="19"/>
                <w:lang w:eastAsia="fr-FR"/>
              </w:rPr>
              <w:t>44</w:t>
            </w:r>
            <w:r w:rsidR="006A5918">
              <w:rPr>
                <w:rFonts w:asciiTheme="minorHAnsi" w:hAnsiTheme="minorHAnsi" w:cstheme="minorHAnsi"/>
                <w:color w:val="000000"/>
                <w:sz w:val="19"/>
                <w:szCs w:val="19"/>
                <w:lang w:eastAsia="fr-FR"/>
              </w:rPr>
              <w:t xml:space="preserve"> </w:t>
            </w:r>
            <w:r w:rsidRPr="007926F8">
              <w:rPr>
                <w:rFonts w:asciiTheme="minorHAnsi" w:hAnsiTheme="minorHAnsi" w:cstheme="minorHAnsi"/>
                <w:color w:val="000000"/>
                <w:sz w:val="19"/>
                <w:szCs w:val="19"/>
                <w:lang w:eastAsia="fr-FR"/>
              </w:rPr>
              <w:t>640</w:t>
            </w:r>
          </w:p>
        </w:tc>
        <w:tc>
          <w:tcPr>
            <w:tcW w:w="2126" w:type="dxa"/>
            <w:noWrap/>
            <w:vAlign w:val="center"/>
            <w:hideMark/>
          </w:tcPr>
          <w:p w14:paraId="049A76BA" w14:textId="7706E084" w:rsidR="00AB1894" w:rsidRPr="007926F8" w:rsidRDefault="00AB1894" w:rsidP="00BC7E6F">
            <w:pPr>
              <w:spacing w:after="0" w:line="240" w:lineRule="auto"/>
              <w:jc w:val="center"/>
              <w:rPr>
                <w:rFonts w:asciiTheme="minorHAnsi" w:hAnsiTheme="minorHAnsi" w:cstheme="minorHAnsi"/>
                <w:b/>
                <w:bCs/>
                <w:color w:val="000000"/>
                <w:sz w:val="19"/>
                <w:szCs w:val="19"/>
                <w:lang w:eastAsia="fr-FR"/>
              </w:rPr>
            </w:pPr>
            <w:r w:rsidRPr="007926F8">
              <w:rPr>
                <w:rFonts w:asciiTheme="minorHAnsi" w:hAnsiTheme="minorHAnsi" w:cstheme="minorHAnsi"/>
                <w:b/>
                <w:bCs/>
                <w:color w:val="000000"/>
                <w:sz w:val="19"/>
                <w:szCs w:val="19"/>
                <w:lang w:eastAsia="fr-FR"/>
              </w:rPr>
              <w:t>14</w:t>
            </w:r>
            <w:r w:rsidR="006A5918">
              <w:rPr>
                <w:rFonts w:asciiTheme="minorHAnsi" w:hAnsiTheme="minorHAnsi" w:cstheme="minorHAnsi"/>
                <w:b/>
                <w:bCs/>
                <w:color w:val="000000"/>
                <w:sz w:val="19"/>
                <w:szCs w:val="19"/>
                <w:lang w:eastAsia="fr-FR"/>
              </w:rPr>
              <w:t xml:space="preserve"> </w:t>
            </w:r>
            <w:r w:rsidRPr="007926F8">
              <w:rPr>
                <w:rFonts w:asciiTheme="minorHAnsi" w:hAnsiTheme="minorHAnsi" w:cstheme="minorHAnsi"/>
                <w:b/>
                <w:bCs/>
                <w:color w:val="000000"/>
                <w:sz w:val="19"/>
                <w:szCs w:val="19"/>
                <w:lang w:eastAsia="fr-FR"/>
              </w:rPr>
              <w:t>880</w:t>
            </w:r>
          </w:p>
        </w:tc>
      </w:tr>
      <w:tr w:rsidR="00AB1894" w:rsidRPr="009F2ED5" w14:paraId="36BF82D7" w14:textId="77777777" w:rsidTr="00BC7E6F">
        <w:trPr>
          <w:trHeight w:val="340"/>
          <w:jc w:val="center"/>
        </w:trPr>
        <w:tc>
          <w:tcPr>
            <w:tcW w:w="3964" w:type="dxa"/>
            <w:noWrap/>
            <w:vAlign w:val="center"/>
            <w:hideMark/>
          </w:tcPr>
          <w:p w14:paraId="2F180F87" w14:textId="77777777" w:rsidR="00AB1894" w:rsidRPr="00EA47DA" w:rsidRDefault="00AB1894" w:rsidP="00BC7E6F">
            <w:pPr>
              <w:spacing w:after="0" w:line="240" w:lineRule="auto"/>
              <w:jc w:val="center"/>
              <w:rPr>
                <w:rFonts w:asciiTheme="minorHAnsi" w:hAnsiTheme="minorHAnsi" w:cstheme="minorHAnsi"/>
                <w:bCs/>
                <w:color w:val="000000"/>
                <w:sz w:val="19"/>
                <w:szCs w:val="19"/>
                <w:lang w:eastAsia="fr-FR"/>
              </w:rPr>
            </w:pPr>
            <w:r w:rsidRPr="00EA47DA">
              <w:rPr>
                <w:rFonts w:asciiTheme="minorHAnsi" w:hAnsiTheme="minorHAnsi" w:cstheme="minorHAnsi"/>
                <w:bCs/>
                <w:color w:val="000000"/>
                <w:sz w:val="19"/>
                <w:szCs w:val="19"/>
                <w:lang w:eastAsia="fr-FR"/>
              </w:rPr>
              <w:t>Avenue Victor Schoelcher</w:t>
            </w:r>
          </w:p>
        </w:tc>
        <w:tc>
          <w:tcPr>
            <w:tcW w:w="1406" w:type="dxa"/>
            <w:noWrap/>
            <w:vAlign w:val="center"/>
            <w:hideMark/>
          </w:tcPr>
          <w:p w14:paraId="49187347" w14:textId="77777777" w:rsidR="00AB1894" w:rsidRPr="00EA47DA" w:rsidRDefault="00AB1894" w:rsidP="00BC7E6F">
            <w:pPr>
              <w:spacing w:after="0" w:line="240" w:lineRule="auto"/>
              <w:jc w:val="center"/>
              <w:rPr>
                <w:rFonts w:asciiTheme="minorHAnsi" w:hAnsiTheme="minorHAnsi" w:cstheme="minorHAnsi"/>
                <w:color w:val="000000"/>
                <w:sz w:val="19"/>
                <w:szCs w:val="19"/>
                <w:lang w:eastAsia="fr-FR"/>
              </w:rPr>
            </w:pPr>
            <w:r w:rsidRPr="00EA47DA">
              <w:rPr>
                <w:rFonts w:asciiTheme="minorHAnsi" w:hAnsiTheme="minorHAnsi" w:cstheme="minorHAnsi"/>
                <w:color w:val="000000"/>
                <w:sz w:val="19"/>
                <w:szCs w:val="19"/>
                <w:lang w:eastAsia="fr-FR"/>
              </w:rPr>
              <w:t>3</w:t>
            </w:r>
          </w:p>
        </w:tc>
        <w:tc>
          <w:tcPr>
            <w:tcW w:w="1644" w:type="dxa"/>
            <w:noWrap/>
            <w:vAlign w:val="center"/>
            <w:hideMark/>
          </w:tcPr>
          <w:p w14:paraId="4A0B3E56" w14:textId="1D95615D" w:rsidR="00AB1894" w:rsidRPr="007926F8" w:rsidRDefault="00AB1894" w:rsidP="00BC7E6F">
            <w:pPr>
              <w:spacing w:after="0" w:line="240" w:lineRule="auto"/>
              <w:jc w:val="center"/>
              <w:rPr>
                <w:rFonts w:asciiTheme="minorHAnsi" w:hAnsiTheme="minorHAnsi" w:cstheme="minorHAnsi"/>
                <w:b/>
                <w:bCs/>
                <w:color w:val="000000"/>
                <w:sz w:val="19"/>
                <w:szCs w:val="19"/>
                <w:lang w:eastAsia="fr-FR"/>
              </w:rPr>
            </w:pPr>
            <w:r w:rsidRPr="007926F8">
              <w:rPr>
                <w:rFonts w:asciiTheme="minorHAnsi" w:hAnsiTheme="minorHAnsi" w:cstheme="minorHAnsi"/>
                <w:color w:val="000000"/>
                <w:sz w:val="19"/>
                <w:szCs w:val="19"/>
                <w:lang w:eastAsia="fr-FR"/>
              </w:rPr>
              <w:t>44</w:t>
            </w:r>
            <w:r w:rsidR="006A5918">
              <w:rPr>
                <w:rFonts w:asciiTheme="minorHAnsi" w:hAnsiTheme="minorHAnsi" w:cstheme="minorHAnsi"/>
                <w:color w:val="000000"/>
                <w:sz w:val="19"/>
                <w:szCs w:val="19"/>
                <w:lang w:eastAsia="fr-FR"/>
              </w:rPr>
              <w:t xml:space="preserve"> </w:t>
            </w:r>
            <w:r w:rsidRPr="007926F8">
              <w:rPr>
                <w:rFonts w:asciiTheme="minorHAnsi" w:hAnsiTheme="minorHAnsi" w:cstheme="minorHAnsi"/>
                <w:color w:val="000000"/>
                <w:sz w:val="19"/>
                <w:szCs w:val="19"/>
                <w:lang w:eastAsia="fr-FR"/>
              </w:rPr>
              <w:t>640</w:t>
            </w:r>
          </w:p>
        </w:tc>
        <w:tc>
          <w:tcPr>
            <w:tcW w:w="2126" w:type="dxa"/>
            <w:noWrap/>
            <w:vAlign w:val="center"/>
            <w:hideMark/>
          </w:tcPr>
          <w:p w14:paraId="7A1C4B40" w14:textId="52D3A7C8" w:rsidR="00AB1894" w:rsidRPr="007926F8" w:rsidRDefault="00AB1894" w:rsidP="00BC7E6F">
            <w:pPr>
              <w:spacing w:after="0" w:line="240" w:lineRule="auto"/>
              <w:jc w:val="center"/>
              <w:rPr>
                <w:rFonts w:asciiTheme="minorHAnsi" w:hAnsiTheme="minorHAnsi" w:cstheme="minorHAnsi"/>
                <w:b/>
                <w:bCs/>
                <w:color w:val="000000"/>
                <w:sz w:val="19"/>
                <w:szCs w:val="19"/>
                <w:lang w:eastAsia="fr-FR"/>
              </w:rPr>
            </w:pPr>
            <w:r w:rsidRPr="007926F8">
              <w:rPr>
                <w:rFonts w:asciiTheme="minorHAnsi" w:hAnsiTheme="minorHAnsi" w:cstheme="minorHAnsi"/>
                <w:b/>
                <w:bCs/>
                <w:color w:val="000000"/>
                <w:sz w:val="19"/>
                <w:szCs w:val="19"/>
                <w:lang w:eastAsia="fr-FR"/>
              </w:rPr>
              <w:t>14</w:t>
            </w:r>
            <w:r w:rsidR="006A5918">
              <w:rPr>
                <w:rFonts w:asciiTheme="minorHAnsi" w:hAnsiTheme="minorHAnsi" w:cstheme="minorHAnsi"/>
                <w:b/>
                <w:bCs/>
                <w:color w:val="000000"/>
                <w:sz w:val="19"/>
                <w:szCs w:val="19"/>
                <w:lang w:eastAsia="fr-FR"/>
              </w:rPr>
              <w:t xml:space="preserve"> </w:t>
            </w:r>
            <w:r w:rsidRPr="007926F8">
              <w:rPr>
                <w:rFonts w:asciiTheme="minorHAnsi" w:hAnsiTheme="minorHAnsi" w:cstheme="minorHAnsi"/>
                <w:b/>
                <w:bCs/>
                <w:color w:val="000000"/>
                <w:sz w:val="19"/>
                <w:szCs w:val="19"/>
                <w:lang w:eastAsia="fr-FR"/>
              </w:rPr>
              <w:t>880</w:t>
            </w:r>
          </w:p>
        </w:tc>
      </w:tr>
      <w:tr w:rsidR="00AB1894" w:rsidRPr="009F2ED5" w14:paraId="2ADB19DE" w14:textId="77777777" w:rsidTr="00BC7E6F">
        <w:trPr>
          <w:trHeight w:val="340"/>
          <w:jc w:val="center"/>
        </w:trPr>
        <w:tc>
          <w:tcPr>
            <w:tcW w:w="3964" w:type="dxa"/>
            <w:noWrap/>
            <w:vAlign w:val="center"/>
            <w:hideMark/>
          </w:tcPr>
          <w:p w14:paraId="08E60F28" w14:textId="77777777" w:rsidR="00AB1894" w:rsidRPr="00EA47DA" w:rsidRDefault="00AB1894" w:rsidP="00BC7E6F">
            <w:pPr>
              <w:spacing w:after="0" w:line="240" w:lineRule="auto"/>
              <w:jc w:val="center"/>
              <w:rPr>
                <w:rFonts w:asciiTheme="minorHAnsi" w:hAnsiTheme="minorHAnsi" w:cstheme="minorHAnsi"/>
                <w:bCs/>
                <w:color w:val="000000"/>
                <w:sz w:val="19"/>
                <w:szCs w:val="19"/>
                <w:lang w:eastAsia="fr-FR"/>
              </w:rPr>
            </w:pPr>
            <w:r w:rsidRPr="00EA47DA">
              <w:rPr>
                <w:rFonts w:asciiTheme="minorHAnsi" w:hAnsiTheme="minorHAnsi" w:cstheme="minorHAnsi"/>
                <w:bCs/>
                <w:color w:val="000000"/>
                <w:sz w:val="19"/>
                <w:szCs w:val="19"/>
                <w:lang w:eastAsia="fr-FR"/>
              </w:rPr>
              <w:t>Sente du clocher</w:t>
            </w:r>
          </w:p>
        </w:tc>
        <w:tc>
          <w:tcPr>
            <w:tcW w:w="1406" w:type="dxa"/>
            <w:noWrap/>
            <w:vAlign w:val="center"/>
            <w:hideMark/>
          </w:tcPr>
          <w:p w14:paraId="7CE03749" w14:textId="77777777" w:rsidR="00AB1894" w:rsidRPr="00EA47DA" w:rsidRDefault="00AB1894" w:rsidP="00BC7E6F">
            <w:pPr>
              <w:spacing w:after="0" w:line="240" w:lineRule="auto"/>
              <w:jc w:val="center"/>
              <w:rPr>
                <w:rFonts w:asciiTheme="minorHAnsi" w:hAnsiTheme="minorHAnsi" w:cstheme="minorHAnsi"/>
                <w:color w:val="000000"/>
                <w:sz w:val="19"/>
                <w:szCs w:val="19"/>
                <w:lang w:eastAsia="fr-FR"/>
              </w:rPr>
            </w:pPr>
            <w:r w:rsidRPr="00EA47DA">
              <w:rPr>
                <w:rFonts w:asciiTheme="minorHAnsi" w:hAnsiTheme="minorHAnsi" w:cstheme="minorHAnsi"/>
                <w:color w:val="000000"/>
                <w:sz w:val="19"/>
                <w:szCs w:val="19"/>
                <w:lang w:eastAsia="fr-FR"/>
              </w:rPr>
              <w:t>5</w:t>
            </w:r>
          </w:p>
        </w:tc>
        <w:tc>
          <w:tcPr>
            <w:tcW w:w="1644" w:type="dxa"/>
            <w:noWrap/>
            <w:vAlign w:val="center"/>
            <w:hideMark/>
          </w:tcPr>
          <w:p w14:paraId="40B5EFD8" w14:textId="177DD91E" w:rsidR="00AB1894" w:rsidRPr="007926F8" w:rsidRDefault="00AB1894" w:rsidP="00BC7E6F">
            <w:pPr>
              <w:spacing w:after="0" w:line="240" w:lineRule="auto"/>
              <w:jc w:val="center"/>
              <w:rPr>
                <w:rFonts w:asciiTheme="minorHAnsi" w:hAnsiTheme="minorHAnsi" w:cstheme="minorHAnsi"/>
                <w:b/>
                <w:bCs/>
                <w:color w:val="000000"/>
                <w:sz w:val="19"/>
                <w:szCs w:val="19"/>
                <w:lang w:eastAsia="fr-FR"/>
              </w:rPr>
            </w:pPr>
            <w:r w:rsidRPr="007926F8">
              <w:rPr>
                <w:rFonts w:asciiTheme="minorHAnsi" w:hAnsiTheme="minorHAnsi" w:cstheme="minorHAnsi"/>
                <w:color w:val="000000"/>
                <w:sz w:val="19"/>
                <w:szCs w:val="19"/>
                <w:lang w:eastAsia="fr-FR"/>
              </w:rPr>
              <w:t>74</w:t>
            </w:r>
            <w:r w:rsidR="006A5918">
              <w:rPr>
                <w:rFonts w:asciiTheme="minorHAnsi" w:hAnsiTheme="minorHAnsi" w:cstheme="minorHAnsi"/>
                <w:color w:val="000000"/>
                <w:sz w:val="19"/>
                <w:szCs w:val="19"/>
                <w:lang w:eastAsia="fr-FR"/>
              </w:rPr>
              <w:t xml:space="preserve"> </w:t>
            </w:r>
            <w:r w:rsidRPr="007926F8">
              <w:rPr>
                <w:rFonts w:asciiTheme="minorHAnsi" w:hAnsiTheme="minorHAnsi" w:cstheme="minorHAnsi"/>
                <w:color w:val="000000"/>
                <w:sz w:val="19"/>
                <w:szCs w:val="19"/>
                <w:lang w:eastAsia="fr-FR"/>
              </w:rPr>
              <w:t>400</w:t>
            </w:r>
          </w:p>
        </w:tc>
        <w:tc>
          <w:tcPr>
            <w:tcW w:w="2126" w:type="dxa"/>
            <w:noWrap/>
            <w:vAlign w:val="center"/>
            <w:hideMark/>
          </w:tcPr>
          <w:p w14:paraId="20DFB5DC" w14:textId="6012FDEC" w:rsidR="00AB1894" w:rsidRPr="007926F8" w:rsidRDefault="00AB1894" w:rsidP="00BC7E6F">
            <w:pPr>
              <w:spacing w:after="0" w:line="240" w:lineRule="auto"/>
              <w:jc w:val="center"/>
              <w:rPr>
                <w:rFonts w:asciiTheme="minorHAnsi" w:hAnsiTheme="minorHAnsi" w:cstheme="minorHAnsi"/>
                <w:b/>
                <w:bCs/>
                <w:color w:val="000000"/>
                <w:sz w:val="19"/>
                <w:szCs w:val="19"/>
                <w:lang w:eastAsia="fr-FR"/>
              </w:rPr>
            </w:pPr>
            <w:r w:rsidRPr="007926F8">
              <w:rPr>
                <w:rFonts w:asciiTheme="minorHAnsi" w:hAnsiTheme="minorHAnsi" w:cstheme="minorHAnsi"/>
                <w:b/>
                <w:bCs/>
                <w:color w:val="000000"/>
                <w:sz w:val="19"/>
                <w:szCs w:val="19"/>
                <w:lang w:eastAsia="fr-FR"/>
              </w:rPr>
              <w:t>14</w:t>
            </w:r>
            <w:r w:rsidR="006A5918">
              <w:rPr>
                <w:rFonts w:asciiTheme="minorHAnsi" w:hAnsiTheme="minorHAnsi" w:cstheme="minorHAnsi"/>
                <w:b/>
                <w:bCs/>
                <w:color w:val="000000"/>
                <w:sz w:val="19"/>
                <w:szCs w:val="19"/>
                <w:lang w:eastAsia="fr-FR"/>
              </w:rPr>
              <w:t xml:space="preserve"> </w:t>
            </w:r>
            <w:r w:rsidRPr="007926F8">
              <w:rPr>
                <w:rFonts w:asciiTheme="minorHAnsi" w:hAnsiTheme="minorHAnsi" w:cstheme="minorHAnsi"/>
                <w:b/>
                <w:bCs/>
                <w:color w:val="000000"/>
                <w:sz w:val="19"/>
                <w:szCs w:val="19"/>
                <w:lang w:eastAsia="fr-FR"/>
              </w:rPr>
              <w:t>880</w:t>
            </w:r>
          </w:p>
        </w:tc>
      </w:tr>
      <w:tr w:rsidR="00AB1894" w:rsidRPr="009F2ED5" w14:paraId="7339C727" w14:textId="77777777" w:rsidTr="00BC7E6F">
        <w:trPr>
          <w:trHeight w:val="340"/>
          <w:jc w:val="center"/>
        </w:trPr>
        <w:tc>
          <w:tcPr>
            <w:tcW w:w="3964" w:type="dxa"/>
            <w:noWrap/>
            <w:vAlign w:val="center"/>
            <w:hideMark/>
          </w:tcPr>
          <w:p w14:paraId="60A241A9" w14:textId="77777777" w:rsidR="00AB1894" w:rsidRPr="00EA47DA" w:rsidRDefault="00AB1894" w:rsidP="00BC7E6F">
            <w:pPr>
              <w:spacing w:after="0" w:line="240" w:lineRule="auto"/>
              <w:jc w:val="center"/>
              <w:rPr>
                <w:rFonts w:asciiTheme="minorHAnsi" w:hAnsiTheme="minorHAnsi" w:cstheme="minorHAnsi"/>
                <w:bCs/>
                <w:color w:val="000000"/>
                <w:sz w:val="19"/>
                <w:szCs w:val="19"/>
                <w:lang w:eastAsia="fr-FR"/>
              </w:rPr>
            </w:pPr>
            <w:r w:rsidRPr="00EA47DA">
              <w:rPr>
                <w:rFonts w:asciiTheme="minorHAnsi" w:hAnsiTheme="minorHAnsi" w:cstheme="minorHAnsi"/>
                <w:bCs/>
                <w:color w:val="000000"/>
                <w:sz w:val="19"/>
                <w:szCs w:val="19"/>
                <w:lang w:eastAsia="fr-FR"/>
              </w:rPr>
              <w:t xml:space="preserve">Rue des </w:t>
            </w:r>
            <w:proofErr w:type="spellStart"/>
            <w:r w:rsidRPr="00EA47DA">
              <w:rPr>
                <w:rFonts w:asciiTheme="minorHAnsi" w:hAnsiTheme="minorHAnsi" w:cstheme="minorHAnsi"/>
                <w:bCs/>
                <w:color w:val="000000"/>
                <w:sz w:val="19"/>
                <w:szCs w:val="19"/>
                <w:lang w:eastAsia="fr-FR"/>
              </w:rPr>
              <w:t>barrils</w:t>
            </w:r>
            <w:proofErr w:type="spellEnd"/>
            <w:r w:rsidRPr="00EA47DA">
              <w:rPr>
                <w:rFonts w:asciiTheme="minorHAnsi" w:hAnsiTheme="minorHAnsi" w:cstheme="minorHAnsi"/>
                <w:bCs/>
                <w:color w:val="000000"/>
                <w:sz w:val="19"/>
                <w:szCs w:val="19"/>
                <w:lang w:eastAsia="fr-FR"/>
              </w:rPr>
              <w:t xml:space="preserve"> et sente des </w:t>
            </w:r>
            <w:proofErr w:type="spellStart"/>
            <w:r w:rsidRPr="00EA47DA">
              <w:rPr>
                <w:rFonts w:asciiTheme="minorHAnsi" w:hAnsiTheme="minorHAnsi" w:cstheme="minorHAnsi"/>
                <w:bCs/>
                <w:color w:val="000000"/>
                <w:sz w:val="19"/>
                <w:szCs w:val="19"/>
                <w:lang w:eastAsia="fr-FR"/>
              </w:rPr>
              <w:t>barrils</w:t>
            </w:r>
            <w:proofErr w:type="spellEnd"/>
          </w:p>
        </w:tc>
        <w:tc>
          <w:tcPr>
            <w:tcW w:w="1406" w:type="dxa"/>
            <w:noWrap/>
            <w:vAlign w:val="center"/>
            <w:hideMark/>
          </w:tcPr>
          <w:p w14:paraId="4BBDD480" w14:textId="77777777" w:rsidR="00AB1894" w:rsidRPr="00EA47DA" w:rsidRDefault="00AB1894" w:rsidP="00BC7E6F">
            <w:pPr>
              <w:spacing w:after="0" w:line="240" w:lineRule="auto"/>
              <w:jc w:val="center"/>
              <w:rPr>
                <w:rFonts w:asciiTheme="minorHAnsi" w:hAnsiTheme="minorHAnsi" w:cstheme="minorHAnsi"/>
                <w:color w:val="000000"/>
                <w:sz w:val="19"/>
                <w:szCs w:val="19"/>
                <w:lang w:eastAsia="fr-FR"/>
              </w:rPr>
            </w:pPr>
            <w:r w:rsidRPr="00EA47DA">
              <w:rPr>
                <w:rFonts w:asciiTheme="minorHAnsi" w:hAnsiTheme="minorHAnsi" w:cstheme="minorHAnsi"/>
                <w:color w:val="000000"/>
                <w:sz w:val="19"/>
                <w:szCs w:val="19"/>
                <w:lang w:eastAsia="fr-FR"/>
              </w:rPr>
              <w:t>8</w:t>
            </w:r>
          </w:p>
        </w:tc>
        <w:tc>
          <w:tcPr>
            <w:tcW w:w="1644" w:type="dxa"/>
            <w:noWrap/>
            <w:vAlign w:val="center"/>
            <w:hideMark/>
          </w:tcPr>
          <w:p w14:paraId="4C8DFFC0" w14:textId="0FA49B47" w:rsidR="00AB1894" w:rsidRPr="007926F8" w:rsidRDefault="00AB1894" w:rsidP="00BC7E6F">
            <w:pPr>
              <w:spacing w:after="0" w:line="240" w:lineRule="auto"/>
              <w:jc w:val="center"/>
              <w:rPr>
                <w:rFonts w:asciiTheme="minorHAnsi" w:hAnsiTheme="minorHAnsi" w:cstheme="minorHAnsi"/>
                <w:b/>
                <w:bCs/>
                <w:color w:val="000000"/>
                <w:sz w:val="19"/>
                <w:szCs w:val="19"/>
                <w:lang w:eastAsia="fr-FR"/>
              </w:rPr>
            </w:pPr>
            <w:r w:rsidRPr="007926F8">
              <w:rPr>
                <w:rFonts w:asciiTheme="minorHAnsi" w:hAnsiTheme="minorHAnsi" w:cstheme="minorHAnsi"/>
                <w:color w:val="000000"/>
                <w:sz w:val="19"/>
                <w:szCs w:val="19"/>
                <w:lang w:eastAsia="fr-FR"/>
              </w:rPr>
              <w:t>119</w:t>
            </w:r>
            <w:r w:rsidR="006A5918">
              <w:rPr>
                <w:rFonts w:asciiTheme="minorHAnsi" w:hAnsiTheme="minorHAnsi" w:cstheme="minorHAnsi"/>
                <w:color w:val="000000"/>
                <w:sz w:val="19"/>
                <w:szCs w:val="19"/>
                <w:lang w:eastAsia="fr-FR"/>
              </w:rPr>
              <w:t xml:space="preserve"> </w:t>
            </w:r>
            <w:r w:rsidRPr="007926F8">
              <w:rPr>
                <w:rFonts w:asciiTheme="minorHAnsi" w:hAnsiTheme="minorHAnsi" w:cstheme="minorHAnsi"/>
                <w:color w:val="000000"/>
                <w:sz w:val="19"/>
                <w:szCs w:val="19"/>
                <w:lang w:eastAsia="fr-FR"/>
              </w:rPr>
              <w:t>040</w:t>
            </w:r>
          </w:p>
        </w:tc>
        <w:tc>
          <w:tcPr>
            <w:tcW w:w="2126" w:type="dxa"/>
            <w:noWrap/>
            <w:vAlign w:val="center"/>
            <w:hideMark/>
          </w:tcPr>
          <w:p w14:paraId="5A2BFA8D" w14:textId="7D28C824" w:rsidR="00AB1894" w:rsidRPr="007926F8" w:rsidRDefault="00AB1894" w:rsidP="00BC7E6F">
            <w:pPr>
              <w:spacing w:after="0" w:line="240" w:lineRule="auto"/>
              <w:jc w:val="center"/>
              <w:rPr>
                <w:rFonts w:asciiTheme="minorHAnsi" w:hAnsiTheme="minorHAnsi" w:cstheme="minorHAnsi"/>
                <w:b/>
                <w:bCs/>
                <w:color w:val="000000"/>
                <w:sz w:val="19"/>
                <w:szCs w:val="19"/>
                <w:lang w:eastAsia="fr-FR"/>
              </w:rPr>
            </w:pPr>
            <w:r w:rsidRPr="007926F8">
              <w:rPr>
                <w:rFonts w:asciiTheme="minorHAnsi" w:hAnsiTheme="minorHAnsi" w:cstheme="minorHAnsi"/>
                <w:b/>
                <w:bCs/>
                <w:color w:val="000000"/>
                <w:sz w:val="19"/>
                <w:szCs w:val="19"/>
                <w:lang w:eastAsia="fr-FR"/>
              </w:rPr>
              <w:t>14</w:t>
            </w:r>
            <w:r w:rsidR="006A5918">
              <w:rPr>
                <w:rFonts w:asciiTheme="minorHAnsi" w:hAnsiTheme="minorHAnsi" w:cstheme="minorHAnsi"/>
                <w:b/>
                <w:bCs/>
                <w:color w:val="000000"/>
                <w:sz w:val="19"/>
                <w:szCs w:val="19"/>
                <w:lang w:eastAsia="fr-FR"/>
              </w:rPr>
              <w:t xml:space="preserve"> </w:t>
            </w:r>
            <w:r w:rsidRPr="007926F8">
              <w:rPr>
                <w:rFonts w:asciiTheme="minorHAnsi" w:hAnsiTheme="minorHAnsi" w:cstheme="minorHAnsi"/>
                <w:b/>
                <w:bCs/>
                <w:color w:val="000000"/>
                <w:sz w:val="19"/>
                <w:szCs w:val="19"/>
                <w:lang w:eastAsia="fr-FR"/>
              </w:rPr>
              <w:t>880</w:t>
            </w:r>
          </w:p>
        </w:tc>
      </w:tr>
      <w:tr w:rsidR="00AB1894" w:rsidRPr="009F2ED5" w14:paraId="10290808" w14:textId="77777777" w:rsidTr="00BC7E6F">
        <w:trPr>
          <w:trHeight w:val="340"/>
          <w:jc w:val="center"/>
        </w:trPr>
        <w:tc>
          <w:tcPr>
            <w:tcW w:w="3964" w:type="dxa"/>
            <w:noWrap/>
            <w:vAlign w:val="center"/>
            <w:hideMark/>
          </w:tcPr>
          <w:p w14:paraId="563D65FB" w14:textId="77777777" w:rsidR="00AB1894" w:rsidRPr="00EA47DA" w:rsidRDefault="00AB1894" w:rsidP="00BC7E6F">
            <w:pPr>
              <w:spacing w:after="0" w:line="240" w:lineRule="auto"/>
              <w:jc w:val="center"/>
              <w:rPr>
                <w:rFonts w:asciiTheme="minorHAnsi" w:hAnsiTheme="minorHAnsi" w:cstheme="minorHAnsi"/>
                <w:bCs/>
                <w:color w:val="000000"/>
                <w:sz w:val="19"/>
                <w:szCs w:val="19"/>
                <w:lang w:eastAsia="fr-FR"/>
              </w:rPr>
            </w:pPr>
            <w:r w:rsidRPr="00EA47DA">
              <w:rPr>
                <w:rFonts w:asciiTheme="minorHAnsi" w:hAnsiTheme="minorHAnsi" w:cstheme="minorHAnsi"/>
                <w:bCs/>
                <w:color w:val="000000"/>
                <w:sz w:val="19"/>
                <w:szCs w:val="19"/>
                <w:lang w:eastAsia="fr-FR"/>
              </w:rPr>
              <w:t>Chemin des Vignes</w:t>
            </w:r>
          </w:p>
        </w:tc>
        <w:tc>
          <w:tcPr>
            <w:tcW w:w="1406" w:type="dxa"/>
            <w:noWrap/>
            <w:vAlign w:val="center"/>
            <w:hideMark/>
          </w:tcPr>
          <w:p w14:paraId="0C7E23C1" w14:textId="77777777" w:rsidR="00AB1894" w:rsidRPr="00EA47DA" w:rsidRDefault="00AB1894" w:rsidP="00BC7E6F">
            <w:pPr>
              <w:spacing w:after="0" w:line="240" w:lineRule="auto"/>
              <w:jc w:val="center"/>
              <w:rPr>
                <w:rFonts w:asciiTheme="minorHAnsi" w:hAnsiTheme="minorHAnsi" w:cstheme="minorHAnsi"/>
                <w:color w:val="000000"/>
                <w:sz w:val="19"/>
                <w:szCs w:val="19"/>
                <w:lang w:eastAsia="fr-FR"/>
              </w:rPr>
            </w:pPr>
            <w:r w:rsidRPr="00EA47DA">
              <w:rPr>
                <w:rFonts w:asciiTheme="minorHAnsi" w:hAnsiTheme="minorHAnsi" w:cstheme="minorHAnsi"/>
                <w:color w:val="000000"/>
                <w:sz w:val="19"/>
                <w:szCs w:val="19"/>
                <w:lang w:eastAsia="fr-FR"/>
              </w:rPr>
              <w:t>3</w:t>
            </w:r>
          </w:p>
        </w:tc>
        <w:tc>
          <w:tcPr>
            <w:tcW w:w="1644" w:type="dxa"/>
            <w:noWrap/>
            <w:vAlign w:val="center"/>
            <w:hideMark/>
          </w:tcPr>
          <w:p w14:paraId="5E2E6739" w14:textId="03856435" w:rsidR="00AB1894" w:rsidRPr="007926F8" w:rsidRDefault="00AB1894" w:rsidP="00BC7E6F">
            <w:pPr>
              <w:spacing w:after="0" w:line="240" w:lineRule="auto"/>
              <w:jc w:val="center"/>
              <w:rPr>
                <w:rFonts w:asciiTheme="minorHAnsi" w:hAnsiTheme="minorHAnsi" w:cstheme="minorHAnsi"/>
                <w:b/>
                <w:bCs/>
                <w:color w:val="000000"/>
                <w:sz w:val="19"/>
                <w:szCs w:val="19"/>
                <w:lang w:eastAsia="fr-FR"/>
              </w:rPr>
            </w:pPr>
            <w:r w:rsidRPr="007926F8">
              <w:rPr>
                <w:rFonts w:asciiTheme="minorHAnsi" w:hAnsiTheme="minorHAnsi" w:cstheme="minorHAnsi"/>
                <w:color w:val="000000"/>
                <w:sz w:val="19"/>
                <w:szCs w:val="19"/>
                <w:lang w:eastAsia="fr-FR"/>
              </w:rPr>
              <w:t>44</w:t>
            </w:r>
            <w:r w:rsidR="006A5918">
              <w:rPr>
                <w:rFonts w:asciiTheme="minorHAnsi" w:hAnsiTheme="minorHAnsi" w:cstheme="minorHAnsi"/>
                <w:color w:val="000000"/>
                <w:sz w:val="19"/>
                <w:szCs w:val="19"/>
                <w:lang w:eastAsia="fr-FR"/>
              </w:rPr>
              <w:t xml:space="preserve"> </w:t>
            </w:r>
            <w:r w:rsidRPr="007926F8">
              <w:rPr>
                <w:rFonts w:asciiTheme="minorHAnsi" w:hAnsiTheme="minorHAnsi" w:cstheme="minorHAnsi"/>
                <w:color w:val="000000"/>
                <w:sz w:val="19"/>
                <w:szCs w:val="19"/>
                <w:lang w:eastAsia="fr-FR"/>
              </w:rPr>
              <w:t>640</w:t>
            </w:r>
          </w:p>
        </w:tc>
        <w:tc>
          <w:tcPr>
            <w:tcW w:w="2126" w:type="dxa"/>
            <w:noWrap/>
            <w:vAlign w:val="center"/>
            <w:hideMark/>
          </w:tcPr>
          <w:p w14:paraId="2CDCD829" w14:textId="733474D0" w:rsidR="00AB1894" w:rsidRPr="007926F8" w:rsidRDefault="00AB1894" w:rsidP="00BC7E6F">
            <w:pPr>
              <w:spacing w:after="0" w:line="240" w:lineRule="auto"/>
              <w:jc w:val="center"/>
              <w:rPr>
                <w:rFonts w:asciiTheme="minorHAnsi" w:hAnsiTheme="minorHAnsi" w:cstheme="minorHAnsi"/>
                <w:b/>
                <w:bCs/>
                <w:color w:val="000000"/>
                <w:sz w:val="19"/>
                <w:szCs w:val="19"/>
                <w:lang w:eastAsia="fr-FR"/>
              </w:rPr>
            </w:pPr>
            <w:r w:rsidRPr="007926F8">
              <w:rPr>
                <w:rFonts w:asciiTheme="minorHAnsi" w:hAnsiTheme="minorHAnsi" w:cstheme="minorHAnsi"/>
                <w:b/>
                <w:bCs/>
                <w:color w:val="000000"/>
                <w:sz w:val="19"/>
                <w:szCs w:val="19"/>
                <w:lang w:eastAsia="fr-FR"/>
              </w:rPr>
              <w:t>14</w:t>
            </w:r>
            <w:r w:rsidR="006A5918">
              <w:rPr>
                <w:rFonts w:asciiTheme="minorHAnsi" w:hAnsiTheme="minorHAnsi" w:cstheme="minorHAnsi"/>
                <w:b/>
                <w:bCs/>
                <w:color w:val="000000"/>
                <w:sz w:val="19"/>
                <w:szCs w:val="19"/>
                <w:lang w:eastAsia="fr-FR"/>
              </w:rPr>
              <w:t xml:space="preserve"> </w:t>
            </w:r>
            <w:r w:rsidRPr="007926F8">
              <w:rPr>
                <w:rFonts w:asciiTheme="minorHAnsi" w:hAnsiTheme="minorHAnsi" w:cstheme="minorHAnsi"/>
                <w:b/>
                <w:bCs/>
                <w:color w:val="000000"/>
                <w:sz w:val="19"/>
                <w:szCs w:val="19"/>
                <w:lang w:eastAsia="fr-FR"/>
              </w:rPr>
              <w:t>880</w:t>
            </w:r>
          </w:p>
        </w:tc>
      </w:tr>
      <w:tr w:rsidR="00AB1894" w:rsidRPr="009F2ED5" w14:paraId="27CD0848" w14:textId="77777777" w:rsidTr="00BC7E6F">
        <w:trPr>
          <w:trHeight w:val="340"/>
          <w:jc w:val="center"/>
        </w:trPr>
        <w:tc>
          <w:tcPr>
            <w:tcW w:w="3964" w:type="dxa"/>
            <w:noWrap/>
            <w:vAlign w:val="center"/>
            <w:hideMark/>
          </w:tcPr>
          <w:p w14:paraId="728DD5B8" w14:textId="77777777" w:rsidR="00AB1894" w:rsidRPr="00EA47DA" w:rsidRDefault="00AB1894" w:rsidP="00BC7E6F">
            <w:pPr>
              <w:spacing w:after="0" w:line="240" w:lineRule="auto"/>
              <w:jc w:val="center"/>
              <w:rPr>
                <w:rFonts w:asciiTheme="minorHAnsi" w:hAnsiTheme="minorHAnsi" w:cstheme="minorHAnsi"/>
                <w:bCs/>
                <w:color w:val="000000"/>
                <w:sz w:val="19"/>
                <w:szCs w:val="19"/>
                <w:lang w:eastAsia="fr-FR"/>
              </w:rPr>
            </w:pPr>
            <w:r w:rsidRPr="00EA47DA">
              <w:rPr>
                <w:rFonts w:asciiTheme="minorHAnsi" w:hAnsiTheme="minorHAnsi" w:cstheme="minorHAnsi"/>
                <w:bCs/>
                <w:color w:val="000000"/>
                <w:sz w:val="19"/>
                <w:szCs w:val="19"/>
                <w:lang w:eastAsia="fr-FR"/>
              </w:rPr>
              <w:t>Avenue Maxime Traverse</w:t>
            </w:r>
          </w:p>
        </w:tc>
        <w:tc>
          <w:tcPr>
            <w:tcW w:w="1406" w:type="dxa"/>
            <w:noWrap/>
            <w:vAlign w:val="center"/>
            <w:hideMark/>
          </w:tcPr>
          <w:p w14:paraId="464CE882" w14:textId="77777777" w:rsidR="00AB1894" w:rsidRPr="00EA47DA" w:rsidRDefault="00AB1894" w:rsidP="00BC7E6F">
            <w:pPr>
              <w:spacing w:after="0" w:line="240" w:lineRule="auto"/>
              <w:jc w:val="center"/>
              <w:rPr>
                <w:rFonts w:asciiTheme="minorHAnsi" w:hAnsiTheme="minorHAnsi" w:cstheme="minorHAnsi"/>
                <w:color w:val="000000"/>
                <w:sz w:val="19"/>
                <w:szCs w:val="19"/>
                <w:lang w:eastAsia="fr-FR"/>
              </w:rPr>
            </w:pPr>
            <w:r w:rsidRPr="00EA47DA">
              <w:rPr>
                <w:rFonts w:asciiTheme="minorHAnsi" w:hAnsiTheme="minorHAnsi" w:cstheme="minorHAnsi"/>
                <w:color w:val="000000"/>
                <w:sz w:val="19"/>
                <w:szCs w:val="19"/>
                <w:lang w:eastAsia="fr-FR"/>
              </w:rPr>
              <w:t>25</w:t>
            </w:r>
          </w:p>
        </w:tc>
        <w:tc>
          <w:tcPr>
            <w:tcW w:w="1644" w:type="dxa"/>
            <w:noWrap/>
            <w:vAlign w:val="center"/>
            <w:hideMark/>
          </w:tcPr>
          <w:p w14:paraId="0F809607" w14:textId="3D5BE059" w:rsidR="00AB1894" w:rsidRPr="007926F8" w:rsidRDefault="00AB1894" w:rsidP="00BC7E6F">
            <w:pPr>
              <w:spacing w:after="0" w:line="240" w:lineRule="auto"/>
              <w:jc w:val="center"/>
              <w:rPr>
                <w:rFonts w:asciiTheme="minorHAnsi" w:hAnsiTheme="minorHAnsi" w:cstheme="minorHAnsi"/>
                <w:b/>
                <w:bCs/>
                <w:color w:val="000000"/>
                <w:sz w:val="19"/>
                <w:szCs w:val="19"/>
                <w:lang w:eastAsia="fr-FR"/>
              </w:rPr>
            </w:pPr>
            <w:r w:rsidRPr="007926F8">
              <w:rPr>
                <w:rFonts w:asciiTheme="minorHAnsi" w:hAnsiTheme="minorHAnsi" w:cstheme="minorHAnsi"/>
                <w:color w:val="000000"/>
                <w:sz w:val="19"/>
                <w:szCs w:val="19"/>
                <w:lang w:eastAsia="fr-FR"/>
              </w:rPr>
              <w:t>372</w:t>
            </w:r>
            <w:r w:rsidR="006A5918">
              <w:rPr>
                <w:rFonts w:asciiTheme="minorHAnsi" w:hAnsiTheme="minorHAnsi" w:cstheme="minorHAnsi"/>
                <w:color w:val="000000"/>
                <w:sz w:val="19"/>
                <w:szCs w:val="19"/>
                <w:lang w:eastAsia="fr-FR"/>
              </w:rPr>
              <w:t xml:space="preserve"> </w:t>
            </w:r>
            <w:r w:rsidRPr="007926F8">
              <w:rPr>
                <w:rFonts w:asciiTheme="minorHAnsi" w:hAnsiTheme="minorHAnsi" w:cstheme="minorHAnsi"/>
                <w:color w:val="000000"/>
                <w:sz w:val="19"/>
                <w:szCs w:val="19"/>
                <w:lang w:eastAsia="fr-FR"/>
              </w:rPr>
              <w:t>000</w:t>
            </w:r>
          </w:p>
        </w:tc>
        <w:tc>
          <w:tcPr>
            <w:tcW w:w="2126" w:type="dxa"/>
            <w:noWrap/>
            <w:vAlign w:val="center"/>
            <w:hideMark/>
          </w:tcPr>
          <w:p w14:paraId="7C998A7F" w14:textId="4BA3B7AB" w:rsidR="00AB1894" w:rsidRPr="007926F8" w:rsidRDefault="00AB1894" w:rsidP="00BC7E6F">
            <w:pPr>
              <w:spacing w:after="0" w:line="240" w:lineRule="auto"/>
              <w:jc w:val="center"/>
              <w:rPr>
                <w:rFonts w:asciiTheme="minorHAnsi" w:hAnsiTheme="minorHAnsi" w:cstheme="minorHAnsi"/>
                <w:b/>
                <w:bCs/>
                <w:color w:val="000000"/>
                <w:sz w:val="19"/>
                <w:szCs w:val="19"/>
                <w:lang w:eastAsia="fr-FR"/>
              </w:rPr>
            </w:pPr>
            <w:r w:rsidRPr="007926F8">
              <w:rPr>
                <w:rFonts w:asciiTheme="minorHAnsi" w:hAnsiTheme="minorHAnsi" w:cstheme="minorHAnsi"/>
                <w:b/>
                <w:bCs/>
                <w:color w:val="000000"/>
                <w:sz w:val="19"/>
                <w:szCs w:val="19"/>
                <w:lang w:eastAsia="fr-FR"/>
              </w:rPr>
              <w:t>14</w:t>
            </w:r>
            <w:r w:rsidR="006A5918">
              <w:rPr>
                <w:rFonts w:asciiTheme="minorHAnsi" w:hAnsiTheme="minorHAnsi" w:cstheme="minorHAnsi"/>
                <w:b/>
                <w:bCs/>
                <w:color w:val="000000"/>
                <w:sz w:val="19"/>
                <w:szCs w:val="19"/>
                <w:lang w:eastAsia="fr-FR"/>
              </w:rPr>
              <w:t xml:space="preserve"> </w:t>
            </w:r>
            <w:r w:rsidRPr="007926F8">
              <w:rPr>
                <w:rFonts w:asciiTheme="minorHAnsi" w:hAnsiTheme="minorHAnsi" w:cstheme="minorHAnsi"/>
                <w:b/>
                <w:bCs/>
                <w:color w:val="000000"/>
                <w:sz w:val="19"/>
                <w:szCs w:val="19"/>
                <w:lang w:eastAsia="fr-FR"/>
              </w:rPr>
              <w:t>880</w:t>
            </w:r>
          </w:p>
        </w:tc>
      </w:tr>
      <w:tr w:rsidR="00AB1894" w:rsidRPr="009F2ED5" w14:paraId="1CA832D4" w14:textId="77777777" w:rsidTr="00BC7E6F">
        <w:trPr>
          <w:trHeight w:val="340"/>
          <w:jc w:val="center"/>
        </w:trPr>
        <w:tc>
          <w:tcPr>
            <w:tcW w:w="3964" w:type="dxa"/>
            <w:noWrap/>
            <w:vAlign w:val="center"/>
            <w:hideMark/>
          </w:tcPr>
          <w:p w14:paraId="084C7070" w14:textId="77777777" w:rsidR="00AB1894" w:rsidRPr="00EA47DA" w:rsidRDefault="00AB1894" w:rsidP="00BC7E6F">
            <w:pPr>
              <w:spacing w:after="0" w:line="240" w:lineRule="auto"/>
              <w:jc w:val="center"/>
              <w:rPr>
                <w:rFonts w:asciiTheme="minorHAnsi" w:hAnsiTheme="minorHAnsi" w:cstheme="minorHAnsi"/>
                <w:bCs/>
                <w:color w:val="000000"/>
                <w:sz w:val="19"/>
                <w:szCs w:val="19"/>
                <w:lang w:eastAsia="fr-FR"/>
              </w:rPr>
            </w:pPr>
            <w:r w:rsidRPr="00EA47DA">
              <w:rPr>
                <w:rFonts w:asciiTheme="minorHAnsi" w:hAnsiTheme="minorHAnsi" w:cstheme="minorHAnsi"/>
                <w:bCs/>
                <w:color w:val="000000"/>
                <w:sz w:val="19"/>
                <w:szCs w:val="19"/>
                <w:lang w:eastAsia="fr-FR"/>
              </w:rPr>
              <w:t>Sente de la Cote aux Renards</w:t>
            </w:r>
          </w:p>
        </w:tc>
        <w:tc>
          <w:tcPr>
            <w:tcW w:w="1406" w:type="dxa"/>
            <w:noWrap/>
            <w:vAlign w:val="center"/>
            <w:hideMark/>
          </w:tcPr>
          <w:p w14:paraId="778231DB" w14:textId="77777777" w:rsidR="00AB1894" w:rsidRPr="00EA47DA" w:rsidRDefault="00AB1894" w:rsidP="00BC7E6F">
            <w:pPr>
              <w:spacing w:after="0" w:line="240" w:lineRule="auto"/>
              <w:jc w:val="center"/>
              <w:rPr>
                <w:rFonts w:asciiTheme="minorHAnsi" w:hAnsiTheme="minorHAnsi" w:cstheme="minorHAnsi"/>
                <w:color w:val="000000"/>
                <w:sz w:val="19"/>
                <w:szCs w:val="19"/>
                <w:lang w:eastAsia="fr-FR"/>
              </w:rPr>
            </w:pPr>
            <w:r w:rsidRPr="00EA47DA">
              <w:rPr>
                <w:rFonts w:asciiTheme="minorHAnsi" w:hAnsiTheme="minorHAnsi" w:cstheme="minorHAnsi"/>
                <w:color w:val="000000"/>
                <w:sz w:val="19"/>
                <w:szCs w:val="19"/>
                <w:lang w:eastAsia="fr-FR"/>
              </w:rPr>
              <w:t>6</w:t>
            </w:r>
          </w:p>
        </w:tc>
        <w:tc>
          <w:tcPr>
            <w:tcW w:w="1644" w:type="dxa"/>
            <w:noWrap/>
            <w:vAlign w:val="center"/>
            <w:hideMark/>
          </w:tcPr>
          <w:p w14:paraId="58BF8F1A" w14:textId="69FD83B3" w:rsidR="00AB1894" w:rsidRPr="007926F8" w:rsidRDefault="00AB1894" w:rsidP="00BC7E6F">
            <w:pPr>
              <w:spacing w:after="0" w:line="240" w:lineRule="auto"/>
              <w:jc w:val="center"/>
              <w:rPr>
                <w:rFonts w:asciiTheme="minorHAnsi" w:hAnsiTheme="minorHAnsi" w:cstheme="minorHAnsi"/>
                <w:b/>
                <w:bCs/>
                <w:color w:val="000000"/>
                <w:sz w:val="19"/>
                <w:szCs w:val="19"/>
                <w:lang w:eastAsia="fr-FR"/>
              </w:rPr>
            </w:pPr>
            <w:r w:rsidRPr="007926F8">
              <w:rPr>
                <w:rFonts w:asciiTheme="minorHAnsi" w:hAnsiTheme="minorHAnsi" w:cstheme="minorHAnsi"/>
                <w:color w:val="000000"/>
                <w:sz w:val="19"/>
                <w:szCs w:val="19"/>
                <w:lang w:eastAsia="fr-FR"/>
              </w:rPr>
              <w:t>89</w:t>
            </w:r>
            <w:r w:rsidR="006A5918">
              <w:rPr>
                <w:rFonts w:asciiTheme="minorHAnsi" w:hAnsiTheme="minorHAnsi" w:cstheme="minorHAnsi"/>
                <w:color w:val="000000"/>
                <w:sz w:val="19"/>
                <w:szCs w:val="19"/>
                <w:lang w:eastAsia="fr-FR"/>
              </w:rPr>
              <w:t xml:space="preserve"> </w:t>
            </w:r>
            <w:r w:rsidRPr="007926F8">
              <w:rPr>
                <w:rFonts w:asciiTheme="minorHAnsi" w:hAnsiTheme="minorHAnsi" w:cstheme="minorHAnsi"/>
                <w:color w:val="000000"/>
                <w:sz w:val="19"/>
                <w:szCs w:val="19"/>
                <w:lang w:eastAsia="fr-FR"/>
              </w:rPr>
              <w:t>280</w:t>
            </w:r>
          </w:p>
        </w:tc>
        <w:tc>
          <w:tcPr>
            <w:tcW w:w="2126" w:type="dxa"/>
            <w:noWrap/>
            <w:vAlign w:val="center"/>
            <w:hideMark/>
          </w:tcPr>
          <w:p w14:paraId="37847793" w14:textId="26586561" w:rsidR="00AB1894" w:rsidRPr="007926F8" w:rsidRDefault="00AB1894" w:rsidP="00BC7E6F">
            <w:pPr>
              <w:spacing w:after="0" w:line="240" w:lineRule="auto"/>
              <w:jc w:val="center"/>
              <w:rPr>
                <w:rFonts w:asciiTheme="minorHAnsi" w:hAnsiTheme="minorHAnsi" w:cstheme="minorHAnsi"/>
                <w:b/>
                <w:bCs/>
                <w:color w:val="000000"/>
                <w:sz w:val="19"/>
                <w:szCs w:val="19"/>
                <w:lang w:eastAsia="fr-FR"/>
              </w:rPr>
            </w:pPr>
            <w:r w:rsidRPr="007926F8">
              <w:rPr>
                <w:rFonts w:asciiTheme="minorHAnsi" w:hAnsiTheme="minorHAnsi" w:cstheme="minorHAnsi"/>
                <w:b/>
                <w:bCs/>
                <w:color w:val="000000"/>
                <w:sz w:val="19"/>
                <w:szCs w:val="19"/>
                <w:lang w:eastAsia="fr-FR"/>
              </w:rPr>
              <w:t>14</w:t>
            </w:r>
            <w:r w:rsidR="006A5918">
              <w:rPr>
                <w:rFonts w:asciiTheme="minorHAnsi" w:hAnsiTheme="minorHAnsi" w:cstheme="minorHAnsi"/>
                <w:b/>
                <w:bCs/>
                <w:color w:val="000000"/>
                <w:sz w:val="19"/>
                <w:szCs w:val="19"/>
                <w:lang w:eastAsia="fr-FR"/>
              </w:rPr>
              <w:t xml:space="preserve"> </w:t>
            </w:r>
            <w:r w:rsidRPr="007926F8">
              <w:rPr>
                <w:rFonts w:asciiTheme="minorHAnsi" w:hAnsiTheme="minorHAnsi" w:cstheme="minorHAnsi"/>
                <w:b/>
                <w:bCs/>
                <w:color w:val="000000"/>
                <w:sz w:val="19"/>
                <w:szCs w:val="19"/>
                <w:lang w:eastAsia="fr-FR"/>
              </w:rPr>
              <w:t>880</w:t>
            </w:r>
          </w:p>
        </w:tc>
      </w:tr>
      <w:tr w:rsidR="00AB1894" w:rsidRPr="009F2ED5" w14:paraId="039809BB" w14:textId="77777777" w:rsidTr="00BC7E6F">
        <w:trPr>
          <w:trHeight w:val="340"/>
          <w:jc w:val="center"/>
        </w:trPr>
        <w:tc>
          <w:tcPr>
            <w:tcW w:w="3964" w:type="dxa"/>
            <w:noWrap/>
            <w:vAlign w:val="center"/>
            <w:hideMark/>
          </w:tcPr>
          <w:p w14:paraId="0E83B3C9" w14:textId="77777777" w:rsidR="00AB1894" w:rsidRPr="00EA47DA" w:rsidRDefault="00AB1894" w:rsidP="00BC7E6F">
            <w:pPr>
              <w:spacing w:after="0" w:line="240" w:lineRule="auto"/>
              <w:jc w:val="center"/>
              <w:rPr>
                <w:rFonts w:asciiTheme="minorHAnsi" w:hAnsiTheme="minorHAnsi" w:cstheme="minorHAnsi"/>
                <w:bCs/>
                <w:color w:val="000000"/>
                <w:sz w:val="19"/>
                <w:szCs w:val="19"/>
                <w:lang w:eastAsia="fr-FR"/>
              </w:rPr>
            </w:pPr>
            <w:r w:rsidRPr="00EA47DA">
              <w:rPr>
                <w:rFonts w:asciiTheme="minorHAnsi" w:hAnsiTheme="minorHAnsi" w:cstheme="minorHAnsi"/>
                <w:bCs/>
                <w:color w:val="000000"/>
                <w:sz w:val="19"/>
                <w:szCs w:val="19"/>
                <w:lang w:eastAsia="fr-FR"/>
              </w:rPr>
              <w:t>Sente de la Cour aux Choux</w:t>
            </w:r>
          </w:p>
        </w:tc>
        <w:tc>
          <w:tcPr>
            <w:tcW w:w="1406" w:type="dxa"/>
            <w:noWrap/>
            <w:vAlign w:val="center"/>
            <w:hideMark/>
          </w:tcPr>
          <w:p w14:paraId="6D94E33C" w14:textId="77777777" w:rsidR="00AB1894" w:rsidRPr="00EA47DA" w:rsidRDefault="00AB1894" w:rsidP="00BC7E6F">
            <w:pPr>
              <w:spacing w:after="0" w:line="240" w:lineRule="auto"/>
              <w:jc w:val="center"/>
              <w:rPr>
                <w:rFonts w:asciiTheme="minorHAnsi" w:hAnsiTheme="minorHAnsi" w:cstheme="minorHAnsi"/>
                <w:color w:val="000000"/>
                <w:sz w:val="19"/>
                <w:szCs w:val="19"/>
                <w:lang w:eastAsia="fr-FR"/>
              </w:rPr>
            </w:pPr>
            <w:r w:rsidRPr="00EA47DA">
              <w:rPr>
                <w:rFonts w:asciiTheme="minorHAnsi" w:hAnsiTheme="minorHAnsi" w:cstheme="minorHAnsi"/>
                <w:color w:val="000000"/>
                <w:sz w:val="19"/>
                <w:szCs w:val="19"/>
                <w:lang w:eastAsia="fr-FR"/>
              </w:rPr>
              <w:t>3</w:t>
            </w:r>
          </w:p>
        </w:tc>
        <w:tc>
          <w:tcPr>
            <w:tcW w:w="1644" w:type="dxa"/>
            <w:noWrap/>
            <w:vAlign w:val="center"/>
            <w:hideMark/>
          </w:tcPr>
          <w:p w14:paraId="03DE5E00" w14:textId="7EFE115E" w:rsidR="00AB1894" w:rsidRPr="007926F8" w:rsidRDefault="00AB1894" w:rsidP="00BC7E6F">
            <w:pPr>
              <w:spacing w:after="0" w:line="240" w:lineRule="auto"/>
              <w:jc w:val="center"/>
              <w:rPr>
                <w:rFonts w:asciiTheme="minorHAnsi" w:hAnsiTheme="minorHAnsi" w:cstheme="minorHAnsi"/>
                <w:b/>
                <w:bCs/>
                <w:color w:val="000000"/>
                <w:sz w:val="19"/>
                <w:szCs w:val="19"/>
                <w:lang w:eastAsia="fr-FR"/>
              </w:rPr>
            </w:pPr>
            <w:r w:rsidRPr="007926F8">
              <w:rPr>
                <w:rFonts w:asciiTheme="minorHAnsi" w:hAnsiTheme="minorHAnsi" w:cstheme="minorHAnsi"/>
                <w:color w:val="000000"/>
                <w:sz w:val="19"/>
                <w:szCs w:val="19"/>
                <w:lang w:eastAsia="fr-FR"/>
              </w:rPr>
              <w:t>44</w:t>
            </w:r>
            <w:r w:rsidR="006A5918">
              <w:rPr>
                <w:rFonts w:asciiTheme="minorHAnsi" w:hAnsiTheme="minorHAnsi" w:cstheme="minorHAnsi"/>
                <w:color w:val="000000"/>
                <w:sz w:val="19"/>
                <w:szCs w:val="19"/>
                <w:lang w:eastAsia="fr-FR"/>
              </w:rPr>
              <w:t xml:space="preserve"> </w:t>
            </w:r>
            <w:r w:rsidRPr="007926F8">
              <w:rPr>
                <w:rFonts w:asciiTheme="minorHAnsi" w:hAnsiTheme="minorHAnsi" w:cstheme="minorHAnsi"/>
                <w:color w:val="000000"/>
                <w:sz w:val="19"/>
                <w:szCs w:val="19"/>
                <w:lang w:eastAsia="fr-FR"/>
              </w:rPr>
              <w:t>640</w:t>
            </w:r>
          </w:p>
        </w:tc>
        <w:tc>
          <w:tcPr>
            <w:tcW w:w="2126" w:type="dxa"/>
            <w:noWrap/>
            <w:vAlign w:val="center"/>
            <w:hideMark/>
          </w:tcPr>
          <w:p w14:paraId="286E6D71" w14:textId="3EA695F0" w:rsidR="00AB1894" w:rsidRPr="007926F8" w:rsidRDefault="00AB1894" w:rsidP="00BC7E6F">
            <w:pPr>
              <w:spacing w:after="0" w:line="240" w:lineRule="auto"/>
              <w:jc w:val="center"/>
              <w:rPr>
                <w:rFonts w:asciiTheme="minorHAnsi" w:hAnsiTheme="minorHAnsi" w:cstheme="minorHAnsi"/>
                <w:b/>
                <w:bCs/>
                <w:color w:val="000000"/>
                <w:sz w:val="19"/>
                <w:szCs w:val="19"/>
                <w:lang w:eastAsia="fr-FR"/>
              </w:rPr>
            </w:pPr>
            <w:r w:rsidRPr="007926F8">
              <w:rPr>
                <w:rFonts w:asciiTheme="minorHAnsi" w:hAnsiTheme="minorHAnsi" w:cstheme="minorHAnsi"/>
                <w:b/>
                <w:bCs/>
                <w:color w:val="000000"/>
                <w:sz w:val="19"/>
                <w:szCs w:val="19"/>
                <w:lang w:eastAsia="fr-FR"/>
              </w:rPr>
              <w:t>14</w:t>
            </w:r>
            <w:r w:rsidR="006A5918">
              <w:rPr>
                <w:rFonts w:asciiTheme="minorHAnsi" w:hAnsiTheme="minorHAnsi" w:cstheme="minorHAnsi"/>
                <w:b/>
                <w:bCs/>
                <w:color w:val="000000"/>
                <w:sz w:val="19"/>
                <w:szCs w:val="19"/>
                <w:lang w:eastAsia="fr-FR"/>
              </w:rPr>
              <w:t xml:space="preserve"> </w:t>
            </w:r>
            <w:r w:rsidRPr="007926F8">
              <w:rPr>
                <w:rFonts w:asciiTheme="minorHAnsi" w:hAnsiTheme="minorHAnsi" w:cstheme="minorHAnsi"/>
                <w:b/>
                <w:bCs/>
                <w:color w:val="000000"/>
                <w:sz w:val="19"/>
                <w:szCs w:val="19"/>
                <w:lang w:eastAsia="fr-FR"/>
              </w:rPr>
              <w:t>880</w:t>
            </w:r>
          </w:p>
        </w:tc>
      </w:tr>
      <w:tr w:rsidR="00AB1894" w:rsidRPr="009F2ED5" w14:paraId="2E77E941" w14:textId="77777777" w:rsidTr="00BC7E6F">
        <w:trPr>
          <w:trHeight w:val="340"/>
          <w:jc w:val="center"/>
        </w:trPr>
        <w:tc>
          <w:tcPr>
            <w:tcW w:w="3964" w:type="dxa"/>
            <w:noWrap/>
            <w:vAlign w:val="center"/>
            <w:hideMark/>
          </w:tcPr>
          <w:p w14:paraId="4D8146E2" w14:textId="77777777" w:rsidR="00AB1894" w:rsidRPr="00EA47DA" w:rsidRDefault="00AB1894" w:rsidP="00BC7E6F">
            <w:pPr>
              <w:spacing w:after="0" w:line="240" w:lineRule="auto"/>
              <w:jc w:val="center"/>
              <w:rPr>
                <w:rFonts w:asciiTheme="minorHAnsi" w:hAnsiTheme="minorHAnsi" w:cstheme="minorHAnsi"/>
                <w:bCs/>
                <w:color w:val="000000"/>
                <w:sz w:val="19"/>
                <w:szCs w:val="19"/>
                <w:lang w:eastAsia="fr-FR"/>
              </w:rPr>
            </w:pPr>
            <w:r w:rsidRPr="00EA47DA">
              <w:rPr>
                <w:rFonts w:asciiTheme="minorHAnsi" w:hAnsiTheme="minorHAnsi" w:cstheme="minorHAnsi"/>
                <w:bCs/>
                <w:color w:val="000000"/>
                <w:sz w:val="19"/>
                <w:szCs w:val="19"/>
                <w:lang w:eastAsia="fr-FR"/>
              </w:rPr>
              <w:t>Sente des Boves</w:t>
            </w:r>
          </w:p>
        </w:tc>
        <w:tc>
          <w:tcPr>
            <w:tcW w:w="1406" w:type="dxa"/>
            <w:noWrap/>
            <w:vAlign w:val="center"/>
            <w:hideMark/>
          </w:tcPr>
          <w:p w14:paraId="73892F87" w14:textId="77777777" w:rsidR="00AB1894" w:rsidRPr="00EA47DA" w:rsidRDefault="00AB1894" w:rsidP="00BC7E6F">
            <w:pPr>
              <w:spacing w:after="0" w:line="240" w:lineRule="auto"/>
              <w:jc w:val="center"/>
              <w:rPr>
                <w:rFonts w:asciiTheme="minorHAnsi" w:hAnsiTheme="minorHAnsi" w:cstheme="minorHAnsi"/>
                <w:color w:val="000000"/>
                <w:sz w:val="19"/>
                <w:szCs w:val="19"/>
                <w:lang w:eastAsia="fr-FR"/>
              </w:rPr>
            </w:pPr>
            <w:r w:rsidRPr="00EA47DA">
              <w:rPr>
                <w:rFonts w:asciiTheme="minorHAnsi" w:hAnsiTheme="minorHAnsi" w:cstheme="minorHAnsi"/>
                <w:color w:val="000000"/>
                <w:sz w:val="19"/>
                <w:szCs w:val="19"/>
                <w:lang w:eastAsia="fr-FR"/>
              </w:rPr>
              <w:t>1</w:t>
            </w:r>
          </w:p>
        </w:tc>
        <w:tc>
          <w:tcPr>
            <w:tcW w:w="1644" w:type="dxa"/>
            <w:noWrap/>
            <w:vAlign w:val="center"/>
            <w:hideMark/>
          </w:tcPr>
          <w:p w14:paraId="70F14FAB" w14:textId="55D1F90D" w:rsidR="00AB1894" w:rsidRPr="007926F8" w:rsidRDefault="00AB1894" w:rsidP="00BC7E6F">
            <w:pPr>
              <w:spacing w:after="0" w:line="240" w:lineRule="auto"/>
              <w:jc w:val="center"/>
              <w:rPr>
                <w:rFonts w:asciiTheme="minorHAnsi" w:hAnsiTheme="minorHAnsi" w:cstheme="minorHAnsi"/>
                <w:b/>
                <w:bCs/>
                <w:color w:val="000000"/>
                <w:sz w:val="19"/>
                <w:szCs w:val="19"/>
                <w:lang w:eastAsia="fr-FR"/>
              </w:rPr>
            </w:pPr>
            <w:r w:rsidRPr="007926F8">
              <w:rPr>
                <w:rFonts w:asciiTheme="minorHAnsi" w:hAnsiTheme="minorHAnsi" w:cstheme="minorHAnsi"/>
                <w:color w:val="000000"/>
                <w:sz w:val="19"/>
                <w:szCs w:val="19"/>
                <w:lang w:eastAsia="fr-FR"/>
              </w:rPr>
              <w:t>14</w:t>
            </w:r>
            <w:r w:rsidR="006A5918">
              <w:rPr>
                <w:rFonts w:asciiTheme="minorHAnsi" w:hAnsiTheme="minorHAnsi" w:cstheme="minorHAnsi"/>
                <w:color w:val="000000"/>
                <w:sz w:val="19"/>
                <w:szCs w:val="19"/>
                <w:lang w:eastAsia="fr-FR"/>
              </w:rPr>
              <w:t xml:space="preserve"> </w:t>
            </w:r>
            <w:r w:rsidRPr="007926F8">
              <w:rPr>
                <w:rFonts w:asciiTheme="minorHAnsi" w:hAnsiTheme="minorHAnsi" w:cstheme="minorHAnsi"/>
                <w:color w:val="000000"/>
                <w:sz w:val="19"/>
                <w:szCs w:val="19"/>
                <w:lang w:eastAsia="fr-FR"/>
              </w:rPr>
              <w:t>880</w:t>
            </w:r>
          </w:p>
        </w:tc>
        <w:tc>
          <w:tcPr>
            <w:tcW w:w="2126" w:type="dxa"/>
            <w:noWrap/>
            <w:vAlign w:val="center"/>
            <w:hideMark/>
          </w:tcPr>
          <w:p w14:paraId="75501B13" w14:textId="69BA6111" w:rsidR="00AB1894" w:rsidRPr="007926F8" w:rsidRDefault="00AB1894" w:rsidP="00BC7E6F">
            <w:pPr>
              <w:spacing w:after="0" w:line="240" w:lineRule="auto"/>
              <w:jc w:val="center"/>
              <w:rPr>
                <w:rFonts w:asciiTheme="minorHAnsi" w:hAnsiTheme="minorHAnsi" w:cstheme="minorHAnsi"/>
                <w:b/>
                <w:bCs/>
                <w:color w:val="000000"/>
                <w:sz w:val="19"/>
                <w:szCs w:val="19"/>
                <w:lang w:eastAsia="fr-FR"/>
              </w:rPr>
            </w:pPr>
            <w:r w:rsidRPr="007926F8">
              <w:rPr>
                <w:rFonts w:asciiTheme="minorHAnsi" w:hAnsiTheme="minorHAnsi" w:cstheme="minorHAnsi"/>
                <w:b/>
                <w:bCs/>
                <w:color w:val="000000"/>
                <w:sz w:val="19"/>
                <w:szCs w:val="19"/>
                <w:lang w:eastAsia="fr-FR"/>
              </w:rPr>
              <w:t>14</w:t>
            </w:r>
            <w:r w:rsidR="006A5918">
              <w:rPr>
                <w:rFonts w:asciiTheme="minorHAnsi" w:hAnsiTheme="minorHAnsi" w:cstheme="minorHAnsi"/>
                <w:b/>
                <w:bCs/>
                <w:color w:val="000000"/>
                <w:sz w:val="19"/>
                <w:szCs w:val="19"/>
                <w:lang w:eastAsia="fr-FR"/>
              </w:rPr>
              <w:t xml:space="preserve"> </w:t>
            </w:r>
            <w:r w:rsidRPr="007926F8">
              <w:rPr>
                <w:rFonts w:asciiTheme="minorHAnsi" w:hAnsiTheme="minorHAnsi" w:cstheme="minorHAnsi"/>
                <w:b/>
                <w:bCs/>
                <w:color w:val="000000"/>
                <w:sz w:val="19"/>
                <w:szCs w:val="19"/>
                <w:lang w:eastAsia="fr-FR"/>
              </w:rPr>
              <w:t>880</w:t>
            </w:r>
          </w:p>
        </w:tc>
      </w:tr>
      <w:tr w:rsidR="00AB1894" w:rsidRPr="009F2ED5" w14:paraId="73F4A525" w14:textId="77777777" w:rsidTr="00BC7E6F">
        <w:trPr>
          <w:trHeight w:val="340"/>
          <w:jc w:val="center"/>
        </w:trPr>
        <w:tc>
          <w:tcPr>
            <w:tcW w:w="3964" w:type="dxa"/>
            <w:noWrap/>
            <w:vAlign w:val="center"/>
            <w:hideMark/>
          </w:tcPr>
          <w:p w14:paraId="2607C9E7" w14:textId="77777777" w:rsidR="00AB1894" w:rsidRPr="00EA47DA" w:rsidRDefault="00AB1894" w:rsidP="00BC7E6F">
            <w:pPr>
              <w:spacing w:after="0" w:line="240" w:lineRule="auto"/>
              <w:jc w:val="center"/>
              <w:rPr>
                <w:rFonts w:asciiTheme="minorHAnsi" w:hAnsiTheme="minorHAnsi" w:cstheme="minorHAnsi"/>
                <w:bCs/>
                <w:color w:val="000000"/>
                <w:sz w:val="19"/>
                <w:szCs w:val="19"/>
                <w:lang w:eastAsia="fr-FR"/>
              </w:rPr>
            </w:pPr>
            <w:r w:rsidRPr="00EA47DA">
              <w:rPr>
                <w:rFonts w:asciiTheme="minorHAnsi" w:hAnsiTheme="minorHAnsi" w:cstheme="minorHAnsi"/>
                <w:bCs/>
                <w:color w:val="000000"/>
                <w:sz w:val="19"/>
                <w:szCs w:val="19"/>
                <w:lang w:eastAsia="fr-FR"/>
              </w:rPr>
              <w:t xml:space="preserve">Quai de l'Ile </w:t>
            </w:r>
            <w:proofErr w:type="spellStart"/>
            <w:r w:rsidRPr="00EA47DA">
              <w:rPr>
                <w:rFonts w:asciiTheme="minorHAnsi" w:hAnsiTheme="minorHAnsi" w:cstheme="minorHAnsi"/>
                <w:bCs/>
                <w:color w:val="000000"/>
                <w:sz w:val="19"/>
                <w:szCs w:val="19"/>
                <w:lang w:eastAsia="fr-FR"/>
              </w:rPr>
              <w:t>Peygrand</w:t>
            </w:r>
            <w:proofErr w:type="spellEnd"/>
          </w:p>
        </w:tc>
        <w:tc>
          <w:tcPr>
            <w:tcW w:w="1406" w:type="dxa"/>
            <w:noWrap/>
            <w:vAlign w:val="center"/>
            <w:hideMark/>
          </w:tcPr>
          <w:p w14:paraId="13D9647C" w14:textId="77777777" w:rsidR="00AB1894" w:rsidRPr="00EA47DA" w:rsidRDefault="00AB1894" w:rsidP="00BC7E6F">
            <w:pPr>
              <w:spacing w:after="0" w:line="240" w:lineRule="auto"/>
              <w:jc w:val="center"/>
              <w:rPr>
                <w:rFonts w:asciiTheme="minorHAnsi" w:hAnsiTheme="minorHAnsi" w:cstheme="minorHAnsi"/>
                <w:color w:val="000000"/>
                <w:sz w:val="19"/>
                <w:szCs w:val="19"/>
                <w:lang w:eastAsia="fr-FR"/>
              </w:rPr>
            </w:pPr>
            <w:r w:rsidRPr="00EA47DA">
              <w:rPr>
                <w:rFonts w:asciiTheme="minorHAnsi" w:hAnsiTheme="minorHAnsi" w:cstheme="minorHAnsi"/>
                <w:color w:val="000000"/>
                <w:sz w:val="19"/>
                <w:szCs w:val="19"/>
                <w:lang w:eastAsia="fr-FR"/>
              </w:rPr>
              <w:t>54</w:t>
            </w:r>
          </w:p>
        </w:tc>
        <w:tc>
          <w:tcPr>
            <w:tcW w:w="1644" w:type="dxa"/>
            <w:noWrap/>
            <w:vAlign w:val="center"/>
            <w:hideMark/>
          </w:tcPr>
          <w:p w14:paraId="15F09A0E" w14:textId="44743405" w:rsidR="00AB1894" w:rsidRPr="007926F8" w:rsidRDefault="00AB1894" w:rsidP="00BC7E6F">
            <w:pPr>
              <w:spacing w:after="0" w:line="240" w:lineRule="auto"/>
              <w:jc w:val="center"/>
              <w:rPr>
                <w:rFonts w:asciiTheme="minorHAnsi" w:hAnsiTheme="minorHAnsi" w:cstheme="minorHAnsi"/>
                <w:b/>
                <w:bCs/>
                <w:color w:val="000000"/>
                <w:sz w:val="19"/>
                <w:szCs w:val="19"/>
                <w:lang w:eastAsia="fr-FR"/>
              </w:rPr>
            </w:pPr>
            <w:r w:rsidRPr="007926F8">
              <w:rPr>
                <w:rFonts w:asciiTheme="minorHAnsi" w:hAnsiTheme="minorHAnsi" w:cstheme="minorHAnsi"/>
                <w:color w:val="000000"/>
                <w:sz w:val="19"/>
                <w:szCs w:val="19"/>
                <w:lang w:eastAsia="fr-FR"/>
              </w:rPr>
              <w:t>803</w:t>
            </w:r>
            <w:r w:rsidR="006A5918">
              <w:rPr>
                <w:rFonts w:asciiTheme="minorHAnsi" w:hAnsiTheme="minorHAnsi" w:cstheme="minorHAnsi"/>
                <w:color w:val="000000"/>
                <w:sz w:val="19"/>
                <w:szCs w:val="19"/>
                <w:lang w:eastAsia="fr-FR"/>
              </w:rPr>
              <w:t xml:space="preserve"> </w:t>
            </w:r>
            <w:r w:rsidRPr="007926F8">
              <w:rPr>
                <w:rFonts w:asciiTheme="minorHAnsi" w:hAnsiTheme="minorHAnsi" w:cstheme="minorHAnsi"/>
                <w:color w:val="000000"/>
                <w:sz w:val="19"/>
                <w:szCs w:val="19"/>
                <w:lang w:eastAsia="fr-FR"/>
              </w:rPr>
              <w:t>520</w:t>
            </w:r>
          </w:p>
        </w:tc>
        <w:tc>
          <w:tcPr>
            <w:tcW w:w="2126" w:type="dxa"/>
            <w:noWrap/>
            <w:vAlign w:val="center"/>
            <w:hideMark/>
          </w:tcPr>
          <w:p w14:paraId="6234B9B1" w14:textId="7AC7B577" w:rsidR="00AB1894" w:rsidRPr="007926F8" w:rsidRDefault="00AB1894" w:rsidP="00BC7E6F">
            <w:pPr>
              <w:spacing w:after="0" w:line="240" w:lineRule="auto"/>
              <w:jc w:val="center"/>
              <w:rPr>
                <w:rFonts w:asciiTheme="minorHAnsi" w:hAnsiTheme="minorHAnsi" w:cstheme="minorHAnsi"/>
                <w:b/>
                <w:bCs/>
                <w:color w:val="000000"/>
                <w:sz w:val="19"/>
                <w:szCs w:val="19"/>
                <w:lang w:eastAsia="fr-FR"/>
              </w:rPr>
            </w:pPr>
            <w:r w:rsidRPr="007926F8">
              <w:rPr>
                <w:rFonts w:asciiTheme="minorHAnsi" w:hAnsiTheme="minorHAnsi" w:cstheme="minorHAnsi"/>
                <w:b/>
                <w:bCs/>
                <w:color w:val="000000"/>
                <w:sz w:val="19"/>
                <w:szCs w:val="19"/>
                <w:lang w:eastAsia="fr-FR"/>
              </w:rPr>
              <w:t>14</w:t>
            </w:r>
            <w:r w:rsidR="006A5918">
              <w:rPr>
                <w:rFonts w:asciiTheme="minorHAnsi" w:hAnsiTheme="minorHAnsi" w:cstheme="minorHAnsi"/>
                <w:b/>
                <w:bCs/>
                <w:color w:val="000000"/>
                <w:sz w:val="19"/>
                <w:szCs w:val="19"/>
                <w:lang w:eastAsia="fr-FR"/>
              </w:rPr>
              <w:t xml:space="preserve"> </w:t>
            </w:r>
            <w:r w:rsidRPr="007926F8">
              <w:rPr>
                <w:rFonts w:asciiTheme="minorHAnsi" w:hAnsiTheme="minorHAnsi" w:cstheme="minorHAnsi"/>
                <w:b/>
                <w:bCs/>
                <w:color w:val="000000"/>
                <w:sz w:val="19"/>
                <w:szCs w:val="19"/>
                <w:lang w:eastAsia="fr-FR"/>
              </w:rPr>
              <w:t>880</w:t>
            </w:r>
          </w:p>
        </w:tc>
      </w:tr>
    </w:tbl>
    <w:p w14:paraId="6899C7A9" w14:textId="77777777" w:rsidR="006A5918" w:rsidRDefault="006A5918" w:rsidP="006A5918">
      <w:pPr>
        <w:pStyle w:val="Corpsdetexte"/>
      </w:pPr>
      <w:bookmarkStart w:id="161" w:name="_Toc372748873"/>
      <w:bookmarkEnd w:id="158"/>
    </w:p>
    <w:p w14:paraId="3FC80F59" w14:textId="29381C13" w:rsidR="00E914F9" w:rsidRDefault="00E914F9" w:rsidP="00E914F9">
      <w:pPr>
        <w:pStyle w:val="Titre2"/>
      </w:pPr>
      <w:bookmarkStart w:id="162" w:name="_Toc92703760"/>
      <w:r>
        <w:t>Comparaison des solutions d’assainissement non collectif/collectif</w:t>
      </w:r>
      <w:bookmarkEnd w:id="161"/>
      <w:bookmarkEnd w:id="162"/>
    </w:p>
    <w:p w14:paraId="12836E9F" w14:textId="6D3128B7" w:rsidR="00282884" w:rsidRDefault="00E914F9" w:rsidP="00E914F9">
      <w:pPr>
        <w:pStyle w:val="Corpsdetexte"/>
      </w:pPr>
      <w:bookmarkStart w:id="163" w:name="_Hlk77861428"/>
      <w:r>
        <w:t>Le tableau</w:t>
      </w:r>
      <w:r w:rsidR="0052643E">
        <w:t xml:space="preserve"> </w:t>
      </w:r>
      <w:r>
        <w:t xml:space="preserve">ci-après </w:t>
      </w:r>
      <w:r w:rsidR="0052643E">
        <w:t>synthétise</w:t>
      </w:r>
      <w:r>
        <w:t xml:space="preserve"> les principales contraintes </w:t>
      </w:r>
      <w:r w:rsidR="0052643E">
        <w:t xml:space="preserve">pour la solution assainissement collectif, </w:t>
      </w:r>
      <w:r>
        <w:t>qui ont dictées une solution plutôt qu’une autre.</w:t>
      </w:r>
    </w:p>
    <w:bookmarkEnd w:id="163"/>
    <w:p w14:paraId="2CE58D9F" w14:textId="77777777" w:rsidR="00CD1447" w:rsidRDefault="00CD1447" w:rsidP="00E914F9">
      <w:pPr>
        <w:pStyle w:val="Corpsdetexte"/>
      </w:pPr>
    </w:p>
    <w:p w14:paraId="6ED0D914" w14:textId="10588B7B" w:rsidR="0052643E" w:rsidRDefault="0052643E" w:rsidP="0052643E">
      <w:pPr>
        <w:pStyle w:val="Lgende"/>
      </w:pPr>
      <w:bookmarkStart w:id="164" w:name="_Toc92700197"/>
      <w:r>
        <w:lastRenderedPageBreak/>
        <w:t xml:space="preserve">Tableau </w:t>
      </w:r>
      <w:r w:rsidR="00D87316">
        <w:fldChar w:fldCharType="begin"/>
      </w:r>
      <w:r w:rsidR="00D87316">
        <w:instrText xml:space="preserve"> SEQ Tableau \* ARABIC </w:instrText>
      </w:r>
      <w:r w:rsidR="00D87316">
        <w:fldChar w:fldCharType="separate"/>
      </w:r>
      <w:r w:rsidR="00D87316">
        <w:rPr>
          <w:noProof/>
        </w:rPr>
        <w:t>6</w:t>
      </w:r>
      <w:r w:rsidR="00D87316">
        <w:rPr>
          <w:noProof/>
        </w:rPr>
        <w:fldChar w:fldCharType="end"/>
      </w:r>
      <w:r>
        <w:t xml:space="preserve"> : Récapitulatif des contraintes sur les ANC recensées sur la commune</w:t>
      </w:r>
      <w:bookmarkEnd w:id="164"/>
    </w:p>
    <w:tbl>
      <w:tblPr>
        <w:tblW w:w="10454" w:type="dxa"/>
        <w:jc w:val="center"/>
        <w:tblCellMar>
          <w:left w:w="70" w:type="dxa"/>
          <w:right w:w="70" w:type="dxa"/>
        </w:tblCellMar>
        <w:tblLook w:val="04A0" w:firstRow="1" w:lastRow="0" w:firstColumn="1" w:lastColumn="0" w:noHBand="0" w:noVBand="1"/>
      </w:tblPr>
      <w:tblGrid>
        <w:gridCol w:w="1145"/>
        <w:gridCol w:w="1234"/>
        <w:gridCol w:w="1345"/>
        <w:gridCol w:w="1408"/>
        <w:gridCol w:w="1735"/>
        <w:gridCol w:w="1354"/>
        <w:gridCol w:w="1164"/>
        <w:gridCol w:w="1069"/>
      </w:tblGrid>
      <w:tr w:rsidR="0052643E" w:rsidRPr="006A53EB" w14:paraId="4809F0F6" w14:textId="77777777" w:rsidTr="00831942">
        <w:trPr>
          <w:trHeight w:val="1005"/>
          <w:tblHeader/>
          <w:jc w:val="center"/>
        </w:trPr>
        <w:tc>
          <w:tcPr>
            <w:tcW w:w="1176" w:type="dxa"/>
            <w:tcBorders>
              <w:top w:val="single" w:sz="4" w:space="0" w:color="auto"/>
              <w:left w:val="single" w:sz="4" w:space="0" w:color="auto"/>
              <w:bottom w:val="single" w:sz="4" w:space="0" w:color="auto"/>
              <w:right w:val="single" w:sz="4" w:space="0" w:color="auto"/>
            </w:tcBorders>
            <w:shd w:val="clear" w:color="auto" w:fill="AADC14"/>
            <w:vAlign w:val="center"/>
            <w:hideMark/>
          </w:tcPr>
          <w:p w14:paraId="5D24B3CC" w14:textId="77777777" w:rsidR="0052643E" w:rsidRPr="0052643E" w:rsidRDefault="0052643E" w:rsidP="00CD1447">
            <w:pPr>
              <w:keepNext/>
              <w:spacing w:after="0" w:line="240" w:lineRule="auto"/>
              <w:jc w:val="center"/>
              <w:rPr>
                <w:rFonts w:asciiTheme="minorHAnsi" w:eastAsia="Times New Roman" w:hAnsiTheme="minorHAnsi" w:cstheme="minorHAnsi"/>
                <w:b/>
                <w:bCs/>
                <w:color w:val="000000"/>
                <w:sz w:val="19"/>
                <w:szCs w:val="19"/>
                <w:lang w:eastAsia="fr-FR"/>
              </w:rPr>
            </w:pPr>
            <w:r w:rsidRPr="0052643E">
              <w:rPr>
                <w:rFonts w:asciiTheme="minorHAnsi" w:eastAsia="Times New Roman" w:hAnsiTheme="minorHAnsi" w:cstheme="minorHAnsi"/>
                <w:b/>
                <w:bCs/>
                <w:color w:val="000000"/>
                <w:sz w:val="19"/>
                <w:szCs w:val="19"/>
                <w:lang w:eastAsia="fr-FR"/>
              </w:rPr>
              <w:t>Commune</w:t>
            </w:r>
          </w:p>
        </w:tc>
        <w:tc>
          <w:tcPr>
            <w:tcW w:w="1387" w:type="dxa"/>
            <w:tcBorders>
              <w:top w:val="single" w:sz="4" w:space="0" w:color="auto"/>
              <w:left w:val="nil"/>
              <w:bottom w:val="single" w:sz="4" w:space="0" w:color="auto"/>
              <w:right w:val="single" w:sz="4" w:space="0" w:color="auto"/>
            </w:tcBorders>
            <w:shd w:val="clear" w:color="auto" w:fill="AADC14"/>
            <w:vAlign w:val="center"/>
            <w:hideMark/>
          </w:tcPr>
          <w:p w14:paraId="641289BA" w14:textId="77777777" w:rsidR="0052643E" w:rsidRPr="0052643E" w:rsidRDefault="0052643E" w:rsidP="00CD1447">
            <w:pPr>
              <w:keepNext/>
              <w:spacing w:after="0" w:line="240" w:lineRule="auto"/>
              <w:jc w:val="center"/>
              <w:rPr>
                <w:rFonts w:asciiTheme="minorHAnsi" w:eastAsia="Times New Roman" w:hAnsiTheme="minorHAnsi" w:cstheme="minorHAnsi"/>
                <w:b/>
                <w:bCs/>
                <w:color w:val="000000"/>
                <w:sz w:val="19"/>
                <w:szCs w:val="19"/>
                <w:lang w:eastAsia="fr-FR"/>
              </w:rPr>
            </w:pPr>
            <w:r w:rsidRPr="0052643E">
              <w:rPr>
                <w:rFonts w:asciiTheme="minorHAnsi" w:eastAsia="Times New Roman" w:hAnsiTheme="minorHAnsi" w:cstheme="minorHAnsi"/>
                <w:b/>
                <w:bCs/>
                <w:color w:val="000000"/>
                <w:sz w:val="19"/>
                <w:szCs w:val="19"/>
                <w:lang w:eastAsia="fr-FR"/>
              </w:rPr>
              <w:t>N°</w:t>
            </w:r>
          </w:p>
        </w:tc>
        <w:tc>
          <w:tcPr>
            <w:tcW w:w="1345" w:type="dxa"/>
            <w:tcBorders>
              <w:top w:val="single" w:sz="4" w:space="0" w:color="auto"/>
              <w:left w:val="nil"/>
              <w:bottom w:val="single" w:sz="4" w:space="0" w:color="auto"/>
              <w:right w:val="single" w:sz="4" w:space="0" w:color="auto"/>
            </w:tcBorders>
            <w:shd w:val="clear" w:color="auto" w:fill="AADC14"/>
            <w:vAlign w:val="center"/>
            <w:hideMark/>
          </w:tcPr>
          <w:p w14:paraId="363A7EA3" w14:textId="77777777" w:rsidR="0052643E" w:rsidRPr="0052643E" w:rsidRDefault="0052643E" w:rsidP="00CD1447">
            <w:pPr>
              <w:keepNext/>
              <w:spacing w:after="0" w:line="240" w:lineRule="auto"/>
              <w:jc w:val="center"/>
              <w:rPr>
                <w:rFonts w:asciiTheme="minorHAnsi" w:eastAsia="Times New Roman" w:hAnsiTheme="minorHAnsi" w:cstheme="minorHAnsi"/>
                <w:b/>
                <w:bCs/>
                <w:color w:val="000000"/>
                <w:sz w:val="19"/>
                <w:szCs w:val="19"/>
                <w:lang w:eastAsia="fr-FR"/>
              </w:rPr>
            </w:pPr>
            <w:r w:rsidRPr="0052643E">
              <w:rPr>
                <w:rFonts w:asciiTheme="minorHAnsi" w:eastAsia="Times New Roman" w:hAnsiTheme="minorHAnsi" w:cstheme="minorHAnsi"/>
                <w:b/>
                <w:bCs/>
                <w:color w:val="000000"/>
                <w:sz w:val="19"/>
                <w:szCs w:val="19"/>
                <w:lang w:eastAsia="fr-FR"/>
              </w:rPr>
              <w:t>Rue</w:t>
            </w:r>
          </w:p>
        </w:tc>
        <w:tc>
          <w:tcPr>
            <w:tcW w:w="1408" w:type="dxa"/>
            <w:tcBorders>
              <w:top w:val="single" w:sz="4" w:space="0" w:color="auto"/>
              <w:left w:val="nil"/>
              <w:bottom w:val="single" w:sz="4" w:space="0" w:color="auto"/>
              <w:right w:val="single" w:sz="4" w:space="0" w:color="auto"/>
            </w:tcBorders>
            <w:shd w:val="clear" w:color="auto" w:fill="AADC14"/>
            <w:vAlign w:val="center"/>
            <w:hideMark/>
          </w:tcPr>
          <w:p w14:paraId="7D18F36D" w14:textId="77777777" w:rsidR="0052643E" w:rsidRPr="0052643E" w:rsidRDefault="0052643E" w:rsidP="00CD1447">
            <w:pPr>
              <w:keepNext/>
              <w:spacing w:after="0" w:line="240" w:lineRule="auto"/>
              <w:jc w:val="center"/>
              <w:rPr>
                <w:rFonts w:asciiTheme="minorHAnsi" w:eastAsia="Times New Roman" w:hAnsiTheme="minorHAnsi" w:cstheme="minorHAnsi"/>
                <w:b/>
                <w:bCs/>
                <w:color w:val="000000"/>
                <w:sz w:val="19"/>
                <w:szCs w:val="19"/>
                <w:lang w:eastAsia="fr-FR"/>
              </w:rPr>
            </w:pPr>
            <w:r w:rsidRPr="0052643E">
              <w:rPr>
                <w:rFonts w:asciiTheme="minorHAnsi" w:eastAsia="Times New Roman" w:hAnsiTheme="minorHAnsi" w:cstheme="minorHAnsi"/>
                <w:b/>
                <w:bCs/>
                <w:color w:val="000000"/>
                <w:sz w:val="19"/>
                <w:szCs w:val="19"/>
                <w:lang w:eastAsia="fr-FR"/>
              </w:rPr>
              <w:t>Linéaire pour raccorder au réseau public</w:t>
            </w:r>
          </w:p>
        </w:tc>
        <w:tc>
          <w:tcPr>
            <w:tcW w:w="1735" w:type="dxa"/>
            <w:tcBorders>
              <w:top w:val="single" w:sz="4" w:space="0" w:color="auto"/>
              <w:left w:val="nil"/>
              <w:bottom w:val="single" w:sz="4" w:space="0" w:color="auto"/>
              <w:right w:val="single" w:sz="4" w:space="0" w:color="auto"/>
            </w:tcBorders>
            <w:shd w:val="clear" w:color="auto" w:fill="AADC14"/>
            <w:vAlign w:val="center"/>
            <w:hideMark/>
          </w:tcPr>
          <w:p w14:paraId="413F8FFD" w14:textId="77777777" w:rsidR="0052643E" w:rsidRPr="0052643E" w:rsidRDefault="0052643E" w:rsidP="00CD1447">
            <w:pPr>
              <w:keepNext/>
              <w:spacing w:after="0" w:line="240" w:lineRule="auto"/>
              <w:jc w:val="center"/>
              <w:rPr>
                <w:rFonts w:asciiTheme="minorHAnsi" w:eastAsia="Times New Roman" w:hAnsiTheme="minorHAnsi" w:cstheme="minorHAnsi"/>
                <w:b/>
                <w:bCs/>
                <w:color w:val="000000"/>
                <w:sz w:val="19"/>
                <w:szCs w:val="19"/>
                <w:lang w:eastAsia="fr-FR"/>
              </w:rPr>
            </w:pPr>
            <w:r w:rsidRPr="0052643E">
              <w:rPr>
                <w:rFonts w:asciiTheme="minorHAnsi" w:eastAsia="Times New Roman" w:hAnsiTheme="minorHAnsi" w:cstheme="minorHAnsi"/>
                <w:b/>
                <w:bCs/>
                <w:color w:val="000000"/>
                <w:sz w:val="19"/>
                <w:szCs w:val="19"/>
                <w:lang w:eastAsia="fr-FR"/>
              </w:rPr>
              <w:t>Facteur(s) défavorable(s)</w:t>
            </w:r>
          </w:p>
        </w:tc>
        <w:tc>
          <w:tcPr>
            <w:tcW w:w="1260" w:type="dxa"/>
            <w:tcBorders>
              <w:top w:val="single" w:sz="4" w:space="0" w:color="auto"/>
              <w:left w:val="nil"/>
              <w:bottom w:val="single" w:sz="4" w:space="0" w:color="auto"/>
              <w:right w:val="single" w:sz="4" w:space="0" w:color="auto"/>
            </w:tcBorders>
            <w:shd w:val="clear" w:color="auto" w:fill="AADC14"/>
            <w:vAlign w:val="center"/>
            <w:hideMark/>
          </w:tcPr>
          <w:p w14:paraId="3E83AC42" w14:textId="77777777" w:rsidR="0052643E" w:rsidRPr="0052643E" w:rsidRDefault="0052643E" w:rsidP="00CD1447">
            <w:pPr>
              <w:keepNext/>
              <w:spacing w:after="0" w:line="240" w:lineRule="auto"/>
              <w:jc w:val="center"/>
              <w:rPr>
                <w:rFonts w:asciiTheme="minorHAnsi" w:eastAsia="Times New Roman" w:hAnsiTheme="minorHAnsi" w:cstheme="minorHAnsi"/>
                <w:b/>
                <w:bCs/>
                <w:color w:val="000000"/>
                <w:sz w:val="19"/>
                <w:szCs w:val="19"/>
                <w:lang w:eastAsia="fr-FR"/>
              </w:rPr>
            </w:pPr>
            <w:r w:rsidRPr="0052643E">
              <w:rPr>
                <w:rFonts w:asciiTheme="minorHAnsi" w:eastAsia="Times New Roman" w:hAnsiTheme="minorHAnsi" w:cstheme="minorHAnsi"/>
                <w:b/>
                <w:bCs/>
                <w:color w:val="000000"/>
                <w:sz w:val="19"/>
                <w:szCs w:val="19"/>
                <w:lang w:eastAsia="fr-FR"/>
              </w:rPr>
              <w:t>Aléa effondrement lié aux carrières souterraines</w:t>
            </w:r>
          </w:p>
        </w:tc>
        <w:tc>
          <w:tcPr>
            <w:tcW w:w="1105" w:type="dxa"/>
            <w:tcBorders>
              <w:top w:val="single" w:sz="4" w:space="0" w:color="auto"/>
              <w:left w:val="nil"/>
              <w:bottom w:val="single" w:sz="4" w:space="0" w:color="auto"/>
              <w:right w:val="single" w:sz="4" w:space="0" w:color="auto"/>
            </w:tcBorders>
            <w:shd w:val="clear" w:color="auto" w:fill="AADC14"/>
            <w:vAlign w:val="center"/>
            <w:hideMark/>
          </w:tcPr>
          <w:p w14:paraId="5C744787" w14:textId="77777777" w:rsidR="0052643E" w:rsidRPr="0052643E" w:rsidRDefault="0052643E" w:rsidP="00CD1447">
            <w:pPr>
              <w:keepNext/>
              <w:spacing w:after="0" w:line="240" w:lineRule="auto"/>
              <w:jc w:val="center"/>
              <w:rPr>
                <w:rFonts w:asciiTheme="minorHAnsi" w:eastAsia="Times New Roman" w:hAnsiTheme="minorHAnsi" w:cstheme="minorHAnsi"/>
                <w:b/>
                <w:bCs/>
                <w:color w:val="000000"/>
                <w:sz w:val="19"/>
                <w:szCs w:val="19"/>
                <w:lang w:eastAsia="fr-FR"/>
              </w:rPr>
            </w:pPr>
            <w:r w:rsidRPr="0052643E">
              <w:rPr>
                <w:rFonts w:asciiTheme="minorHAnsi" w:eastAsia="Times New Roman" w:hAnsiTheme="minorHAnsi" w:cstheme="minorHAnsi"/>
                <w:b/>
                <w:bCs/>
                <w:color w:val="000000"/>
                <w:sz w:val="19"/>
                <w:szCs w:val="19"/>
                <w:lang w:eastAsia="fr-FR"/>
              </w:rPr>
              <w:t>Aléa retrait gonflement argileux</w:t>
            </w:r>
          </w:p>
        </w:tc>
        <w:tc>
          <w:tcPr>
            <w:tcW w:w="1038" w:type="dxa"/>
            <w:tcBorders>
              <w:top w:val="single" w:sz="4" w:space="0" w:color="auto"/>
              <w:left w:val="nil"/>
              <w:bottom w:val="single" w:sz="4" w:space="0" w:color="auto"/>
              <w:right w:val="single" w:sz="4" w:space="0" w:color="auto"/>
            </w:tcBorders>
            <w:shd w:val="clear" w:color="auto" w:fill="AADC14"/>
            <w:vAlign w:val="center"/>
            <w:hideMark/>
          </w:tcPr>
          <w:p w14:paraId="73E8E0EE" w14:textId="77777777" w:rsidR="0052643E" w:rsidRPr="0052643E" w:rsidRDefault="0052643E" w:rsidP="00CD1447">
            <w:pPr>
              <w:keepNext/>
              <w:spacing w:after="0" w:line="240" w:lineRule="auto"/>
              <w:jc w:val="center"/>
              <w:rPr>
                <w:rFonts w:asciiTheme="minorHAnsi" w:eastAsia="Times New Roman" w:hAnsiTheme="minorHAnsi" w:cstheme="minorHAnsi"/>
                <w:b/>
                <w:bCs/>
                <w:color w:val="000000"/>
                <w:sz w:val="19"/>
                <w:szCs w:val="19"/>
                <w:lang w:eastAsia="fr-FR"/>
              </w:rPr>
            </w:pPr>
            <w:r w:rsidRPr="0052643E">
              <w:rPr>
                <w:rFonts w:asciiTheme="minorHAnsi" w:eastAsia="Times New Roman" w:hAnsiTheme="minorHAnsi" w:cstheme="minorHAnsi"/>
                <w:b/>
                <w:bCs/>
                <w:color w:val="000000"/>
                <w:sz w:val="19"/>
                <w:szCs w:val="19"/>
                <w:lang w:eastAsia="fr-FR"/>
              </w:rPr>
              <w:t>Présence d'un périmètre de protection</w:t>
            </w:r>
          </w:p>
        </w:tc>
      </w:tr>
      <w:tr w:rsidR="0052643E" w:rsidRPr="006A53EB" w14:paraId="14AC627E" w14:textId="77777777" w:rsidTr="00831942">
        <w:trPr>
          <w:trHeight w:val="1005"/>
          <w:jc w:val="center"/>
        </w:trPr>
        <w:tc>
          <w:tcPr>
            <w:tcW w:w="1176" w:type="dxa"/>
            <w:tcBorders>
              <w:top w:val="single" w:sz="4" w:space="0" w:color="auto"/>
              <w:left w:val="single" w:sz="4" w:space="0" w:color="auto"/>
              <w:bottom w:val="single" w:sz="4" w:space="0" w:color="auto"/>
              <w:right w:val="single" w:sz="4" w:space="0" w:color="auto"/>
            </w:tcBorders>
            <w:shd w:val="clear" w:color="auto" w:fill="auto"/>
            <w:vAlign w:val="center"/>
          </w:tcPr>
          <w:p w14:paraId="406DF9CA" w14:textId="77777777" w:rsidR="0052643E" w:rsidRPr="006A53EB" w:rsidRDefault="0052643E" w:rsidP="00CD1447">
            <w:pPr>
              <w:keepNext/>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Andrésy</w:t>
            </w:r>
          </w:p>
        </w:tc>
        <w:tc>
          <w:tcPr>
            <w:tcW w:w="1387" w:type="dxa"/>
            <w:tcBorders>
              <w:top w:val="single" w:sz="4" w:space="0" w:color="auto"/>
              <w:left w:val="nil"/>
              <w:bottom w:val="single" w:sz="4" w:space="0" w:color="auto"/>
              <w:right w:val="single" w:sz="4" w:space="0" w:color="auto"/>
            </w:tcBorders>
            <w:shd w:val="clear" w:color="auto" w:fill="auto"/>
            <w:vAlign w:val="center"/>
          </w:tcPr>
          <w:p w14:paraId="56148DDA" w14:textId="77777777" w:rsidR="0052643E" w:rsidRPr="006A53EB" w:rsidRDefault="0052643E" w:rsidP="00CD1447">
            <w:pPr>
              <w:keepNext/>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1, 3, numéro inconnu, numéro inconnu</w:t>
            </w:r>
          </w:p>
        </w:tc>
        <w:tc>
          <w:tcPr>
            <w:tcW w:w="1345" w:type="dxa"/>
            <w:tcBorders>
              <w:top w:val="single" w:sz="4" w:space="0" w:color="auto"/>
              <w:left w:val="nil"/>
              <w:bottom w:val="single" w:sz="4" w:space="0" w:color="auto"/>
              <w:right w:val="single" w:sz="4" w:space="0" w:color="auto"/>
            </w:tcBorders>
            <w:shd w:val="clear" w:color="auto" w:fill="auto"/>
            <w:vAlign w:val="center"/>
          </w:tcPr>
          <w:p w14:paraId="6D92CB5E" w14:textId="77777777" w:rsidR="0052643E" w:rsidRPr="006A53EB" w:rsidRDefault="0052643E" w:rsidP="00CD1447">
            <w:pPr>
              <w:keepNext/>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 xml:space="preserve">Sente des </w:t>
            </w:r>
            <w:proofErr w:type="spellStart"/>
            <w:r w:rsidRPr="006A53EB">
              <w:rPr>
                <w:rFonts w:asciiTheme="minorHAnsi" w:eastAsia="Times New Roman" w:hAnsiTheme="minorHAnsi" w:cstheme="minorHAnsi"/>
                <w:color w:val="000000"/>
                <w:sz w:val="19"/>
                <w:szCs w:val="19"/>
                <w:lang w:eastAsia="fr-FR"/>
              </w:rPr>
              <w:t>Barrils</w:t>
            </w:r>
            <w:proofErr w:type="spellEnd"/>
          </w:p>
        </w:tc>
        <w:tc>
          <w:tcPr>
            <w:tcW w:w="1408" w:type="dxa"/>
            <w:vMerge w:val="restart"/>
            <w:tcBorders>
              <w:top w:val="single" w:sz="4" w:space="0" w:color="auto"/>
              <w:left w:val="nil"/>
              <w:right w:val="single" w:sz="4" w:space="0" w:color="auto"/>
            </w:tcBorders>
            <w:shd w:val="clear" w:color="auto" w:fill="auto"/>
            <w:vAlign w:val="center"/>
          </w:tcPr>
          <w:p w14:paraId="3390D9EC" w14:textId="77777777" w:rsidR="0052643E" w:rsidRPr="006A53EB" w:rsidRDefault="0052643E" w:rsidP="00CD1447">
            <w:pPr>
              <w:keepNext/>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250 ml gravitaire</w:t>
            </w:r>
          </w:p>
        </w:tc>
        <w:tc>
          <w:tcPr>
            <w:tcW w:w="1735" w:type="dxa"/>
            <w:vMerge w:val="restart"/>
            <w:tcBorders>
              <w:top w:val="single" w:sz="4" w:space="0" w:color="auto"/>
              <w:left w:val="nil"/>
              <w:right w:val="single" w:sz="4" w:space="0" w:color="auto"/>
            </w:tcBorders>
            <w:shd w:val="clear" w:color="auto" w:fill="auto"/>
            <w:vAlign w:val="center"/>
          </w:tcPr>
          <w:p w14:paraId="5705077A" w14:textId="77777777" w:rsidR="0052643E" w:rsidRPr="006A53EB" w:rsidRDefault="0052643E" w:rsidP="00CD1447">
            <w:pPr>
              <w:keepNext/>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 xml:space="preserve">Ce scenario implique le réseau de l'Avenue des </w:t>
            </w:r>
            <w:proofErr w:type="spellStart"/>
            <w:r w:rsidRPr="006A53EB">
              <w:rPr>
                <w:rFonts w:asciiTheme="minorHAnsi" w:eastAsia="Times New Roman" w:hAnsiTheme="minorHAnsi" w:cstheme="minorHAnsi"/>
                <w:color w:val="000000"/>
                <w:sz w:val="19"/>
                <w:szCs w:val="19"/>
                <w:lang w:eastAsia="fr-FR"/>
              </w:rPr>
              <w:t>Coutayes</w:t>
            </w:r>
            <w:proofErr w:type="spellEnd"/>
            <w:r w:rsidRPr="006A53EB">
              <w:rPr>
                <w:rFonts w:asciiTheme="minorHAnsi" w:eastAsia="Times New Roman" w:hAnsiTheme="minorHAnsi" w:cstheme="minorHAnsi"/>
                <w:color w:val="000000"/>
                <w:sz w:val="19"/>
                <w:szCs w:val="19"/>
                <w:lang w:eastAsia="fr-FR"/>
              </w:rPr>
              <w:t xml:space="preserve"> soit posé au préalable.</w:t>
            </w:r>
          </w:p>
        </w:tc>
        <w:tc>
          <w:tcPr>
            <w:tcW w:w="1260" w:type="dxa"/>
            <w:tcBorders>
              <w:top w:val="single" w:sz="4" w:space="0" w:color="auto"/>
              <w:left w:val="nil"/>
              <w:bottom w:val="single" w:sz="4" w:space="0" w:color="auto"/>
              <w:right w:val="single" w:sz="4" w:space="0" w:color="auto"/>
            </w:tcBorders>
            <w:shd w:val="clear" w:color="auto" w:fill="auto"/>
            <w:vAlign w:val="center"/>
          </w:tcPr>
          <w:p w14:paraId="76FCBDDE" w14:textId="77777777" w:rsidR="0052643E" w:rsidRPr="006A53EB" w:rsidRDefault="0052643E" w:rsidP="00CD1447">
            <w:pPr>
              <w:keepNext/>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Néant</w:t>
            </w:r>
          </w:p>
        </w:tc>
        <w:tc>
          <w:tcPr>
            <w:tcW w:w="1105" w:type="dxa"/>
            <w:tcBorders>
              <w:top w:val="single" w:sz="4" w:space="0" w:color="auto"/>
              <w:left w:val="nil"/>
              <w:bottom w:val="single" w:sz="4" w:space="0" w:color="auto"/>
              <w:right w:val="single" w:sz="4" w:space="0" w:color="auto"/>
            </w:tcBorders>
            <w:shd w:val="clear" w:color="auto" w:fill="auto"/>
            <w:vAlign w:val="center"/>
          </w:tcPr>
          <w:p w14:paraId="590CD2BA" w14:textId="77777777" w:rsidR="0052643E" w:rsidRPr="006A53EB" w:rsidRDefault="0052643E" w:rsidP="00CD1447">
            <w:pPr>
              <w:keepNext/>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Moyen</w:t>
            </w:r>
          </w:p>
        </w:tc>
        <w:tc>
          <w:tcPr>
            <w:tcW w:w="1038" w:type="dxa"/>
            <w:tcBorders>
              <w:top w:val="single" w:sz="4" w:space="0" w:color="auto"/>
              <w:left w:val="nil"/>
              <w:bottom w:val="single" w:sz="4" w:space="0" w:color="auto"/>
              <w:right w:val="single" w:sz="4" w:space="0" w:color="auto"/>
            </w:tcBorders>
            <w:shd w:val="clear" w:color="auto" w:fill="auto"/>
            <w:vAlign w:val="center"/>
          </w:tcPr>
          <w:p w14:paraId="5BFD04C2" w14:textId="77777777" w:rsidR="0052643E" w:rsidRPr="006A53EB" w:rsidRDefault="0052643E" w:rsidP="00CD1447">
            <w:pPr>
              <w:keepNext/>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Néant</w:t>
            </w:r>
          </w:p>
        </w:tc>
      </w:tr>
      <w:tr w:rsidR="0052643E" w:rsidRPr="006A53EB" w14:paraId="189A9E04" w14:textId="77777777" w:rsidTr="00831942">
        <w:trPr>
          <w:trHeight w:val="661"/>
          <w:jc w:val="center"/>
        </w:trPr>
        <w:tc>
          <w:tcPr>
            <w:tcW w:w="1176" w:type="dxa"/>
            <w:tcBorders>
              <w:top w:val="single" w:sz="4" w:space="0" w:color="auto"/>
              <w:left w:val="single" w:sz="4" w:space="0" w:color="auto"/>
              <w:bottom w:val="single" w:sz="4" w:space="0" w:color="auto"/>
              <w:right w:val="single" w:sz="4" w:space="0" w:color="auto"/>
            </w:tcBorders>
            <w:shd w:val="clear" w:color="auto" w:fill="auto"/>
            <w:vAlign w:val="center"/>
          </w:tcPr>
          <w:p w14:paraId="344B3159" w14:textId="77777777" w:rsidR="0052643E" w:rsidRPr="006A53EB" w:rsidRDefault="0052643E" w:rsidP="00CD1447">
            <w:pPr>
              <w:keepNext/>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Andrésy</w:t>
            </w:r>
          </w:p>
        </w:tc>
        <w:tc>
          <w:tcPr>
            <w:tcW w:w="1387" w:type="dxa"/>
            <w:tcBorders>
              <w:top w:val="single" w:sz="4" w:space="0" w:color="auto"/>
              <w:left w:val="nil"/>
              <w:bottom w:val="single" w:sz="4" w:space="0" w:color="auto"/>
              <w:right w:val="single" w:sz="4" w:space="0" w:color="auto"/>
            </w:tcBorders>
            <w:shd w:val="clear" w:color="auto" w:fill="auto"/>
            <w:vAlign w:val="center"/>
          </w:tcPr>
          <w:p w14:paraId="43B0F84D" w14:textId="77777777" w:rsidR="0052643E" w:rsidRPr="006A53EB" w:rsidRDefault="0052643E" w:rsidP="00CD1447">
            <w:pPr>
              <w:keepNext/>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3, 4, 5, 6</w:t>
            </w:r>
          </w:p>
        </w:tc>
        <w:tc>
          <w:tcPr>
            <w:tcW w:w="1345" w:type="dxa"/>
            <w:tcBorders>
              <w:top w:val="single" w:sz="4" w:space="0" w:color="auto"/>
              <w:left w:val="nil"/>
              <w:bottom w:val="single" w:sz="4" w:space="0" w:color="auto"/>
              <w:right w:val="single" w:sz="4" w:space="0" w:color="auto"/>
            </w:tcBorders>
            <w:shd w:val="clear" w:color="auto" w:fill="auto"/>
            <w:vAlign w:val="center"/>
          </w:tcPr>
          <w:p w14:paraId="77327B0F" w14:textId="77777777" w:rsidR="0052643E" w:rsidRPr="006A53EB" w:rsidRDefault="0052643E" w:rsidP="00CD1447">
            <w:pPr>
              <w:keepNext/>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 xml:space="preserve">Rue des </w:t>
            </w:r>
            <w:proofErr w:type="spellStart"/>
            <w:r w:rsidRPr="006A53EB">
              <w:rPr>
                <w:rFonts w:asciiTheme="minorHAnsi" w:eastAsia="Times New Roman" w:hAnsiTheme="minorHAnsi" w:cstheme="minorHAnsi"/>
                <w:color w:val="000000"/>
                <w:sz w:val="19"/>
                <w:szCs w:val="19"/>
                <w:lang w:eastAsia="fr-FR"/>
              </w:rPr>
              <w:t>barrils</w:t>
            </w:r>
            <w:proofErr w:type="spellEnd"/>
          </w:p>
        </w:tc>
        <w:tc>
          <w:tcPr>
            <w:tcW w:w="1408" w:type="dxa"/>
            <w:vMerge/>
            <w:tcBorders>
              <w:left w:val="nil"/>
              <w:bottom w:val="single" w:sz="4" w:space="0" w:color="auto"/>
              <w:right w:val="single" w:sz="4" w:space="0" w:color="auto"/>
            </w:tcBorders>
            <w:shd w:val="clear" w:color="auto" w:fill="auto"/>
            <w:vAlign w:val="center"/>
          </w:tcPr>
          <w:p w14:paraId="66A7ED87" w14:textId="77777777" w:rsidR="0052643E" w:rsidRPr="006A53EB" w:rsidRDefault="0052643E" w:rsidP="00CD1447">
            <w:pPr>
              <w:keepNext/>
              <w:spacing w:after="0" w:line="240" w:lineRule="auto"/>
              <w:jc w:val="center"/>
              <w:rPr>
                <w:rFonts w:asciiTheme="minorHAnsi" w:eastAsia="Times New Roman" w:hAnsiTheme="minorHAnsi" w:cstheme="minorHAnsi"/>
                <w:color w:val="000000"/>
                <w:sz w:val="19"/>
                <w:szCs w:val="19"/>
                <w:lang w:eastAsia="fr-FR"/>
              </w:rPr>
            </w:pPr>
          </w:p>
        </w:tc>
        <w:tc>
          <w:tcPr>
            <w:tcW w:w="1735" w:type="dxa"/>
            <w:vMerge/>
            <w:tcBorders>
              <w:left w:val="nil"/>
              <w:bottom w:val="single" w:sz="4" w:space="0" w:color="auto"/>
              <w:right w:val="single" w:sz="4" w:space="0" w:color="auto"/>
            </w:tcBorders>
            <w:shd w:val="clear" w:color="auto" w:fill="auto"/>
            <w:vAlign w:val="center"/>
          </w:tcPr>
          <w:p w14:paraId="53503047" w14:textId="77777777" w:rsidR="0052643E" w:rsidRPr="006A53EB" w:rsidRDefault="0052643E" w:rsidP="00CD1447">
            <w:pPr>
              <w:keepNext/>
              <w:spacing w:after="0" w:line="240" w:lineRule="auto"/>
              <w:jc w:val="center"/>
              <w:rPr>
                <w:rFonts w:asciiTheme="minorHAnsi" w:eastAsia="Times New Roman" w:hAnsiTheme="minorHAnsi" w:cstheme="minorHAnsi"/>
                <w:color w:val="000000"/>
                <w:sz w:val="19"/>
                <w:szCs w:val="19"/>
                <w:lang w:eastAsia="fr-FR"/>
              </w:rPr>
            </w:pPr>
          </w:p>
        </w:tc>
        <w:tc>
          <w:tcPr>
            <w:tcW w:w="1260" w:type="dxa"/>
            <w:tcBorders>
              <w:top w:val="single" w:sz="4" w:space="0" w:color="auto"/>
              <w:left w:val="nil"/>
              <w:bottom w:val="single" w:sz="4" w:space="0" w:color="auto"/>
              <w:right w:val="single" w:sz="4" w:space="0" w:color="auto"/>
            </w:tcBorders>
            <w:shd w:val="clear" w:color="auto" w:fill="auto"/>
            <w:vAlign w:val="center"/>
          </w:tcPr>
          <w:p w14:paraId="465904A3" w14:textId="77777777" w:rsidR="0052643E" w:rsidRPr="006A53EB" w:rsidRDefault="0052643E" w:rsidP="00CD1447">
            <w:pPr>
              <w:keepNext/>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Néant</w:t>
            </w:r>
          </w:p>
        </w:tc>
        <w:tc>
          <w:tcPr>
            <w:tcW w:w="1105" w:type="dxa"/>
            <w:tcBorders>
              <w:top w:val="single" w:sz="4" w:space="0" w:color="auto"/>
              <w:left w:val="nil"/>
              <w:bottom w:val="single" w:sz="4" w:space="0" w:color="auto"/>
              <w:right w:val="single" w:sz="4" w:space="0" w:color="auto"/>
            </w:tcBorders>
            <w:shd w:val="clear" w:color="auto" w:fill="auto"/>
            <w:vAlign w:val="center"/>
          </w:tcPr>
          <w:p w14:paraId="6013A9D2" w14:textId="77777777" w:rsidR="0052643E" w:rsidRPr="006A53EB" w:rsidRDefault="0052643E" w:rsidP="00CD1447">
            <w:pPr>
              <w:keepNext/>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Faible</w:t>
            </w:r>
          </w:p>
        </w:tc>
        <w:tc>
          <w:tcPr>
            <w:tcW w:w="1038" w:type="dxa"/>
            <w:tcBorders>
              <w:top w:val="single" w:sz="4" w:space="0" w:color="auto"/>
              <w:left w:val="nil"/>
              <w:bottom w:val="single" w:sz="4" w:space="0" w:color="auto"/>
              <w:right w:val="single" w:sz="4" w:space="0" w:color="auto"/>
            </w:tcBorders>
            <w:shd w:val="clear" w:color="auto" w:fill="auto"/>
            <w:vAlign w:val="center"/>
          </w:tcPr>
          <w:p w14:paraId="6D66B780" w14:textId="77777777" w:rsidR="0052643E" w:rsidRPr="006A53EB" w:rsidRDefault="0052643E" w:rsidP="00CD1447">
            <w:pPr>
              <w:keepNext/>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Néant</w:t>
            </w:r>
          </w:p>
        </w:tc>
      </w:tr>
      <w:tr w:rsidR="0052643E" w:rsidRPr="006A53EB" w14:paraId="60B7DD82" w14:textId="77777777" w:rsidTr="00831942">
        <w:trPr>
          <w:trHeight w:val="1005"/>
          <w:jc w:val="center"/>
        </w:trPr>
        <w:tc>
          <w:tcPr>
            <w:tcW w:w="1176" w:type="dxa"/>
            <w:tcBorders>
              <w:top w:val="single" w:sz="4" w:space="0" w:color="auto"/>
              <w:left w:val="single" w:sz="4" w:space="0" w:color="auto"/>
              <w:bottom w:val="single" w:sz="4" w:space="0" w:color="auto"/>
              <w:right w:val="single" w:sz="4" w:space="0" w:color="auto"/>
            </w:tcBorders>
            <w:shd w:val="clear" w:color="auto" w:fill="auto"/>
            <w:vAlign w:val="center"/>
          </w:tcPr>
          <w:p w14:paraId="7EACC44F"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Andrésy</w:t>
            </w:r>
          </w:p>
        </w:tc>
        <w:tc>
          <w:tcPr>
            <w:tcW w:w="1387" w:type="dxa"/>
            <w:tcBorders>
              <w:top w:val="single" w:sz="4" w:space="0" w:color="auto"/>
              <w:left w:val="nil"/>
              <w:bottom w:val="single" w:sz="4" w:space="0" w:color="auto"/>
              <w:right w:val="single" w:sz="4" w:space="0" w:color="auto"/>
            </w:tcBorders>
            <w:shd w:val="clear" w:color="auto" w:fill="auto"/>
            <w:vAlign w:val="center"/>
          </w:tcPr>
          <w:p w14:paraId="44F40821"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12, 20, 21, 23, 30 + numéro inconnu</w:t>
            </w:r>
          </w:p>
        </w:tc>
        <w:tc>
          <w:tcPr>
            <w:tcW w:w="1345" w:type="dxa"/>
            <w:tcBorders>
              <w:top w:val="single" w:sz="4" w:space="0" w:color="auto"/>
              <w:left w:val="nil"/>
              <w:bottom w:val="single" w:sz="4" w:space="0" w:color="auto"/>
              <w:right w:val="single" w:sz="4" w:space="0" w:color="auto"/>
            </w:tcBorders>
            <w:shd w:val="clear" w:color="auto" w:fill="auto"/>
            <w:vAlign w:val="center"/>
          </w:tcPr>
          <w:p w14:paraId="60E8B686"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 xml:space="preserve">Sente des </w:t>
            </w:r>
            <w:proofErr w:type="spellStart"/>
            <w:r w:rsidRPr="006A53EB">
              <w:rPr>
                <w:rFonts w:asciiTheme="minorHAnsi" w:eastAsia="Times New Roman" w:hAnsiTheme="minorHAnsi" w:cstheme="minorHAnsi"/>
                <w:color w:val="000000"/>
                <w:sz w:val="19"/>
                <w:szCs w:val="19"/>
                <w:lang w:eastAsia="fr-FR"/>
              </w:rPr>
              <w:t>Beaunes</w:t>
            </w:r>
            <w:proofErr w:type="spellEnd"/>
          </w:p>
        </w:tc>
        <w:tc>
          <w:tcPr>
            <w:tcW w:w="1408" w:type="dxa"/>
            <w:tcBorders>
              <w:top w:val="single" w:sz="4" w:space="0" w:color="auto"/>
              <w:left w:val="nil"/>
              <w:bottom w:val="single" w:sz="4" w:space="0" w:color="auto"/>
              <w:right w:val="single" w:sz="4" w:space="0" w:color="auto"/>
            </w:tcBorders>
            <w:shd w:val="clear" w:color="auto" w:fill="auto"/>
            <w:vAlign w:val="center"/>
          </w:tcPr>
          <w:p w14:paraId="5AAF1908"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490 ml gravitaire</w:t>
            </w:r>
          </w:p>
        </w:tc>
        <w:tc>
          <w:tcPr>
            <w:tcW w:w="1735" w:type="dxa"/>
            <w:tcBorders>
              <w:top w:val="single" w:sz="4" w:space="0" w:color="auto"/>
              <w:left w:val="nil"/>
              <w:bottom w:val="single" w:sz="4" w:space="0" w:color="auto"/>
              <w:right w:val="single" w:sz="4" w:space="0" w:color="auto"/>
            </w:tcBorders>
            <w:shd w:val="clear" w:color="auto" w:fill="auto"/>
            <w:vAlign w:val="center"/>
          </w:tcPr>
          <w:p w14:paraId="0A602665"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Contrainte technique en raison du passage de l'Avenue Victor Schoelcher et du raccordement sur l'Avenue de la Fontaine</w:t>
            </w:r>
          </w:p>
        </w:tc>
        <w:tc>
          <w:tcPr>
            <w:tcW w:w="1260" w:type="dxa"/>
            <w:tcBorders>
              <w:top w:val="single" w:sz="4" w:space="0" w:color="auto"/>
              <w:left w:val="nil"/>
              <w:bottom w:val="single" w:sz="4" w:space="0" w:color="auto"/>
              <w:right w:val="single" w:sz="4" w:space="0" w:color="auto"/>
            </w:tcBorders>
            <w:shd w:val="clear" w:color="auto" w:fill="auto"/>
            <w:vAlign w:val="center"/>
          </w:tcPr>
          <w:p w14:paraId="25ADA60B"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Néant</w:t>
            </w:r>
          </w:p>
        </w:tc>
        <w:tc>
          <w:tcPr>
            <w:tcW w:w="1105" w:type="dxa"/>
            <w:tcBorders>
              <w:top w:val="single" w:sz="4" w:space="0" w:color="auto"/>
              <w:left w:val="nil"/>
              <w:bottom w:val="single" w:sz="4" w:space="0" w:color="auto"/>
              <w:right w:val="single" w:sz="4" w:space="0" w:color="auto"/>
            </w:tcBorders>
            <w:shd w:val="clear" w:color="auto" w:fill="auto"/>
            <w:vAlign w:val="center"/>
          </w:tcPr>
          <w:p w14:paraId="11C7B410"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Moyen</w:t>
            </w:r>
          </w:p>
        </w:tc>
        <w:tc>
          <w:tcPr>
            <w:tcW w:w="1038" w:type="dxa"/>
            <w:tcBorders>
              <w:top w:val="single" w:sz="4" w:space="0" w:color="auto"/>
              <w:left w:val="nil"/>
              <w:bottom w:val="single" w:sz="4" w:space="0" w:color="auto"/>
              <w:right w:val="single" w:sz="4" w:space="0" w:color="auto"/>
            </w:tcBorders>
            <w:shd w:val="clear" w:color="auto" w:fill="auto"/>
            <w:vAlign w:val="center"/>
          </w:tcPr>
          <w:p w14:paraId="355388E7"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Néant</w:t>
            </w:r>
          </w:p>
        </w:tc>
      </w:tr>
      <w:tr w:rsidR="0052643E" w:rsidRPr="006A53EB" w14:paraId="765CDE42" w14:textId="77777777" w:rsidTr="00831942">
        <w:trPr>
          <w:trHeight w:val="1005"/>
          <w:jc w:val="center"/>
        </w:trPr>
        <w:tc>
          <w:tcPr>
            <w:tcW w:w="1176" w:type="dxa"/>
            <w:tcBorders>
              <w:top w:val="single" w:sz="4" w:space="0" w:color="auto"/>
              <w:left w:val="single" w:sz="4" w:space="0" w:color="auto"/>
              <w:bottom w:val="single" w:sz="4" w:space="0" w:color="auto"/>
              <w:right w:val="single" w:sz="4" w:space="0" w:color="auto"/>
            </w:tcBorders>
            <w:shd w:val="clear" w:color="auto" w:fill="auto"/>
            <w:vAlign w:val="center"/>
          </w:tcPr>
          <w:p w14:paraId="08B9AB08"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Andrésy</w:t>
            </w:r>
          </w:p>
        </w:tc>
        <w:tc>
          <w:tcPr>
            <w:tcW w:w="1387" w:type="dxa"/>
            <w:tcBorders>
              <w:top w:val="single" w:sz="4" w:space="0" w:color="auto"/>
              <w:left w:val="nil"/>
              <w:bottom w:val="single" w:sz="4" w:space="0" w:color="auto"/>
              <w:right w:val="single" w:sz="4" w:space="0" w:color="auto"/>
            </w:tcBorders>
            <w:shd w:val="clear" w:color="auto" w:fill="auto"/>
            <w:vAlign w:val="center"/>
          </w:tcPr>
          <w:p w14:paraId="55E30D79"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9</w:t>
            </w:r>
          </w:p>
        </w:tc>
        <w:tc>
          <w:tcPr>
            <w:tcW w:w="1345" w:type="dxa"/>
            <w:tcBorders>
              <w:top w:val="single" w:sz="4" w:space="0" w:color="auto"/>
              <w:left w:val="nil"/>
              <w:bottom w:val="single" w:sz="4" w:space="0" w:color="auto"/>
              <w:right w:val="single" w:sz="4" w:space="0" w:color="auto"/>
            </w:tcBorders>
            <w:shd w:val="clear" w:color="auto" w:fill="auto"/>
            <w:vAlign w:val="center"/>
          </w:tcPr>
          <w:p w14:paraId="0288C44F"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Sente des Boves</w:t>
            </w:r>
          </w:p>
        </w:tc>
        <w:tc>
          <w:tcPr>
            <w:tcW w:w="1408" w:type="dxa"/>
            <w:tcBorders>
              <w:top w:val="single" w:sz="4" w:space="0" w:color="auto"/>
              <w:left w:val="nil"/>
              <w:bottom w:val="single" w:sz="4" w:space="0" w:color="auto"/>
              <w:right w:val="single" w:sz="4" w:space="0" w:color="auto"/>
            </w:tcBorders>
            <w:shd w:val="clear" w:color="auto" w:fill="auto"/>
            <w:vAlign w:val="center"/>
          </w:tcPr>
          <w:p w14:paraId="53DFCD03"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91 ml gravitaire</w:t>
            </w:r>
          </w:p>
        </w:tc>
        <w:tc>
          <w:tcPr>
            <w:tcW w:w="1735" w:type="dxa"/>
            <w:tcBorders>
              <w:top w:val="single" w:sz="4" w:space="0" w:color="auto"/>
              <w:left w:val="nil"/>
              <w:bottom w:val="single" w:sz="4" w:space="0" w:color="auto"/>
              <w:right w:val="single" w:sz="4" w:space="0" w:color="auto"/>
            </w:tcBorders>
            <w:shd w:val="clear" w:color="auto" w:fill="auto"/>
            <w:vAlign w:val="center"/>
          </w:tcPr>
          <w:p w14:paraId="4BC8BC6A"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Etroitesse de la rue, et très fort dénivelé (10 m)</w:t>
            </w:r>
          </w:p>
        </w:tc>
        <w:tc>
          <w:tcPr>
            <w:tcW w:w="1260" w:type="dxa"/>
            <w:tcBorders>
              <w:top w:val="single" w:sz="4" w:space="0" w:color="auto"/>
              <w:left w:val="nil"/>
              <w:bottom w:val="single" w:sz="4" w:space="0" w:color="auto"/>
              <w:right w:val="single" w:sz="4" w:space="0" w:color="auto"/>
            </w:tcBorders>
            <w:shd w:val="clear" w:color="auto" w:fill="auto"/>
            <w:vAlign w:val="center"/>
          </w:tcPr>
          <w:p w14:paraId="6EF1148F"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Oui</w:t>
            </w:r>
          </w:p>
        </w:tc>
        <w:tc>
          <w:tcPr>
            <w:tcW w:w="1105" w:type="dxa"/>
            <w:tcBorders>
              <w:top w:val="single" w:sz="4" w:space="0" w:color="auto"/>
              <w:left w:val="nil"/>
              <w:bottom w:val="single" w:sz="4" w:space="0" w:color="auto"/>
              <w:right w:val="single" w:sz="4" w:space="0" w:color="auto"/>
            </w:tcBorders>
            <w:shd w:val="clear" w:color="auto" w:fill="auto"/>
            <w:vAlign w:val="center"/>
          </w:tcPr>
          <w:p w14:paraId="31AE9AED"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Faible</w:t>
            </w:r>
          </w:p>
        </w:tc>
        <w:tc>
          <w:tcPr>
            <w:tcW w:w="1038" w:type="dxa"/>
            <w:tcBorders>
              <w:top w:val="single" w:sz="4" w:space="0" w:color="auto"/>
              <w:left w:val="nil"/>
              <w:bottom w:val="single" w:sz="4" w:space="0" w:color="auto"/>
              <w:right w:val="single" w:sz="4" w:space="0" w:color="auto"/>
            </w:tcBorders>
            <w:shd w:val="clear" w:color="auto" w:fill="auto"/>
            <w:vAlign w:val="center"/>
          </w:tcPr>
          <w:p w14:paraId="127A3C02"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Néant</w:t>
            </w:r>
          </w:p>
        </w:tc>
      </w:tr>
      <w:tr w:rsidR="0052643E" w:rsidRPr="006A53EB" w14:paraId="385172BF" w14:textId="77777777" w:rsidTr="00831942">
        <w:trPr>
          <w:trHeight w:val="1005"/>
          <w:jc w:val="center"/>
        </w:trPr>
        <w:tc>
          <w:tcPr>
            <w:tcW w:w="1176" w:type="dxa"/>
            <w:tcBorders>
              <w:top w:val="single" w:sz="4" w:space="0" w:color="auto"/>
              <w:left w:val="single" w:sz="4" w:space="0" w:color="auto"/>
              <w:bottom w:val="single" w:sz="4" w:space="0" w:color="auto"/>
              <w:right w:val="single" w:sz="4" w:space="0" w:color="auto"/>
            </w:tcBorders>
            <w:shd w:val="clear" w:color="auto" w:fill="auto"/>
            <w:vAlign w:val="center"/>
          </w:tcPr>
          <w:p w14:paraId="63C77965"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Andrésy</w:t>
            </w:r>
          </w:p>
        </w:tc>
        <w:tc>
          <w:tcPr>
            <w:tcW w:w="1387" w:type="dxa"/>
            <w:tcBorders>
              <w:top w:val="single" w:sz="4" w:space="0" w:color="auto"/>
              <w:left w:val="nil"/>
              <w:bottom w:val="single" w:sz="4" w:space="0" w:color="auto"/>
              <w:right w:val="single" w:sz="4" w:space="0" w:color="auto"/>
            </w:tcBorders>
            <w:shd w:val="clear" w:color="auto" w:fill="auto"/>
            <w:vAlign w:val="center"/>
          </w:tcPr>
          <w:p w14:paraId="7688F56C"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1</w:t>
            </w:r>
          </w:p>
        </w:tc>
        <w:tc>
          <w:tcPr>
            <w:tcW w:w="1345" w:type="dxa"/>
            <w:tcBorders>
              <w:top w:val="single" w:sz="4" w:space="0" w:color="auto"/>
              <w:left w:val="nil"/>
              <w:bottom w:val="single" w:sz="4" w:space="0" w:color="auto"/>
              <w:right w:val="single" w:sz="4" w:space="0" w:color="auto"/>
            </w:tcBorders>
            <w:shd w:val="clear" w:color="auto" w:fill="auto"/>
            <w:vAlign w:val="center"/>
          </w:tcPr>
          <w:p w14:paraId="7F3C395A"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Sente de la Carrière à Moreau</w:t>
            </w:r>
          </w:p>
        </w:tc>
        <w:tc>
          <w:tcPr>
            <w:tcW w:w="1408" w:type="dxa"/>
            <w:tcBorders>
              <w:top w:val="single" w:sz="4" w:space="0" w:color="auto"/>
              <w:left w:val="nil"/>
              <w:bottom w:val="single" w:sz="4" w:space="0" w:color="auto"/>
              <w:right w:val="single" w:sz="4" w:space="0" w:color="auto"/>
            </w:tcBorders>
            <w:shd w:val="clear" w:color="auto" w:fill="auto"/>
            <w:vAlign w:val="center"/>
          </w:tcPr>
          <w:p w14:paraId="44711B1F"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w:t>
            </w:r>
          </w:p>
        </w:tc>
        <w:tc>
          <w:tcPr>
            <w:tcW w:w="1735" w:type="dxa"/>
            <w:tcBorders>
              <w:top w:val="single" w:sz="4" w:space="0" w:color="auto"/>
              <w:left w:val="nil"/>
              <w:bottom w:val="single" w:sz="4" w:space="0" w:color="auto"/>
              <w:right w:val="single" w:sz="4" w:space="0" w:color="auto"/>
            </w:tcBorders>
            <w:shd w:val="clear" w:color="auto" w:fill="auto"/>
            <w:vAlign w:val="center"/>
          </w:tcPr>
          <w:p w14:paraId="422A3D9E"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Réseau déjà présent</w:t>
            </w:r>
          </w:p>
        </w:tc>
        <w:tc>
          <w:tcPr>
            <w:tcW w:w="1260" w:type="dxa"/>
            <w:tcBorders>
              <w:top w:val="single" w:sz="4" w:space="0" w:color="auto"/>
              <w:left w:val="nil"/>
              <w:bottom w:val="single" w:sz="4" w:space="0" w:color="auto"/>
              <w:right w:val="single" w:sz="4" w:space="0" w:color="auto"/>
            </w:tcBorders>
            <w:shd w:val="clear" w:color="auto" w:fill="auto"/>
            <w:vAlign w:val="center"/>
          </w:tcPr>
          <w:p w14:paraId="698AA991"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Oui</w:t>
            </w:r>
          </w:p>
        </w:tc>
        <w:tc>
          <w:tcPr>
            <w:tcW w:w="1105" w:type="dxa"/>
            <w:tcBorders>
              <w:top w:val="single" w:sz="4" w:space="0" w:color="auto"/>
              <w:left w:val="nil"/>
              <w:bottom w:val="single" w:sz="4" w:space="0" w:color="auto"/>
              <w:right w:val="single" w:sz="4" w:space="0" w:color="auto"/>
            </w:tcBorders>
            <w:shd w:val="clear" w:color="auto" w:fill="auto"/>
            <w:vAlign w:val="center"/>
          </w:tcPr>
          <w:p w14:paraId="07981159"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Faible</w:t>
            </w:r>
          </w:p>
        </w:tc>
        <w:tc>
          <w:tcPr>
            <w:tcW w:w="1038" w:type="dxa"/>
            <w:tcBorders>
              <w:top w:val="single" w:sz="4" w:space="0" w:color="auto"/>
              <w:left w:val="nil"/>
              <w:bottom w:val="single" w:sz="4" w:space="0" w:color="auto"/>
              <w:right w:val="single" w:sz="4" w:space="0" w:color="auto"/>
            </w:tcBorders>
            <w:shd w:val="clear" w:color="auto" w:fill="auto"/>
            <w:vAlign w:val="center"/>
          </w:tcPr>
          <w:p w14:paraId="6FDE257F"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Néant</w:t>
            </w:r>
          </w:p>
        </w:tc>
      </w:tr>
      <w:tr w:rsidR="0052643E" w:rsidRPr="006A53EB" w14:paraId="69BDD81E" w14:textId="77777777" w:rsidTr="00831942">
        <w:trPr>
          <w:trHeight w:val="1005"/>
          <w:jc w:val="center"/>
        </w:trPr>
        <w:tc>
          <w:tcPr>
            <w:tcW w:w="1176" w:type="dxa"/>
            <w:tcBorders>
              <w:top w:val="single" w:sz="4" w:space="0" w:color="auto"/>
              <w:left w:val="single" w:sz="4" w:space="0" w:color="auto"/>
              <w:bottom w:val="single" w:sz="4" w:space="0" w:color="auto"/>
              <w:right w:val="single" w:sz="4" w:space="0" w:color="auto"/>
            </w:tcBorders>
            <w:shd w:val="clear" w:color="auto" w:fill="auto"/>
            <w:vAlign w:val="center"/>
          </w:tcPr>
          <w:p w14:paraId="27ABDBBC"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Andrésy</w:t>
            </w:r>
          </w:p>
        </w:tc>
        <w:tc>
          <w:tcPr>
            <w:tcW w:w="1387" w:type="dxa"/>
            <w:tcBorders>
              <w:top w:val="single" w:sz="4" w:space="0" w:color="auto"/>
              <w:left w:val="nil"/>
              <w:bottom w:val="single" w:sz="4" w:space="0" w:color="auto"/>
              <w:right w:val="single" w:sz="4" w:space="0" w:color="auto"/>
            </w:tcBorders>
            <w:shd w:val="clear" w:color="auto" w:fill="auto"/>
            <w:vAlign w:val="center"/>
          </w:tcPr>
          <w:p w14:paraId="071986AE"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2, 4, 6, 8, 10, 12, 14</w:t>
            </w:r>
          </w:p>
        </w:tc>
        <w:tc>
          <w:tcPr>
            <w:tcW w:w="1345" w:type="dxa"/>
            <w:tcBorders>
              <w:top w:val="single" w:sz="4" w:space="0" w:color="auto"/>
              <w:left w:val="nil"/>
              <w:bottom w:val="single" w:sz="4" w:space="0" w:color="auto"/>
              <w:right w:val="single" w:sz="4" w:space="0" w:color="auto"/>
            </w:tcBorders>
            <w:shd w:val="clear" w:color="auto" w:fill="auto"/>
            <w:vAlign w:val="center"/>
          </w:tcPr>
          <w:p w14:paraId="79506A58"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Sente de la Carrière Olivier</w:t>
            </w:r>
          </w:p>
        </w:tc>
        <w:tc>
          <w:tcPr>
            <w:tcW w:w="1408" w:type="dxa"/>
            <w:tcBorders>
              <w:top w:val="single" w:sz="4" w:space="0" w:color="auto"/>
              <w:left w:val="nil"/>
              <w:bottom w:val="single" w:sz="4" w:space="0" w:color="auto"/>
              <w:right w:val="single" w:sz="4" w:space="0" w:color="auto"/>
            </w:tcBorders>
            <w:shd w:val="clear" w:color="auto" w:fill="auto"/>
            <w:vAlign w:val="center"/>
          </w:tcPr>
          <w:p w14:paraId="1D0CA775"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w:t>
            </w:r>
          </w:p>
        </w:tc>
        <w:tc>
          <w:tcPr>
            <w:tcW w:w="1735" w:type="dxa"/>
            <w:tcBorders>
              <w:top w:val="single" w:sz="4" w:space="0" w:color="auto"/>
              <w:left w:val="nil"/>
              <w:bottom w:val="single" w:sz="4" w:space="0" w:color="auto"/>
              <w:right w:val="single" w:sz="4" w:space="0" w:color="auto"/>
            </w:tcBorders>
            <w:shd w:val="clear" w:color="auto" w:fill="auto"/>
            <w:vAlign w:val="center"/>
          </w:tcPr>
          <w:p w14:paraId="09810627" w14:textId="5EB01A9C"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Réseau déjà présent. A priori déjà raccordés</w:t>
            </w:r>
          </w:p>
        </w:tc>
        <w:tc>
          <w:tcPr>
            <w:tcW w:w="1260" w:type="dxa"/>
            <w:tcBorders>
              <w:top w:val="single" w:sz="4" w:space="0" w:color="auto"/>
              <w:left w:val="nil"/>
              <w:bottom w:val="single" w:sz="4" w:space="0" w:color="auto"/>
              <w:right w:val="single" w:sz="4" w:space="0" w:color="auto"/>
            </w:tcBorders>
            <w:shd w:val="clear" w:color="auto" w:fill="auto"/>
            <w:vAlign w:val="center"/>
          </w:tcPr>
          <w:p w14:paraId="35D5C70F"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Oui</w:t>
            </w:r>
          </w:p>
        </w:tc>
        <w:tc>
          <w:tcPr>
            <w:tcW w:w="1105" w:type="dxa"/>
            <w:tcBorders>
              <w:top w:val="single" w:sz="4" w:space="0" w:color="auto"/>
              <w:left w:val="nil"/>
              <w:bottom w:val="single" w:sz="4" w:space="0" w:color="auto"/>
              <w:right w:val="single" w:sz="4" w:space="0" w:color="auto"/>
            </w:tcBorders>
            <w:shd w:val="clear" w:color="auto" w:fill="auto"/>
            <w:vAlign w:val="center"/>
          </w:tcPr>
          <w:p w14:paraId="65424976"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Faible</w:t>
            </w:r>
          </w:p>
        </w:tc>
        <w:tc>
          <w:tcPr>
            <w:tcW w:w="1038" w:type="dxa"/>
            <w:tcBorders>
              <w:top w:val="single" w:sz="4" w:space="0" w:color="auto"/>
              <w:left w:val="nil"/>
              <w:bottom w:val="single" w:sz="4" w:space="0" w:color="auto"/>
              <w:right w:val="single" w:sz="4" w:space="0" w:color="auto"/>
            </w:tcBorders>
            <w:shd w:val="clear" w:color="auto" w:fill="auto"/>
            <w:vAlign w:val="center"/>
          </w:tcPr>
          <w:p w14:paraId="3B092ADB"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Néant</w:t>
            </w:r>
          </w:p>
        </w:tc>
      </w:tr>
      <w:tr w:rsidR="0052643E" w:rsidRPr="006A53EB" w14:paraId="497398DF" w14:textId="77777777" w:rsidTr="00831942">
        <w:trPr>
          <w:trHeight w:val="1005"/>
          <w:jc w:val="center"/>
        </w:trPr>
        <w:tc>
          <w:tcPr>
            <w:tcW w:w="1176" w:type="dxa"/>
            <w:tcBorders>
              <w:top w:val="single" w:sz="4" w:space="0" w:color="auto"/>
              <w:left w:val="single" w:sz="4" w:space="0" w:color="auto"/>
              <w:bottom w:val="single" w:sz="4" w:space="0" w:color="auto"/>
              <w:right w:val="single" w:sz="4" w:space="0" w:color="auto"/>
            </w:tcBorders>
            <w:shd w:val="clear" w:color="auto" w:fill="auto"/>
            <w:vAlign w:val="center"/>
          </w:tcPr>
          <w:p w14:paraId="3318D875"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Andrésy</w:t>
            </w:r>
          </w:p>
        </w:tc>
        <w:tc>
          <w:tcPr>
            <w:tcW w:w="1387" w:type="dxa"/>
            <w:tcBorders>
              <w:top w:val="single" w:sz="4" w:space="0" w:color="auto"/>
              <w:left w:val="nil"/>
              <w:bottom w:val="single" w:sz="4" w:space="0" w:color="auto"/>
              <w:right w:val="single" w:sz="4" w:space="0" w:color="auto"/>
            </w:tcBorders>
            <w:shd w:val="clear" w:color="auto" w:fill="auto"/>
            <w:vAlign w:val="center"/>
          </w:tcPr>
          <w:p w14:paraId="5B34C703"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1, 3, 4</w:t>
            </w:r>
          </w:p>
        </w:tc>
        <w:tc>
          <w:tcPr>
            <w:tcW w:w="1345" w:type="dxa"/>
            <w:tcBorders>
              <w:top w:val="single" w:sz="4" w:space="0" w:color="auto"/>
              <w:left w:val="nil"/>
              <w:bottom w:val="single" w:sz="4" w:space="0" w:color="auto"/>
              <w:right w:val="single" w:sz="4" w:space="0" w:color="auto"/>
            </w:tcBorders>
            <w:shd w:val="clear" w:color="auto" w:fill="auto"/>
            <w:vAlign w:val="center"/>
          </w:tcPr>
          <w:p w14:paraId="12C39502"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Sente des Carrières</w:t>
            </w:r>
          </w:p>
        </w:tc>
        <w:tc>
          <w:tcPr>
            <w:tcW w:w="1408" w:type="dxa"/>
            <w:tcBorders>
              <w:top w:val="single" w:sz="4" w:space="0" w:color="auto"/>
              <w:left w:val="nil"/>
              <w:bottom w:val="single" w:sz="4" w:space="0" w:color="auto"/>
              <w:right w:val="single" w:sz="4" w:space="0" w:color="auto"/>
            </w:tcBorders>
            <w:shd w:val="clear" w:color="auto" w:fill="auto"/>
            <w:vAlign w:val="center"/>
          </w:tcPr>
          <w:p w14:paraId="74383C2C"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65 ml gravitaire</w:t>
            </w:r>
          </w:p>
        </w:tc>
        <w:tc>
          <w:tcPr>
            <w:tcW w:w="1735" w:type="dxa"/>
            <w:tcBorders>
              <w:top w:val="single" w:sz="4" w:space="0" w:color="auto"/>
              <w:left w:val="nil"/>
              <w:bottom w:val="single" w:sz="4" w:space="0" w:color="auto"/>
              <w:right w:val="single" w:sz="4" w:space="0" w:color="auto"/>
            </w:tcBorders>
            <w:shd w:val="clear" w:color="auto" w:fill="auto"/>
            <w:vAlign w:val="center"/>
          </w:tcPr>
          <w:p w14:paraId="2C696B02"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Impossibilité de raccordement de la maison au niveau du cimetière (nécessité de créer un poste de refoulement)</w:t>
            </w:r>
          </w:p>
        </w:tc>
        <w:tc>
          <w:tcPr>
            <w:tcW w:w="1260" w:type="dxa"/>
            <w:tcBorders>
              <w:top w:val="single" w:sz="4" w:space="0" w:color="auto"/>
              <w:left w:val="nil"/>
              <w:bottom w:val="single" w:sz="4" w:space="0" w:color="auto"/>
              <w:right w:val="single" w:sz="4" w:space="0" w:color="auto"/>
            </w:tcBorders>
            <w:shd w:val="clear" w:color="auto" w:fill="auto"/>
            <w:vAlign w:val="center"/>
          </w:tcPr>
          <w:p w14:paraId="633AEB7D"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Oui</w:t>
            </w:r>
          </w:p>
        </w:tc>
        <w:tc>
          <w:tcPr>
            <w:tcW w:w="1105" w:type="dxa"/>
            <w:tcBorders>
              <w:top w:val="single" w:sz="4" w:space="0" w:color="auto"/>
              <w:left w:val="nil"/>
              <w:bottom w:val="single" w:sz="4" w:space="0" w:color="auto"/>
              <w:right w:val="single" w:sz="4" w:space="0" w:color="auto"/>
            </w:tcBorders>
            <w:shd w:val="clear" w:color="auto" w:fill="auto"/>
            <w:vAlign w:val="center"/>
          </w:tcPr>
          <w:p w14:paraId="66690A5A"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Faible</w:t>
            </w:r>
          </w:p>
        </w:tc>
        <w:tc>
          <w:tcPr>
            <w:tcW w:w="1038" w:type="dxa"/>
            <w:tcBorders>
              <w:top w:val="single" w:sz="4" w:space="0" w:color="auto"/>
              <w:left w:val="nil"/>
              <w:bottom w:val="single" w:sz="4" w:space="0" w:color="auto"/>
              <w:right w:val="single" w:sz="4" w:space="0" w:color="auto"/>
            </w:tcBorders>
            <w:shd w:val="clear" w:color="auto" w:fill="auto"/>
            <w:vAlign w:val="center"/>
          </w:tcPr>
          <w:p w14:paraId="66BF06C5"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Néant</w:t>
            </w:r>
          </w:p>
        </w:tc>
      </w:tr>
      <w:tr w:rsidR="0052643E" w:rsidRPr="006A53EB" w14:paraId="62C0843D" w14:textId="77777777" w:rsidTr="00831942">
        <w:trPr>
          <w:trHeight w:val="1005"/>
          <w:jc w:val="center"/>
        </w:trPr>
        <w:tc>
          <w:tcPr>
            <w:tcW w:w="1176" w:type="dxa"/>
            <w:tcBorders>
              <w:top w:val="single" w:sz="4" w:space="0" w:color="auto"/>
              <w:left w:val="single" w:sz="4" w:space="0" w:color="auto"/>
              <w:bottom w:val="single" w:sz="4" w:space="0" w:color="auto"/>
              <w:right w:val="single" w:sz="4" w:space="0" w:color="auto"/>
            </w:tcBorders>
            <w:shd w:val="clear" w:color="auto" w:fill="auto"/>
            <w:vAlign w:val="center"/>
          </w:tcPr>
          <w:p w14:paraId="72BC6CAA"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Andrésy</w:t>
            </w:r>
          </w:p>
        </w:tc>
        <w:tc>
          <w:tcPr>
            <w:tcW w:w="1387" w:type="dxa"/>
            <w:tcBorders>
              <w:top w:val="single" w:sz="4" w:space="0" w:color="auto"/>
              <w:left w:val="nil"/>
              <w:bottom w:val="single" w:sz="4" w:space="0" w:color="auto"/>
              <w:right w:val="single" w:sz="4" w:space="0" w:color="auto"/>
            </w:tcBorders>
            <w:shd w:val="clear" w:color="auto" w:fill="auto"/>
            <w:vAlign w:val="center"/>
          </w:tcPr>
          <w:p w14:paraId="41A1A4CD"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58, 58, 58bis, 60, 62</w:t>
            </w:r>
          </w:p>
        </w:tc>
        <w:tc>
          <w:tcPr>
            <w:tcW w:w="1345" w:type="dxa"/>
            <w:tcBorders>
              <w:top w:val="single" w:sz="4" w:space="0" w:color="auto"/>
              <w:left w:val="nil"/>
              <w:bottom w:val="single" w:sz="4" w:space="0" w:color="auto"/>
              <w:right w:val="single" w:sz="4" w:space="0" w:color="auto"/>
            </w:tcBorders>
            <w:shd w:val="clear" w:color="auto" w:fill="auto"/>
            <w:vAlign w:val="center"/>
          </w:tcPr>
          <w:p w14:paraId="713C2DCD"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 xml:space="preserve">Rue Charles </w:t>
            </w:r>
            <w:proofErr w:type="spellStart"/>
            <w:r w:rsidRPr="006A53EB">
              <w:rPr>
                <w:rFonts w:asciiTheme="minorHAnsi" w:eastAsia="Times New Roman" w:hAnsiTheme="minorHAnsi" w:cstheme="minorHAnsi"/>
                <w:color w:val="000000"/>
                <w:sz w:val="19"/>
                <w:szCs w:val="19"/>
                <w:lang w:eastAsia="fr-FR"/>
              </w:rPr>
              <w:t>Infroit</w:t>
            </w:r>
            <w:proofErr w:type="spellEnd"/>
          </w:p>
        </w:tc>
        <w:tc>
          <w:tcPr>
            <w:tcW w:w="1408" w:type="dxa"/>
            <w:tcBorders>
              <w:top w:val="single" w:sz="4" w:space="0" w:color="auto"/>
              <w:left w:val="nil"/>
              <w:bottom w:val="single" w:sz="4" w:space="0" w:color="auto"/>
              <w:right w:val="single" w:sz="4" w:space="0" w:color="auto"/>
            </w:tcBorders>
            <w:shd w:val="clear" w:color="auto" w:fill="auto"/>
            <w:vAlign w:val="center"/>
          </w:tcPr>
          <w:p w14:paraId="2CB60FCE"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w:t>
            </w:r>
          </w:p>
        </w:tc>
        <w:tc>
          <w:tcPr>
            <w:tcW w:w="1735" w:type="dxa"/>
            <w:tcBorders>
              <w:top w:val="single" w:sz="4" w:space="0" w:color="auto"/>
              <w:left w:val="nil"/>
              <w:bottom w:val="single" w:sz="4" w:space="0" w:color="auto"/>
              <w:right w:val="single" w:sz="4" w:space="0" w:color="auto"/>
            </w:tcBorders>
            <w:shd w:val="clear" w:color="auto" w:fill="auto"/>
            <w:vAlign w:val="center"/>
          </w:tcPr>
          <w:p w14:paraId="5F890EE7"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Réseau déjà présent. A priori déjà raccordés</w:t>
            </w:r>
          </w:p>
        </w:tc>
        <w:tc>
          <w:tcPr>
            <w:tcW w:w="1260" w:type="dxa"/>
            <w:tcBorders>
              <w:top w:val="single" w:sz="4" w:space="0" w:color="auto"/>
              <w:left w:val="nil"/>
              <w:bottom w:val="single" w:sz="4" w:space="0" w:color="auto"/>
              <w:right w:val="single" w:sz="4" w:space="0" w:color="auto"/>
            </w:tcBorders>
            <w:shd w:val="clear" w:color="auto" w:fill="auto"/>
            <w:vAlign w:val="center"/>
          </w:tcPr>
          <w:p w14:paraId="280D8F2F"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Néant</w:t>
            </w:r>
          </w:p>
        </w:tc>
        <w:tc>
          <w:tcPr>
            <w:tcW w:w="1105" w:type="dxa"/>
            <w:tcBorders>
              <w:top w:val="single" w:sz="4" w:space="0" w:color="auto"/>
              <w:left w:val="nil"/>
              <w:bottom w:val="single" w:sz="4" w:space="0" w:color="auto"/>
              <w:right w:val="single" w:sz="4" w:space="0" w:color="auto"/>
            </w:tcBorders>
            <w:shd w:val="clear" w:color="auto" w:fill="auto"/>
            <w:vAlign w:val="center"/>
          </w:tcPr>
          <w:p w14:paraId="2B3ABAB1"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Non argileux</w:t>
            </w:r>
          </w:p>
        </w:tc>
        <w:tc>
          <w:tcPr>
            <w:tcW w:w="1038" w:type="dxa"/>
            <w:tcBorders>
              <w:top w:val="single" w:sz="4" w:space="0" w:color="auto"/>
              <w:left w:val="nil"/>
              <w:bottom w:val="single" w:sz="4" w:space="0" w:color="auto"/>
              <w:right w:val="single" w:sz="4" w:space="0" w:color="auto"/>
            </w:tcBorders>
            <w:shd w:val="clear" w:color="auto" w:fill="auto"/>
            <w:vAlign w:val="center"/>
          </w:tcPr>
          <w:p w14:paraId="0718F01F"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Néant</w:t>
            </w:r>
          </w:p>
        </w:tc>
      </w:tr>
      <w:tr w:rsidR="0052643E" w:rsidRPr="006A53EB" w14:paraId="594D3BCE" w14:textId="77777777" w:rsidTr="00831942">
        <w:trPr>
          <w:trHeight w:val="1005"/>
          <w:jc w:val="center"/>
        </w:trPr>
        <w:tc>
          <w:tcPr>
            <w:tcW w:w="1176" w:type="dxa"/>
            <w:tcBorders>
              <w:top w:val="single" w:sz="4" w:space="0" w:color="auto"/>
              <w:left w:val="single" w:sz="4" w:space="0" w:color="auto"/>
              <w:bottom w:val="single" w:sz="4" w:space="0" w:color="auto"/>
              <w:right w:val="single" w:sz="4" w:space="0" w:color="auto"/>
            </w:tcBorders>
            <w:shd w:val="clear" w:color="auto" w:fill="auto"/>
            <w:vAlign w:val="center"/>
          </w:tcPr>
          <w:p w14:paraId="0E9E1418"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Andrésy</w:t>
            </w:r>
          </w:p>
        </w:tc>
        <w:tc>
          <w:tcPr>
            <w:tcW w:w="1387" w:type="dxa"/>
            <w:tcBorders>
              <w:top w:val="single" w:sz="4" w:space="0" w:color="auto"/>
              <w:left w:val="nil"/>
              <w:bottom w:val="single" w:sz="4" w:space="0" w:color="auto"/>
              <w:right w:val="single" w:sz="4" w:space="0" w:color="auto"/>
            </w:tcBorders>
            <w:shd w:val="clear" w:color="auto" w:fill="auto"/>
            <w:vAlign w:val="center"/>
          </w:tcPr>
          <w:p w14:paraId="6175A0D4"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5</w:t>
            </w:r>
          </w:p>
        </w:tc>
        <w:tc>
          <w:tcPr>
            <w:tcW w:w="1345" w:type="dxa"/>
            <w:tcBorders>
              <w:top w:val="single" w:sz="4" w:space="0" w:color="auto"/>
              <w:left w:val="nil"/>
              <w:bottom w:val="single" w:sz="4" w:space="0" w:color="auto"/>
              <w:right w:val="single" w:sz="4" w:space="0" w:color="auto"/>
            </w:tcBorders>
            <w:shd w:val="clear" w:color="auto" w:fill="auto"/>
            <w:vAlign w:val="center"/>
          </w:tcPr>
          <w:p w14:paraId="78A7C31F"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 xml:space="preserve">Chemin des </w:t>
            </w:r>
            <w:proofErr w:type="spellStart"/>
            <w:r w:rsidRPr="006A53EB">
              <w:rPr>
                <w:rFonts w:asciiTheme="minorHAnsi" w:eastAsia="Times New Roman" w:hAnsiTheme="minorHAnsi" w:cstheme="minorHAnsi"/>
                <w:color w:val="000000"/>
                <w:sz w:val="19"/>
                <w:szCs w:val="19"/>
                <w:lang w:eastAsia="fr-FR"/>
              </w:rPr>
              <w:t>Charvaux</w:t>
            </w:r>
            <w:proofErr w:type="spellEnd"/>
          </w:p>
        </w:tc>
        <w:tc>
          <w:tcPr>
            <w:tcW w:w="1408" w:type="dxa"/>
            <w:tcBorders>
              <w:top w:val="single" w:sz="4" w:space="0" w:color="auto"/>
              <w:left w:val="nil"/>
              <w:bottom w:val="single" w:sz="4" w:space="0" w:color="auto"/>
              <w:right w:val="single" w:sz="4" w:space="0" w:color="auto"/>
            </w:tcBorders>
            <w:shd w:val="clear" w:color="auto" w:fill="auto"/>
            <w:vAlign w:val="center"/>
          </w:tcPr>
          <w:p w14:paraId="56F581DC"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70 ml gravitaire</w:t>
            </w:r>
          </w:p>
        </w:tc>
        <w:tc>
          <w:tcPr>
            <w:tcW w:w="1735" w:type="dxa"/>
            <w:tcBorders>
              <w:top w:val="single" w:sz="4" w:space="0" w:color="auto"/>
              <w:left w:val="nil"/>
              <w:bottom w:val="single" w:sz="4" w:space="0" w:color="auto"/>
              <w:right w:val="single" w:sz="4" w:space="0" w:color="auto"/>
            </w:tcBorders>
            <w:shd w:val="clear" w:color="auto" w:fill="auto"/>
            <w:vAlign w:val="center"/>
          </w:tcPr>
          <w:p w14:paraId="2383A9AB"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 xml:space="preserve">4 ANC sont recensés mais seulement 1 serait effectivement en ANC, les 3 restant étant vraisemblablement assainies via des servitudes avec les parcelles </w:t>
            </w:r>
            <w:r w:rsidRPr="006A53EB">
              <w:rPr>
                <w:rFonts w:asciiTheme="minorHAnsi" w:eastAsia="Times New Roman" w:hAnsiTheme="minorHAnsi" w:cstheme="minorHAnsi"/>
                <w:color w:val="000000"/>
                <w:sz w:val="19"/>
                <w:szCs w:val="19"/>
                <w:lang w:eastAsia="fr-FR"/>
              </w:rPr>
              <w:lastRenderedPageBreak/>
              <w:t>voisines. La maison en ANC est en contre-bas de la voirie.</w:t>
            </w:r>
          </w:p>
        </w:tc>
        <w:tc>
          <w:tcPr>
            <w:tcW w:w="1260" w:type="dxa"/>
            <w:tcBorders>
              <w:top w:val="single" w:sz="4" w:space="0" w:color="auto"/>
              <w:left w:val="nil"/>
              <w:bottom w:val="single" w:sz="4" w:space="0" w:color="auto"/>
              <w:right w:val="single" w:sz="4" w:space="0" w:color="auto"/>
            </w:tcBorders>
            <w:shd w:val="clear" w:color="auto" w:fill="auto"/>
            <w:vAlign w:val="center"/>
          </w:tcPr>
          <w:p w14:paraId="0D10C94F"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lastRenderedPageBreak/>
              <w:t>Néant</w:t>
            </w:r>
          </w:p>
        </w:tc>
        <w:tc>
          <w:tcPr>
            <w:tcW w:w="1105" w:type="dxa"/>
            <w:tcBorders>
              <w:top w:val="single" w:sz="4" w:space="0" w:color="auto"/>
              <w:left w:val="nil"/>
              <w:bottom w:val="single" w:sz="4" w:space="0" w:color="auto"/>
              <w:right w:val="single" w:sz="4" w:space="0" w:color="auto"/>
            </w:tcBorders>
            <w:shd w:val="clear" w:color="auto" w:fill="auto"/>
            <w:vAlign w:val="center"/>
          </w:tcPr>
          <w:p w14:paraId="58079A6A"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Moyen</w:t>
            </w:r>
          </w:p>
        </w:tc>
        <w:tc>
          <w:tcPr>
            <w:tcW w:w="1038" w:type="dxa"/>
            <w:tcBorders>
              <w:top w:val="single" w:sz="4" w:space="0" w:color="auto"/>
              <w:left w:val="nil"/>
              <w:bottom w:val="single" w:sz="4" w:space="0" w:color="auto"/>
              <w:right w:val="single" w:sz="4" w:space="0" w:color="auto"/>
            </w:tcBorders>
            <w:shd w:val="clear" w:color="auto" w:fill="auto"/>
            <w:vAlign w:val="center"/>
          </w:tcPr>
          <w:p w14:paraId="36BBAF9F"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Néant</w:t>
            </w:r>
          </w:p>
        </w:tc>
      </w:tr>
      <w:tr w:rsidR="0052643E" w:rsidRPr="006A53EB" w14:paraId="06FF6DBA" w14:textId="77777777" w:rsidTr="00831942">
        <w:trPr>
          <w:trHeight w:val="1005"/>
          <w:jc w:val="center"/>
        </w:trPr>
        <w:tc>
          <w:tcPr>
            <w:tcW w:w="1176" w:type="dxa"/>
            <w:tcBorders>
              <w:top w:val="single" w:sz="4" w:space="0" w:color="auto"/>
              <w:left w:val="single" w:sz="4" w:space="0" w:color="auto"/>
              <w:bottom w:val="single" w:sz="4" w:space="0" w:color="auto"/>
              <w:right w:val="single" w:sz="4" w:space="0" w:color="auto"/>
            </w:tcBorders>
            <w:shd w:val="clear" w:color="auto" w:fill="auto"/>
            <w:vAlign w:val="center"/>
          </w:tcPr>
          <w:p w14:paraId="02FC2DE6"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Andrésy</w:t>
            </w:r>
          </w:p>
        </w:tc>
        <w:tc>
          <w:tcPr>
            <w:tcW w:w="1387" w:type="dxa"/>
            <w:tcBorders>
              <w:top w:val="single" w:sz="4" w:space="0" w:color="auto"/>
              <w:left w:val="nil"/>
              <w:bottom w:val="single" w:sz="4" w:space="0" w:color="auto"/>
              <w:right w:val="single" w:sz="4" w:space="0" w:color="auto"/>
            </w:tcBorders>
            <w:shd w:val="clear" w:color="auto" w:fill="auto"/>
            <w:vAlign w:val="center"/>
          </w:tcPr>
          <w:p w14:paraId="1F797ECA"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2, 3, 4, 5, 6</w:t>
            </w:r>
          </w:p>
        </w:tc>
        <w:tc>
          <w:tcPr>
            <w:tcW w:w="1345" w:type="dxa"/>
            <w:tcBorders>
              <w:top w:val="single" w:sz="4" w:space="0" w:color="auto"/>
              <w:left w:val="nil"/>
              <w:bottom w:val="single" w:sz="4" w:space="0" w:color="auto"/>
              <w:right w:val="single" w:sz="4" w:space="0" w:color="auto"/>
            </w:tcBorders>
            <w:shd w:val="clear" w:color="auto" w:fill="auto"/>
            <w:vAlign w:val="center"/>
          </w:tcPr>
          <w:p w14:paraId="1301C1A3"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Sente du clocher</w:t>
            </w:r>
          </w:p>
        </w:tc>
        <w:tc>
          <w:tcPr>
            <w:tcW w:w="1408" w:type="dxa"/>
            <w:tcBorders>
              <w:top w:val="single" w:sz="4" w:space="0" w:color="auto"/>
              <w:left w:val="nil"/>
              <w:bottom w:val="single" w:sz="4" w:space="0" w:color="auto"/>
              <w:right w:val="single" w:sz="4" w:space="0" w:color="auto"/>
            </w:tcBorders>
            <w:shd w:val="clear" w:color="auto" w:fill="auto"/>
            <w:vAlign w:val="center"/>
          </w:tcPr>
          <w:p w14:paraId="456E41D0"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130 ml gravitaire</w:t>
            </w:r>
          </w:p>
        </w:tc>
        <w:tc>
          <w:tcPr>
            <w:tcW w:w="1735" w:type="dxa"/>
            <w:tcBorders>
              <w:top w:val="single" w:sz="4" w:space="0" w:color="auto"/>
              <w:left w:val="nil"/>
              <w:bottom w:val="single" w:sz="4" w:space="0" w:color="auto"/>
              <w:right w:val="single" w:sz="4" w:space="0" w:color="auto"/>
            </w:tcBorders>
            <w:shd w:val="clear" w:color="auto" w:fill="auto"/>
            <w:vAlign w:val="center"/>
          </w:tcPr>
          <w:p w14:paraId="31DF99DC"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Pente défavorable entre les maisons en haut de la rue et la voirie, les maisons en bas de la rue sont raccordables gravitairement.</w:t>
            </w:r>
          </w:p>
        </w:tc>
        <w:tc>
          <w:tcPr>
            <w:tcW w:w="1260" w:type="dxa"/>
            <w:tcBorders>
              <w:top w:val="single" w:sz="4" w:space="0" w:color="auto"/>
              <w:left w:val="nil"/>
              <w:bottom w:val="single" w:sz="4" w:space="0" w:color="auto"/>
              <w:right w:val="single" w:sz="4" w:space="0" w:color="auto"/>
            </w:tcBorders>
            <w:shd w:val="clear" w:color="auto" w:fill="auto"/>
            <w:vAlign w:val="center"/>
          </w:tcPr>
          <w:p w14:paraId="6A1E69D5"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Néant</w:t>
            </w:r>
          </w:p>
        </w:tc>
        <w:tc>
          <w:tcPr>
            <w:tcW w:w="1105" w:type="dxa"/>
            <w:tcBorders>
              <w:top w:val="single" w:sz="4" w:space="0" w:color="auto"/>
              <w:left w:val="nil"/>
              <w:bottom w:val="single" w:sz="4" w:space="0" w:color="auto"/>
              <w:right w:val="single" w:sz="4" w:space="0" w:color="auto"/>
            </w:tcBorders>
            <w:shd w:val="clear" w:color="auto" w:fill="auto"/>
            <w:vAlign w:val="center"/>
          </w:tcPr>
          <w:p w14:paraId="2BCEF336"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Faible</w:t>
            </w:r>
          </w:p>
        </w:tc>
        <w:tc>
          <w:tcPr>
            <w:tcW w:w="1038" w:type="dxa"/>
            <w:tcBorders>
              <w:top w:val="single" w:sz="4" w:space="0" w:color="auto"/>
              <w:left w:val="nil"/>
              <w:bottom w:val="single" w:sz="4" w:space="0" w:color="auto"/>
              <w:right w:val="single" w:sz="4" w:space="0" w:color="auto"/>
            </w:tcBorders>
            <w:shd w:val="clear" w:color="auto" w:fill="auto"/>
            <w:vAlign w:val="center"/>
          </w:tcPr>
          <w:p w14:paraId="3D55287F"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Néant</w:t>
            </w:r>
          </w:p>
        </w:tc>
      </w:tr>
      <w:tr w:rsidR="0052643E" w:rsidRPr="006A53EB" w14:paraId="73ED7397" w14:textId="77777777" w:rsidTr="00831942">
        <w:trPr>
          <w:trHeight w:val="1005"/>
          <w:jc w:val="center"/>
        </w:trPr>
        <w:tc>
          <w:tcPr>
            <w:tcW w:w="1176" w:type="dxa"/>
            <w:tcBorders>
              <w:top w:val="single" w:sz="4" w:space="0" w:color="auto"/>
              <w:left w:val="single" w:sz="4" w:space="0" w:color="auto"/>
              <w:bottom w:val="single" w:sz="4" w:space="0" w:color="auto"/>
              <w:right w:val="single" w:sz="4" w:space="0" w:color="auto"/>
            </w:tcBorders>
            <w:shd w:val="clear" w:color="auto" w:fill="auto"/>
            <w:vAlign w:val="center"/>
          </w:tcPr>
          <w:p w14:paraId="10212707"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Andrésy</w:t>
            </w:r>
          </w:p>
        </w:tc>
        <w:tc>
          <w:tcPr>
            <w:tcW w:w="1387" w:type="dxa"/>
            <w:tcBorders>
              <w:top w:val="single" w:sz="4" w:space="0" w:color="auto"/>
              <w:left w:val="nil"/>
              <w:bottom w:val="single" w:sz="4" w:space="0" w:color="auto"/>
              <w:right w:val="single" w:sz="4" w:space="0" w:color="auto"/>
            </w:tcBorders>
            <w:shd w:val="clear" w:color="auto" w:fill="auto"/>
            <w:vAlign w:val="center"/>
          </w:tcPr>
          <w:p w14:paraId="62E302B2"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2, 3, 4</w:t>
            </w:r>
          </w:p>
        </w:tc>
        <w:tc>
          <w:tcPr>
            <w:tcW w:w="1345" w:type="dxa"/>
            <w:tcBorders>
              <w:top w:val="single" w:sz="4" w:space="0" w:color="auto"/>
              <w:left w:val="nil"/>
              <w:bottom w:val="single" w:sz="4" w:space="0" w:color="auto"/>
              <w:right w:val="single" w:sz="4" w:space="0" w:color="auto"/>
            </w:tcBorders>
            <w:shd w:val="clear" w:color="auto" w:fill="auto"/>
            <w:vAlign w:val="center"/>
          </w:tcPr>
          <w:p w14:paraId="39EB479F"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Chemin des Clos à la Lune</w:t>
            </w:r>
          </w:p>
        </w:tc>
        <w:tc>
          <w:tcPr>
            <w:tcW w:w="1408" w:type="dxa"/>
            <w:tcBorders>
              <w:top w:val="single" w:sz="4" w:space="0" w:color="auto"/>
              <w:left w:val="nil"/>
              <w:bottom w:val="single" w:sz="4" w:space="0" w:color="auto"/>
              <w:right w:val="single" w:sz="4" w:space="0" w:color="auto"/>
            </w:tcBorders>
            <w:shd w:val="clear" w:color="auto" w:fill="auto"/>
            <w:vAlign w:val="center"/>
          </w:tcPr>
          <w:p w14:paraId="12277A41"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w:t>
            </w:r>
          </w:p>
        </w:tc>
        <w:tc>
          <w:tcPr>
            <w:tcW w:w="1735" w:type="dxa"/>
            <w:tcBorders>
              <w:top w:val="single" w:sz="4" w:space="0" w:color="auto"/>
              <w:left w:val="nil"/>
              <w:bottom w:val="single" w:sz="4" w:space="0" w:color="auto"/>
              <w:right w:val="single" w:sz="4" w:space="0" w:color="auto"/>
            </w:tcBorders>
            <w:shd w:val="clear" w:color="auto" w:fill="auto"/>
            <w:vAlign w:val="center"/>
          </w:tcPr>
          <w:p w14:paraId="0F89BAC6"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Maisons en contre-bas par rapport à la voirie. Non raccordables gravitairement.</w:t>
            </w:r>
          </w:p>
        </w:tc>
        <w:tc>
          <w:tcPr>
            <w:tcW w:w="1260" w:type="dxa"/>
            <w:tcBorders>
              <w:top w:val="single" w:sz="4" w:space="0" w:color="auto"/>
              <w:left w:val="nil"/>
              <w:bottom w:val="single" w:sz="4" w:space="0" w:color="auto"/>
              <w:right w:val="single" w:sz="4" w:space="0" w:color="auto"/>
            </w:tcBorders>
            <w:shd w:val="clear" w:color="auto" w:fill="auto"/>
            <w:vAlign w:val="center"/>
          </w:tcPr>
          <w:p w14:paraId="31CF0962"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Néant</w:t>
            </w:r>
          </w:p>
        </w:tc>
        <w:tc>
          <w:tcPr>
            <w:tcW w:w="1105" w:type="dxa"/>
            <w:tcBorders>
              <w:top w:val="single" w:sz="4" w:space="0" w:color="auto"/>
              <w:left w:val="nil"/>
              <w:bottom w:val="single" w:sz="4" w:space="0" w:color="auto"/>
              <w:right w:val="single" w:sz="4" w:space="0" w:color="auto"/>
            </w:tcBorders>
            <w:shd w:val="clear" w:color="auto" w:fill="auto"/>
            <w:vAlign w:val="center"/>
          </w:tcPr>
          <w:p w14:paraId="6EA7CB11"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Moyen</w:t>
            </w:r>
          </w:p>
        </w:tc>
        <w:tc>
          <w:tcPr>
            <w:tcW w:w="1038" w:type="dxa"/>
            <w:tcBorders>
              <w:top w:val="single" w:sz="4" w:space="0" w:color="auto"/>
              <w:left w:val="nil"/>
              <w:bottom w:val="single" w:sz="4" w:space="0" w:color="auto"/>
              <w:right w:val="single" w:sz="4" w:space="0" w:color="auto"/>
            </w:tcBorders>
            <w:shd w:val="clear" w:color="auto" w:fill="auto"/>
            <w:vAlign w:val="center"/>
          </w:tcPr>
          <w:p w14:paraId="36263C8B"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Néant</w:t>
            </w:r>
          </w:p>
        </w:tc>
      </w:tr>
      <w:tr w:rsidR="0052643E" w:rsidRPr="006A53EB" w14:paraId="025E1949" w14:textId="77777777" w:rsidTr="00831942">
        <w:trPr>
          <w:trHeight w:val="1005"/>
          <w:jc w:val="center"/>
        </w:trPr>
        <w:tc>
          <w:tcPr>
            <w:tcW w:w="1176" w:type="dxa"/>
            <w:tcBorders>
              <w:top w:val="single" w:sz="4" w:space="0" w:color="auto"/>
              <w:left w:val="single" w:sz="4" w:space="0" w:color="auto"/>
              <w:bottom w:val="single" w:sz="4" w:space="0" w:color="auto"/>
              <w:right w:val="single" w:sz="4" w:space="0" w:color="auto"/>
            </w:tcBorders>
            <w:shd w:val="clear" w:color="auto" w:fill="auto"/>
            <w:vAlign w:val="center"/>
          </w:tcPr>
          <w:p w14:paraId="7778528D"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Andrésy</w:t>
            </w:r>
          </w:p>
        </w:tc>
        <w:tc>
          <w:tcPr>
            <w:tcW w:w="1387" w:type="dxa"/>
            <w:tcBorders>
              <w:top w:val="single" w:sz="4" w:space="0" w:color="auto"/>
              <w:left w:val="nil"/>
              <w:bottom w:val="single" w:sz="4" w:space="0" w:color="auto"/>
              <w:right w:val="single" w:sz="4" w:space="0" w:color="auto"/>
            </w:tcBorders>
            <w:shd w:val="clear" w:color="auto" w:fill="auto"/>
            <w:vAlign w:val="center"/>
          </w:tcPr>
          <w:p w14:paraId="5E03DE3C"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1, numéro inconnu</w:t>
            </w:r>
          </w:p>
        </w:tc>
        <w:tc>
          <w:tcPr>
            <w:tcW w:w="1345" w:type="dxa"/>
            <w:tcBorders>
              <w:top w:val="single" w:sz="4" w:space="0" w:color="auto"/>
              <w:left w:val="nil"/>
              <w:bottom w:val="single" w:sz="4" w:space="0" w:color="auto"/>
              <w:right w:val="single" w:sz="4" w:space="0" w:color="auto"/>
            </w:tcBorders>
            <w:shd w:val="clear" w:color="auto" w:fill="auto"/>
            <w:vAlign w:val="center"/>
          </w:tcPr>
          <w:p w14:paraId="55719D1B"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Chemin du Clos Saint Denis</w:t>
            </w:r>
          </w:p>
        </w:tc>
        <w:tc>
          <w:tcPr>
            <w:tcW w:w="1408" w:type="dxa"/>
            <w:tcBorders>
              <w:top w:val="single" w:sz="4" w:space="0" w:color="auto"/>
              <w:left w:val="nil"/>
              <w:bottom w:val="single" w:sz="4" w:space="0" w:color="auto"/>
              <w:right w:val="single" w:sz="4" w:space="0" w:color="auto"/>
            </w:tcBorders>
            <w:shd w:val="clear" w:color="auto" w:fill="auto"/>
            <w:vAlign w:val="center"/>
          </w:tcPr>
          <w:p w14:paraId="02A4F193"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w:t>
            </w:r>
          </w:p>
        </w:tc>
        <w:tc>
          <w:tcPr>
            <w:tcW w:w="1735" w:type="dxa"/>
            <w:tcBorders>
              <w:top w:val="single" w:sz="4" w:space="0" w:color="auto"/>
              <w:left w:val="nil"/>
              <w:bottom w:val="single" w:sz="4" w:space="0" w:color="auto"/>
              <w:right w:val="single" w:sz="4" w:space="0" w:color="auto"/>
            </w:tcBorders>
            <w:shd w:val="clear" w:color="auto" w:fill="auto"/>
            <w:vAlign w:val="center"/>
          </w:tcPr>
          <w:p w14:paraId="0CD442F0"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Maisons en contre-bas par rapport à la voirie. Non raccordables gravitairement.</w:t>
            </w:r>
          </w:p>
        </w:tc>
        <w:tc>
          <w:tcPr>
            <w:tcW w:w="1260" w:type="dxa"/>
            <w:tcBorders>
              <w:top w:val="single" w:sz="4" w:space="0" w:color="auto"/>
              <w:left w:val="nil"/>
              <w:bottom w:val="single" w:sz="4" w:space="0" w:color="auto"/>
              <w:right w:val="single" w:sz="4" w:space="0" w:color="auto"/>
            </w:tcBorders>
            <w:shd w:val="clear" w:color="auto" w:fill="auto"/>
            <w:vAlign w:val="center"/>
          </w:tcPr>
          <w:p w14:paraId="46189CF3"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Néant</w:t>
            </w:r>
          </w:p>
        </w:tc>
        <w:tc>
          <w:tcPr>
            <w:tcW w:w="1105" w:type="dxa"/>
            <w:tcBorders>
              <w:top w:val="single" w:sz="4" w:space="0" w:color="auto"/>
              <w:left w:val="nil"/>
              <w:bottom w:val="single" w:sz="4" w:space="0" w:color="auto"/>
              <w:right w:val="single" w:sz="4" w:space="0" w:color="auto"/>
            </w:tcBorders>
            <w:shd w:val="clear" w:color="auto" w:fill="auto"/>
            <w:vAlign w:val="center"/>
          </w:tcPr>
          <w:p w14:paraId="3949E3BF"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Moyen</w:t>
            </w:r>
          </w:p>
        </w:tc>
        <w:tc>
          <w:tcPr>
            <w:tcW w:w="1038" w:type="dxa"/>
            <w:tcBorders>
              <w:top w:val="single" w:sz="4" w:space="0" w:color="auto"/>
              <w:left w:val="nil"/>
              <w:bottom w:val="single" w:sz="4" w:space="0" w:color="auto"/>
              <w:right w:val="single" w:sz="4" w:space="0" w:color="auto"/>
            </w:tcBorders>
            <w:shd w:val="clear" w:color="auto" w:fill="auto"/>
            <w:vAlign w:val="center"/>
          </w:tcPr>
          <w:p w14:paraId="62B2D9E5"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Néant</w:t>
            </w:r>
          </w:p>
        </w:tc>
      </w:tr>
      <w:tr w:rsidR="0052643E" w:rsidRPr="006A53EB" w14:paraId="0616B747" w14:textId="77777777" w:rsidTr="00831942">
        <w:trPr>
          <w:trHeight w:val="1005"/>
          <w:jc w:val="center"/>
        </w:trPr>
        <w:tc>
          <w:tcPr>
            <w:tcW w:w="1176" w:type="dxa"/>
            <w:tcBorders>
              <w:top w:val="single" w:sz="4" w:space="0" w:color="auto"/>
              <w:left w:val="single" w:sz="4" w:space="0" w:color="auto"/>
              <w:bottom w:val="single" w:sz="4" w:space="0" w:color="auto"/>
              <w:right w:val="single" w:sz="4" w:space="0" w:color="auto"/>
            </w:tcBorders>
            <w:shd w:val="clear" w:color="auto" w:fill="auto"/>
            <w:vAlign w:val="center"/>
          </w:tcPr>
          <w:p w14:paraId="6EFCB8FE"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Andrésy</w:t>
            </w:r>
          </w:p>
        </w:tc>
        <w:tc>
          <w:tcPr>
            <w:tcW w:w="1387" w:type="dxa"/>
            <w:tcBorders>
              <w:top w:val="single" w:sz="4" w:space="0" w:color="auto"/>
              <w:left w:val="nil"/>
              <w:bottom w:val="single" w:sz="4" w:space="0" w:color="auto"/>
              <w:right w:val="single" w:sz="4" w:space="0" w:color="auto"/>
            </w:tcBorders>
            <w:shd w:val="clear" w:color="auto" w:fill="auto"/>
            <w:vAlign w:val="center"/>
          </w:tcPr>
          <w:p w14:paraId="7051E04F"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Numéro inconnu, numéro inconnu</w:t>
            </w:r>
          </w:p>
        </w:tc>
        <w:tc>
          <w:tcPr>
            <w:tcW w:w="1345" w:type="dxa"/>
            <w:tcBorders>
              <w:top w:val="single" w:sz="4" w:space="0" w:color="auto"/>
              <w:left w:val="nil"/>
              <w:bottom w:val="single" w:sz="4" w:space="0" w:color="auto"/>
              <w:right w:val="single" w:sz="4" w:space="0" w:color="auto"/>
            </w:tcBorders>
            <w:shd w:val="clear" w:color="auto" w:fill="auto"/>
            <w:vAlign w:val="center"/>
          </w:tcPr>
          <w:p w14:paraId="1017272B"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Sente des Clos Saint Denis</w:t>
            </w:r>
          </w:p>
        </w:tc>
        <w:tc>
          <w:tcPr>
            <w:tcW w:w="1408" w:type="dxa"/>
            <w:tcBorders>
              <w:top w:val="single" w:sz="4" w:space="0" w:color="auto"/>
              <w:left w:val="nil"/>
              <w:bottom w:val="single" w:sz="4" w:space="0" w:color="auto"/>
              <w:right w:val="single" w:sz="4" w:space="0" w:color="auto"/>
            </w:tcBorders>
            <w:shd w:val="clear" w:color="auto" w:fill="auto"/>
            <w:vAlign w:val="center"/>
          </w:tcPr>
          <w:p w14:paraId="634668D2"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w:t>
            </w:r>
          </w:p>
        </w:tc>
        <w:tc>
          <w:tcPr>
            <w:tcW w:w="1735" w:type="dxa"/>
            <w:tcBorders>
              <w:top w:val="single" w:sz="4" w:space="0" w:color="auto"/>
              <w:left w:val="nil"/>
              <w:bottom w:val="single" w:sz="4" w:space="0" w:color="auto"/>
              <w:right w:val="single" w:sz="4" w:space="0" w:color="auto"/>
            </w:tcBorders>
            <w:shd w:val="clear" w:color="auto" w:fill="auto"/>
            <w:vAlign w:val="center"/>
          </w:tcPr>
          <w:p w14:paraId="1F303614"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Maisons non trouvées</w:t>
            </w:r>
          </w:p>
        </w:tc>
        <w:tc>
          <w:tcPr>
            <w:tcW w:w="1260" w:type="dxa"/>
            <w:tcBorders>
              <w:top w:val="single" w:sz="4" w:space="0" w:color="auto"/>
              <w:left w:val="nil"/>
              <w:bottom w:val="single" w:sz="4" w:space="0" w:color="auto"/>
              <w:right w:val="single" w:sz="4" w:space="0" w:color="auto"/>
            </w:tcBorders>
            <w:shd w:val="clear" w:color="auto" w:fill="auto"/>
            <w:vAlign w:val="center"/>
          </w:tcPr>
          <w:p w14:paraId="1797656D"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Néant</w:t>
            </w:r>
          </w:p>
        </w:tc>
        <w:tc>
          <w:tcPr>
            <w:tcW w:w="1105" w:type="dxa"/>
            <w:tcBorders>
              <w:top w:val="single" w:sz="4" w:space="0" w:color="auto"/>
              <w:left w:val="nil"/>
              <w:bottom w:val="single" w:sz="4" w:space="0" w:color="auto"/>
              <w:right w:val="single" w:sz="4" w:space="0" w:color="auto"/>
            </w:tcBorders>
            <w:shd w:val="clear" w:color="auto" w:fill="auto"/>
            <w:vAlign w:val="center"/>
          </w:tcPr>
          <w:p w14:paraId="261AB701"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Moyen</w:t>
            </w:r>
          </w:p>
        </w:tc>
        <w:tc>
          <w:tcPr>
            <w:tcW w:w="1038" w:type="dxa"/>
            <w:tcBorders>
              <w:top w:val="single" w:sz="4" w:space="0" w:color="auto"/>
              <w:left w:val="nil"/>
              <w:bottom w:val="single" w:sz="4" w:space="0" w:color="auto"/>
              <w:right w:val="single" w:sz="4" w:space="0" w:color="auto"/>
            </w:tcBorders>
            <w:shd w:val="clear" w:color="auto" w:fill="auto"/>
            <w:vAlign w:val="center"/>
          </w:tcPr>
          <w:p w14:paraId="69EB61E0"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Néant</w:t>
            </w:r>
          </w:p>
        </w:tc>
      </w:tr>
      <w:tr w:rsidR="0052643E" w:rsidRPr="006A53EB" w14:paraId="620139EA" w14:textId="77777777" w:rsidTr="00831942">
        <w:trPr>
          <w:trHeight w:val="1005"/>
          <w:jc w:val="center"/>
        </w:trPr>
        <w:tc>
          <w:tcPr>
            <w:tcW w:w="1176" w:type="dxa"/>
            <w:tcBorders>
              <w:top w:val="single" w:sz="4" w:space="0" w:color="auto"/>
              <w:left w:val="single" w:sz="4" w:space="0" w:color="auto"/>
              <w:bottom w:val="single" w:sz="4" w:space="0" w:color="auto"/>
              <w:right w:val="single" w:sz="4" w:space="0" w:color="auto"/>
            </w:tcBorders>
            <w:shd w:val="clear" w:color="auto" w:fill="auto"/>
            <w:vAlign w:val="center"/>
          </w:tcPr>
          <w:p w14:paraId="3081DDA9"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Andrésy</w:t>
            </w:r>
          </w:p>
        </w:tc>
        <w:tc>
          <w:tcPr>
            <w:tcW w:w="1387" w:type="dxa"/>
            <w:tcBorders>
              <w:top w:val="single" w:sz="4" w:space="0" w:color="auto"/>
              <w:left w:val="nil"/>
              <w:bottom w:val="single" w:sz="4" w:space="0" w:color="auto"/>
              <w:right w:val="single" w:sz="4" w:space="0" w:color="auto"/>
            </w:tcBorders>
            <w:shd w:val="clear" w:color="auto" w:fill="auto"/>
            <w:vAlign w:val="center"/>
          </w:tcPr>
          <w:p w14:paraId="01215F16"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1, 2, 3, 4, 5, 7</w:t>
            </w:r>
          </w:p>
        </w:tc>
        <w:tc>
          <w:tcPr>
            <w:tcW w:w="1345" w:type="dxa"/>
            <w:tcBorders>
              <w:top w:val="single" w:sz="4" w:space="0" w:color="auto"/>
              <w:left w:val="nil"/>
              <w:bottom w:val="single" w:sz="4" w:space="0" w:color="auto"/>
              <w:right w:val="single" w:sz="4" w:space="0" w:color="auto"/>
            </w:tcBorders>
            <w:shd w:val="clear" w:color="auto" w:fill="auto"/>
            <w:vAlign w:val="center"/>
          </w:tcPr>
          <w:p w14:paraId="7849756D"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Sente de la Cote aux renards</w:t>
            </w:r>
          </w:p>
        </w:tc>
        <w:tc>
          <w:tcPr>
            <w:tcW w:w="1408" w:type="dxa"/>
            <w:tcBorders>
              <w:top w:val="single" w:sz="4" w:space="0" w:color="auto"/>
              <w:left w:val="nil"/>
              <w:bottom w:val="single" w:sz="4" w:space="0" w:color="auto"/>
              <w:right w:val="single" w:sz="4" w:space="0" w:color="auto"/>
            </w:tcBorders>
            <w:shd w:val="clear" w:color="auto" w:fill="auto"/>
            <w:vAlign w:val="center"/>
          </w:tcPr>
          <w:p w14:paraId="352ADDC5"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50 ml gravitaire + 1 poste + 100 ml refoulement</w:t>
            </w:r>
          </w:p>
        </w:tc>
        <w:tc>
          <w:tcPr>
            <w:tcW w:w="1735" w:type="dxa"/>
            <w:tcBorders>
              <w:top w:val="single" w:sz="4" w:space="0" w:color="auto"/>
              <w:left w:val="nil"/>
              <w:bottom w:val="single" w:sz="4" w:space="0" w:color="auto"/>
              <w:right w:val="single" w:sz="4" w:space="0" w:color="auto"/>
            </w:tcBorders>
            <w:shd w:val="clear" w:color="auto" w:fill="auto"/>
            <w:vAlign w:val="center"/>
          </w:tcPr>
          <w:p w14:paraId="488AA7A8"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2 maisons non raccordables gravitairement.</w:t>
            </w:r>
          </w:p>
        </w:tc>
        <w:tc>
          <w:tcPr>
            <w:tcW w:w="1260" w:type="dxa"/>
            <w:tcBorders>
              <w:top w:val="single" w:sz="4" w:space="0" w:color="auto"/>
              <w:left w:val="nil"/>
              <w:bottom w:val="single" w:sz="4" w:space="0" w:color="auto"/>
              <w:right w:val="single" w:sz="4" w:space="0" w:color="auto"/>
            </w:tcBorders>
            <w:shd w:val="clear" w:color="auto" w:fill="auto"/>
            <w:vAlign w:val="center"/>
          </w:tcPr>
          <w:p w14:paraId="0A4EB0C0"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Oui</w:t>
            </w:r>
          </w:p>
        </w:tc>
        <w:tc>
          <w:tcPr>
            <w:tcW w:w="1105" w:type="dxa"/>
            <w:tcBorders>
              <w:top w:val="single" w:sz="4" w:space="0" w:color="auto"/>
              <w:left w:val="nil"/>
              <w:bottom w:val="single" w:sz="4" w:space="0" w:color="auto"/>
              <w:right w:val="single" w:sz="4" w:space="0" w:color="auto"/>
            </w:tcBorders>
            <w:shd w:val="clear" w:color="auto" w:fill="auto"/>
            <w:vAlign w:val="center"/>
          </w:tcPr>
          <w:p w14:paraId="07DF6BA1"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Faible</w:t>
            </w:r>
          </w:p>
        </w:tc>
        <w:tc>
          <w:tcPr>
            <w:tcW w:w="1038" w:type="dxa"/>
            <w:tcBorders>
              <w:top w:val="single" w:sz="4" w:space="0" w:color="auto"/>
              <w:left w:val="nil"/>
              <w:bottom w:val="single" w:sz="4" w:space="0" w:color="auto"/>
              <w:right w:val="single" w:sz="4" w:space="0" w:color="auto"/>
            </w:tcBorders>
            <w:shd w:val="clear" w:color="auto" w:fill="auto"/>
            <w:vAlign w:val="center"/>
          </w:tcPr>
          <w:p w14:paraId="2130A39B"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Néant</w:t>
            </w:r>
          </w:p>
        </w:tc>
      </w:tr>
      <w:tr w:rsidR="0052643E" w:rsidRPr="006A53EB" w14:paraId="33D366B3" w14:textId="77777777" w:rsidTr="00831942">
        <w:trPr>
          <w:trHeight w:val="1005"/>
          <w:jc w:val="center"/>
        </w:trPr>
        <w:tc>
          <w:tcPr>
            <w:tcW w:w="1176" w:type="dxa"/>
            <w:tcBorders>
              <w:top w:val="single" w:sz="4" w:space="0" w:color="auto"/>
              <w:left w:val="single" w:sz="4" w:space="0" w:color="auto"/>
              <w:bottom w:val="single" w:sz="4" w:space="0" w:color="auto"/>
              <w:right w:val="single" w:sz="4" w:space="0" w:color="auto"/>
            </w:tcBorders>
            <w:shd w:val="clear" w:color="auto" w:fill="auto"/>
            <w:vAlign w:val="center"/>
          </w:tcPr>
          <w:p w14:paraId="6417A038"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Andrésy</w:t>
            </w:r>
          </w:p>
        </w:tc>
        <w:tc>
          <w:tcPr>
            <w:tcW w:w="1387" w:type="dxa"/>
            <w:tcBorders>
              <w:top w:val="single" w:sz="4" w:space="0" w:color="auto"/>
              <w:left w:val="nil"/>
              <w:bottom w:val="single" w:sz="4" w:space="0" w:color="auto"/>
              <w:right w:val="single" w:sz="4" w:space="0" w:color="auto"/>
            </w:tcBorders>
            <w:shd w:val="clear" w:color="auto" w:fill="auto"/>
            <w:vAlign w:val="center"/>
          </w:tcPr>
          <w:p w14:paraId="796A78DB"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 </w:t>
            </w:r>
          </w:p>
        </w:tc>
        <w:tc>
          <w:tcPr>
            <w:tcW w:w="1345" w:type="dxa"/>
            <w:tcBorders>
              <w:top w:val="single" w:sz="4" w:space="0" w:color="auto"/>
              <w:left w:val="nil"/>
              <w:bottom w:val="single" w:sz="4" w:space="0" w:color="auto"/>
              <w:right w:val="single" w:sz="4" w:space="0" w:color="auto"/>
            </w:tcBorders>
            <w:shd w:val="clear" w:color="auto" w:fill="auto"/>
            <w:vAlign w:val="center"/>
          </w:tcPr>
          <w:p w14:paraId="04AB54B6"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Chemin des Coteaux</w:t>
            </w:r>
          </w:p>
        </w:tc>
        <w:tc>
          <w:tcPr>
            <w:tcW w:w="1408" w:type="dxa"/>
            <w:tcBorders>
              <w:top w:val="single" w:sz="4" w:space="0" w:color="auto"/>
              <w:left w:val="nil"/>
              <w:bottom w:val="single" w:sz="4" w:space="0" w:color="auto"/>
              <w:right w:val="single" w:sz="4" w:space="0" w:color="auto"/>
            </w:tcBorders>
            <w:shd w:val="clear" w:color="auto" w:fill="auto"/>
            <w:vAlign w:val="center"/>
          </w:tcPr>
          <w:p w14:paraId="3BDD7401"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1 poste + 35 ml refoulement</w:t>
            </w:r>
          </w:p>
        </w:tc>
        <w:tc>
          <w:tcPr>
            <w:tcW w:w="1735" w:type="dxa"/>
            <w:tcBorders>
              <w:top w:val="single" w:sz="4" w:space="0" w:color="auto"/>
              <w:left w:val="nil"/>
              <w:bottom w:val="single" w:sz="4" w:space="0" w:color="auto"/>
              <w:right w:val="single" w:sz="4" w:space="0" w:color="auto"/>
            </w:tcBorders>
            <w:shd w:val="clear" w:color="auto" w:fill="auto"/>
            <w:vAlign w:val="center"/>
          </w:tcPr>
          <w:p w14:paraId="39B81272"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Pente entre la maison et la voirie publique et entre la rue et le réseau existant</w:t>
            </w:r>
          </w:p>
        </w:tc>
        <w:tc>
          <w:tcPr>
            <w:tcW w:w="1260" w:type="dxa"/>
            <w:tcBorders>
              <w:top w:val="single" w:sz="4" w:space="0" w:color="auto"/>
              <w:left w:val="nil"/>
              <w:bottom w:val="single" w:sz="4" w:space="0" w:color="auto"/>
              <w:right w:val="single" w:sz="4" w:space="0" w:color="auto"/>
            </w:tcBorders>
            <w:shd w:val="clear" w:color="auto" w:fill="auto"/>
            <w:vAlign w:val="center"/>
          </w:tcPr>
          <w:p w14:paraId="65A86F36"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Néant</w:t>
            </w:r>
          </w:p>
        </w:tc>
        <w:tc>
          <w:tcPr>
            <w:tcW w:w="1105" w:type="dxa"/>
            <w:tcBorders>
              <w:top w:val="single" w:sz="4" w:space="0" w:color="auto"/>
              <w:left w:val="nil"/>
              <w:bottom w:val="single" w:sz="4" w:space="0" w:color="auto"/>
              <w:right w:val="single" w:sz="4" w:space="0" w:color="auto"/>
            </w:tcBorders>
            <w:shd w:val="clear" w:color="auto" w:fill="auto"/>
            <w:vAlign w:val="center"/>
          </w:tcPr>
          <w:p w14:paraId="09BF559E"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Non argileux</w:t>
            </w:r>
          </w:p>
        </w:tc>
        <w:tc>
          <w:tcPr>
            <w:tcW w:w="1038" w:type="dxa"/>
            <w:tcBorders>
              <w:top w:val="single" w:sz="4" w:space="0" w:color="auto"/>
              <w:left w:val="nil"/>
              <w:bottom w:val="single" w:sz="4" w:space="0" w:color="auto"/>
              <w:right w:val="single" w:sz="4" w:space="0" w:color="auto"/>
            </w:tcBorders>
            <w:shd w:val="clear" w:color="auto" w:fill="auto"/>
            <w:vAlign w:val="center"/>
          </w:tcPr>
          <w:p w14:paraId="0C445090"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Néant</w:t>
            </w:r>
          </w:p>
        </w:tc>
      </w:tr>
      <w:tr w:rsidR="0052643E" w:rsidRPr="006A53EB" w14:paraId="72C6651E" w14:textId="77777777" w:rsidTr="00831942">
        <w:trPr>
          <w:trHeight w:val="1005"/>
          <w:jc w:val="center"/>
        </w:trPr>
        <w:tc>
          <w:tcPr>
            <w:tcW w:w="1176" w:type="dxa"/>
            <w:tcBorders>
              <w:top w:val="single" w:sz="4" w:space="0" w:color="auto"/>
              <w:left w:val="single" w:sz="4" w:space="0" w:color="auto"/>
              <w:bottom w:val="single" w:sz="4" w:space="0" w:color="auto"/>
              <w:right w:val="single" w:sz="4" w:space="0" w:color="auto"/>
            </w:tcBorders>
            <w:shd w:val="clear" w:color="auto" w:fill="auto"/>
            <w:vAlign w:val="center"/>
          </w:tcPr>
          <w:p w14:paraId="5017B851"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Andrésy</w:t>
            </w:r>
          </w:p>
        </w:tc>
        <w:tc>
          <w:tcPr>
            <w:tcW w:w="1387" w:type="dxa"/>
            <w:tcBorders>
              <w:top w:val="single" w:sz="4" w:space="0" w:color="auto"/>
              <w:left w:val="nil"/>
              <w:bottom w:val="single" w:sz="4" w:space="0" w:color="auto"/>
              <w:right w:val="single" w:sz="4" w:space="0" w:color="auto"/>
            </w:tcBorders>
            <w:shd w:val="clear" w:color="auto" w:fill="auto"/>
            <w:vAlign w:val="center"/>
          </w:tcPr>
          <w:p w14:paraId="3906ECB8"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3, numéro inconnu</w:t>
            </w:r>
          </w:p>
        </w:tc>
        <w:tc>
          <w:tcPr>
            <w:tcW w:w="1345" w:type="dxa"/>
            <w:tcBorders>
              <w:top w:val="single" w:sz="4" w:space="0" w:color="auto"/>
              <w:left w:val="nil"/>
              <w:bottom w:val="single" w:sz="4" w:space="0" w:color="auto"/>
              <w:right w:val="single" w:sz="4" w:space="0" w:color="auto"/>
            </w:tcBorders>
            <w:shd w:val="clear" w:color="auto" w:fill="auto"/>
            <w:vAlign w:val="center"/>
          </w:tcPr>
          <w:p w14:paraId="59B41AE5"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Sente de la Cour aux Choux</w:t>
            </w:r>
          </w:p>
        </w:tc>
        <w:tc>
          <w:tcPr>
            <w:tcW w:w="1408" w:type="dxa"/>
            <w:tcBorders>
              <w:top w:val="single" w:sz="4" w:space="0" w:color="auto"/>
              <w:left w:val="nil"/>
              <w:bottom w:val="single" w:sz="4" w:space="0" w:color="auto"/>
              <w:right w:val="single" w:sz="4" w:space="0" w:color="auto"/>
            </w:tcBorders>
            <w:shd w:val="clear" w:color="auto" w:fill="auto"/>
            <w:vAlign w:val="center"/>
          </w:tcPr>
          <w:p w14:paraId="6D78AB0A"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110 ml gravitaire</w:t>
            </w:r>
          </w:p>
        </w:tc>
        <w:tc>
          <w:tcPr>
            <w:tcW w:w="1735" w:type="dxa"/>
            <w:tcBorders>
              <w:top w:val="single" w:sz="4" w:space="0" w:color="auto"/>
              <w:left w:val="nil"/>
              <w:bottom w:val="single" w:sz="4" w:space="0" w:color="auto"/>
              <w:right w:val="single" w:sz="4" w:space="0" w:color="auto"/>
            </w:tcBorders>
            <w:shd w:val="clear" w:color="auto" w:fill="auto"/>
            <w:vAlign w:val="center"/>
          </w:tcPr>
          <w:p w14:paraId="49469565"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Rue très étroite au Sud, passage à proximité d'un immeuble.</w:t>
            </w:r>
          </w:p>
        </w:tc>
        <w:tc>
          <w:tcPr>
            <w:tcW w:w="1260" w:type="dxa"/>
            <w:tcBorders>
              <w:top w:val="single" w:sz="4" w:space="0" w:color="auto"/>
              <w:left w:val="nil"/>
              <w:bottom w:val="single" w:sz="4" w:space="0" w:color="auto"/>
              <w:right w:val="single" w:sz="4" w:space="0" w:color="auto"/>
            </w:tcBorders>
            <w:shd w:val="clear" w:color="auto" w:fill="auto"/>
            <w:vAlign w:val="center"/>
          </w:tcPr>
          <w:p w14:paraId="33DE19C9"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Oui</w:t>
            </w:r>
          </w:p>
        </w:tc>
        <w:tc>
          <w:tcPr>
            <w:tcW w:w="1105" w:type="dxa"/>
            <w:tcBorders>
              <w:top w:val="single" w:sz="4" w:space="0" w:color="auto"/>
              <w:left w:val="nil"/>
              <w:bottom w:val="single" w:sz="4" w:space="0" w:color="auto"/>
              <w:right w:val="single" w:sz="4" w:space="0" w:color="auto"/>
            </w:tcBorders>
            <w:shd w:val="clear" w:color="auto" w:fill="auto"/>
            <w:vAlign w:val="center"/>
          </w:tcPr>
          <w:p w14:paraId="6A90028B"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Faible</w:t>
            </w:r>
          </w:p>
        </w:tc>
        <w:tc>
          <w:tcPr>
            <w:tcW w:w="1038" w:type="dxa"/>
            <w:tcBorders>
              <w:top w:val="single" w:sz="4" w:space="0" w:color="auto"/>
              <w:left w:val="nil"/>
              <w:bottom w:val="single" w:sz="4" w:space="0" w:color="auto"/>
              <w:right w:val="single" w:sz="4" w:space="0" w:color="auto"/>
            </w:tcBorders>
            <w:shd w:val="clear" w:color="auto" w:fill="auto"/>
            <w:vAlign w:val="center"/>
          </w:tcPr>
          <w:p w14:paraId="31BE7620"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Néant</w:t>
            </w:r>
          </w:p>
        </w:tc>
      </w:tr>
      <w:tr w:rsidR="0052643E" w:rsidRPr="006A53EB" w14:paraId="5AAC6875" w14:textId="77777777" w:rsidTr="00831942">
        <w:trPr>
          <w:trHeight w:val="1005"/>
          <w:jc w:val="center"/>
        </w:trPr>
        <w:tc>
          <w:tcPr>
            <w:tcW w:w="1176" w:type="dxa"/>
            <w:tcBorders>
              <w:top w:val="single" w:sz="4" w:space="0" w:color="auto"/>
              <w:left w:val="single" w:sz="4" w:space="0" w:color="auto"/>
              <w:bottom w:val="single" w:sz="4" w:space="0" w:color="auto"/>
              <w:right w:val="single" w:sz="4" w:space="0" w:color="auto"/>
            </w:tcBorders>
            <w:shd w:val="clear" w:color="auto" w:fill="auto"/>
            <w:vAlign w:val="center"/>
          </w:tcPr>
          <w:p w14:paraId="40221248"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Andrésy</w:t>
            </w:r>
          </w:p>
        </w:tc>
        <w:tc>
          <w:tcPr>
            <w:tcW w:w="1387" w:type="dxa"/>
            <w:tcBorders>
              <w:top w:val="single" w:sz="4" w:space="0" w:color="auto"/>
              <w:left w:val="nil"/>
              <w:bottom w:val="single" w:sz="4" w:space="0" w:color="auto"/>
              <w:right w:val="single" w:sz="4" w:space="0" w:color="auto"/>
            </w:tcBorders>
            <w:shd w:val="clear" w:color="auto" w:fill="auto"/>
            <w:vAlign w:val="center"/>
          </w:tcPr>
          <w:p w14:paraId="76241AA9"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11</w:t>
            </w:r>
          </w:p>
        </w:tc>
        <w:tc>
          <w:tcPr>
            <w:tcW w:w="1345" w:type="dxa"/>
            <w:tcBorders>
              <w:top w:val="single" w:sz="4" w:space="0" w:color="auto"/>
              <w:left w:val="nil"/>
              <w:bottom w:val="single" w:sz="4" w:space="0" w:color="auto"/>
              <w:right w:val="single" w:sz="4" w:space="0" w:color="auto"/>
            </w:tcBorders>
            <w:shd w:val="clear" w:color="auto" w:fill="auto"/>
            <w:vAlign w:val="center"/>
          </w:tcPr>
          <w:p w14:paraId="621FC2AC"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Sente des Cures</w:t>
            </w:r>
          </w:p>
        </w:tc>
        <w:tc>
          <w:tcPr>
            <w:tcW w:w="1408" w:type="dxa"/>
            <w:tcBorders>
              <w:top w:val="single" w:sz="4" w:space="0" w:color="auto"/>
              <w:left w:val="nil"/>
              <w:bottom w:val="single" w:sz="4" w:space="0" w:color="auto"/>
              <w:right w:val="single" w:sz="4" w:space="0" w:color="auto"/>
            </w:tcBorders>
            <w:shd w:val="clear" w:color="auto" w:fill="auto"/>
            <w:vAlign w:val="center"/>
          </w:tcPr>
          <w:p w14:paraId="777C354B"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1 poste + 120 ml refoulement</w:t>
            </w:r>
          </w:p>
        </w:tc>
        <w:tc>
          <w:tcPr>
            <w:tcW w:w="1735" w:type="dxa"/>
            <w:tcBorders>
              <w:top w:val="single" w:sz="4" w:space="0" w:color="auto"/>
              <w:left w:val="nil"/>
              <w:bottom w:val="single" w:sz="4" w:space="0" w:color="auto"/>
              <w:right w:val="single" w:sz="4" w:space="0" w:color="auto"/>
            </w:tcBorders>
            <w:shd w:val="clear" w:color="auto" w:fill="auto"/>
            <w:vAlign w:val="center"/>
          </w:tcPr>
          <w:p w14:paraId="73158544"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Pente entre la voirie et le réseau existant et entre la maison et la voirie</w:t>
            </w:r>
          </w:p>
        </w:tc>
        <w:tc>
          <w:tcPr>
            <w:tcW w:w="1260" w:type="dxa"/>
            <w:tcBorders>
              <w:top w:val="single" w:sz="4" w:space="0" w:color="auto"/>
              <w:left w:val="nil"/>
              <w:bottom w:val="single" w:sz="4" w:space="0" w:color="auto"/>
              <w:right w:val="single" w:sz="4" w:space="0" w:color="auto"/>
            </w:tcBorders>
            <w:shd w:val="clear" w:color="auto" w:fill="auto"/>
            <w:vAlign w:val="center"/>
          </w:tcPr>
          <w:p w14:paraId="1BA667D5"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Néant</w:t>
            </w:r>
          </w:p>
        </w:tc>
        <w:tc>
          <w:tcPr>
            <w:tcW w:w="1105" w:type="dxa"/>
            <w:tcBorders>
              <w:top w:val="single" w:sz="4" w:space="0" w:color="auto"/>
              <w:left w:val="nil"/>
              <w:bottom w:val="single" w:sz="4" w:space="0" w:color="auto"/>
              <w:right w:val="single" w:sz="4" w:space="0" w:color="auto"/>
            </w:tcBorders>
            <w:shd w:val="clear" w:color="auto" w:fill="auto"/>
            <w:vAlign w:val="center"/>
          </w:tcPr>
          <w:p w14:paraId="59EA2008"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Moyen</w:t>
            </w:r>
          </w:p>
        </w:tc>
        <w:tc>
          <w:tcPr>
            <w:tcW w:w="1038" w:type="dxa"/>
            <w:tcBorders>
              <w:top w:val="single" w:sz="4" w:space="0" w:color="auto"/>
              <w:left w:val="nil"/>
              <w:bottom w:val="single" w:sz="4" w:space="0" w:color="auto"/>
              <w:right w:val="single" w:sz="4" w:space="0" w:color="auto"/>
            </w:tcBorders>
            <w:shd w:val="clear" w:color="auto" w:fill="auto"/>
            <w:vAlign w:val="center"/>
          </w:tcPr>
          <w:p w14:paraId="05DBC1F4"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Néant</w:t>
            </w:r>
          </w:p>
        </w:tc>
      </w:tr>
      <w:tr w:rsidR="0052643E" w:rsidRPr="006A53EB" w14:paraId="3F82AE49" w14:textId="77777777" w:rsidTr="00831942">
        <w:trPr>
          <w:trHeight w:val="1005"/>
          <w:jc w:val="center"/>
        </w:trPr>
        <w:tc>
          <w:tcPr>
            <w:tcW w:w="1176" w:type="dxa"/>
            <w:tcBorders>
              <w:top w:val="single" w:sz="4" w:space="0" w:color="auto"/>
              <w:left w:val="single" w:sz="4" w:space="0" w:color="auto"/>
              <w:bottom w:val="single" w:sz="4" w:space="0" w:color="auto"/>
              <w:right w:val="single" w:sz="4" w:space="0" w:color="auto"/>
            </w:tcBorders>
            <w:shd w:val="clear" w:color="auto" w:fill="auto"/>
            <w:vAlign w:val="center"/>
          </w:tcPr>
          <w:p w14:paraId="233040E6"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Andrésy</w:t>
            </w:r>
          </w:p>
        </w:tc>
        <w:tc>
          <w:tcPr>
            <w:tcW w:w="1387" w:type="dxa"/>
            <w:tcBorders>
              <w:top w:val="single" w:sz="4" w:space="0" w:color="auto"/>
              <w:left w:val="nil"/>
              <w:bottom w:val="single" w:sz="4" w:space="0" w:color="auto"/>
              <w:right w:val="single" w:sz="4" w:space="0" w:color="auto"/>
            </w:tcBorders>
            <w:shd w:val="clear" w:color="auto" w:fill="auto"/>
            <w:vAlign w:val="center"/>
          </w:tcPr>
          <w:p w14:paraId="0D367CB8"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 </w:t>
            </w:r>
          </w:p>
        </w:tc>
        <w:tc>
          <w:tcPr>
            <w:tcW w:w="1345" w:type="dxa"/>
            <w:tcBorders>
              <w:top w:val="single" w:sz="4" w:space="0" w:color="auto"/>
              <w:left w:val="nil"/>
              <w:bottom w:val="single" w:sz="4" w:space="0" w:color="auto"/>
              <w:right w:val="single" w:sz="4" w:space="0" w:color="auto"/>
            </w:tcBorders>
            <w:shd w:val="clear" w:color="auto" w:fill="auto"/>
            <w:vAlign w:val="center"/>
          </w:tcPr>
          <w:p w14:paraId="7E5B450E"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Ile du Devant</w:t>
            </w:r>
          </w:p>
        </w:tc>
        <w:tc>
          <w:tcPr>
            <w:tcW w:w="1408" w:type="dxa"/>
            <w:tcBorders>
              <w:top w:val="single" w:sz="4" w:space="0" w:color="auto"/>
              <w:left w:val="nil"/>
              <w:bottom w:val="single" w:sz="4" w:space="0" w:color="auto"/>
              <w:right w:val="single" w:sz="4" w:space="0" w:color="auto"/>
            </w:tcBorders>
            <w:shd w:val="clear" w:color="auto" w:fill="auto"/>
            <w:vAlign w:val="center"/>
          </w:tcPr>
          <w:p w14:paraId="0E751C5B"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w:t>
            </w:r>
          </w:p>
        </w:tc>
        <w:tc>
          <w:tcPr>
            <w:tcW w:w="1735" w:type="dxa"/>
            <w:tcBorders>
              <w:top w:val="single" w:sz="4" w:space="0" w:color="auto"/>
              <w:left w:val="nil"/>
              <w:bottom w:val="single" w:sz="4" w:space="0" w:color="auto"/>
              <w:right w:val="single" w:sz="4" w:space="0" w:color="auto"/>
            </w:tcBorders>
            <w:shd w:val="clear" w:color="auto" w:fill="auto"/>
            <w:vAlign w:val="center"/>
          </w:tcPr>
          <w:p w14:paraId="3DCD82AF"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Il y a trop de peu de maisons sur l'île pour qu'il soit intéressant économiquement parlant de les raccorder au réseau public.</w:t>
            </w:r>
          </w:p>
        </w:tc>
        <w:tc>
          <w:tcPr>
            <w:tcW w:w="1260" w:type="dxa"/>
            <w:tcBorders>
              <w:top w:val="single" w:sz="4" w:space="0" w:color="auto"/>
              <w:left w:val="nil"/>
              <w:bottom w:val="single" w:sz="4" w:space="0" w:color="auto"/>
              <w:right w:val="single" w:sz="4" w:space="0" w:color="auto"/>
            </w:tcBorders>
            <w:shd w:val="clear" w:color="auto" w:fill="auto"/>
            <w:vAlign w:val="center"/>
          </w:tcPr>
          <w:p w14:paraId="101B5330"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Néant</w:t>
            </w:r>
          </w:p>
        </w:tc>
        <w:tc>
          <w:tcPr>
            <w:tcW w:w="1105" w:type="dxa"/>
            <w:tcBorders>
              <w:top w:val="single" w:sz="4" w:space="0" w:color="auto"/>
              <w:left w:val="nil"/>
              <w:bottom w:val="single" w:sz="4" w:space="0" w:color="auto"/>
              <w:right w:val="single" w:sz="4" w:space="0" w:color="auto"/>
            </w:tcBorders>
            <w:shd w:val="clear" w:color="auto" w:fill="auto"/>
            <w:vAlign w:val="center"/>
          </w:tcPr>
          <w:p w14:paraId="0353033A"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Faible</w:t>
            </w:r>
          </w:p>
        </w:tc>
        <w:tc>
          <w:tcPr>
            <w:tcW w:w="1038" w:type="dxa"/>
            <w:tcBorders>
              <w:top w:val="single" w:sz="4" w:space="0" w:color="auto"/>
              <w:left w:val="nil"/>
              <w:bottom w:val="single" w:sz="4" w:space="0" w:color="auto"/>
              <w:right w:val="single" w:sz="4" w:space="0" w:color="auto"/>
            </w:tcBorders>
            <w:shd w:val="clear" w:color="auto" w:fill="auto"/>
            <w:vAlign w:val="center"/>
          </w:tcPr>
          <w:p w14:paraId="22AF70AF"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Néant</w:t>
            </w:r>
          </w:p>
        </w:tc>
      </w:tr>
      <w:tr w:rsidR="0052643E" w:rsidRPr="006A53EB" w14:paraId="1B55054E" w14:textId="77777777" w:rsidTr="00831942">
        <w:trPr>
          <w:trHeight w:val="1005"/>
          <w:jc w:val="center"/>
        </w:trPr>
        <w:tc>
          <w:tcPr>
            <w:tcW w:w="1176" w:type="dxa"/>
            <w:tcBorders>
              <w:top w:val="single" w:sz="4" w:space="0" w:color="auto"/>
              <w:left w:val="single" w:sz="4" w:space="0" w:color="auto"/>
              <w:bottom w:val="single" w:sz="4" w:space="0" w:color="auto"/>
              <w:right w:val="single" w:sz="4" w:space="0" w:color="auto"/>
            </w:tcBorders>
            <w:shd w:val="clear" w:color="auto" w:fill="auto"/>
            <w:vAlign w:val="center"/>
          </w:tcPr>
          <w:p w14:paraId="136506A8"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lastRenderedPageBreak/>
              <w:t>Andrésy</w:t>
            </w:r>
          </w:p>
        </w:tc>
        <w:tc>
          <w:tcPr>
            <w:tcW w:w="1387" w:type="dxa"/>
            <w:tcBorders>
              <w:top w:val="single" w:sz="4" w:space="0" w:color="auto"/>
              <w:left w:val="nil"/>
              <w:bottom w:val="single" w:sz="4" w:space="0" w:color="auto"/>
              <w:right w:val="single" w:sz="4" w:space="0" w:color="auto"/>
            </w:tcBorders>
            <w:shd w:val="clear" w:color="auto" w:fill="auto"/>
            <w:vAlign w:val="center"/>
          </w:tcPr>
          <w:p w14:paraId="25BD103B"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24, 26, 30, 32, 28B</w:t>
            </w:r>
          </w:p>
        </w:tc>
        <w:tc>
          <w:tcPr>
            <w:tcW w:w="1345" w:type="dxa"/>
            <w:tcBorders>
              <w:top w:val="single" w:sz="4" w:space="0" w:color="auto"/>
              <w:left w:val="nil"/>
              <w:bottom w:val="single" w:sz="4" w:space="0" w:color="auto"/>
              <w:right w:val="single" w:sz="4" w:space="0" w:color="auto"/>
            </w:tcBorders>
            <w:shd w:val="clear" w:color="auto" w:fill="auto"/>
            <w:vAlign w:val="center"/>
          </w:tcPr>
          <w:p w14:paraId="61247FEC"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Quai de l'écluse</w:t>
            </w:r>
          </w:p>
        </w:tc>
        <w:tc>
          <w:tcPr>
            <w:tcW w:w="1408" w:type="dxa"/>
            <w:tcBorders>
              <w:top w:val="single" w:sz="4" w:space="0" w:color="auto"/>
              <w:left w:val="nil"/>
              <w:bottom w:val="single" w:sz="4" w:space="0" w:color="auto"/>
              <w:right w:val="single" w:sz="4" w:space="0" w:color="auto"/>
            </w:tcBorders>
            <w:shd w:val="clear" w:color="auto" w:fill="auto"/>
            <w:vAlign w:val="center"/>
          </w:tcPr>
          <w:p w14:paraId="504C6E6E"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w:t>
            </w:r>
          </w:p>
        </w:tc>
        <w:tc>
          <w:tcPr>
            <w:tcW w:w="1735" w:type="dxa"/>
            <w:tcBorders>
              <w:top w:val="single" w:sz="4" w:space="0" w:color="auto"/>
              <w:left w:val="nil"/>
              <w:bottom w:val="single" w:sz="4" w:space="0" w:color="auto"/>
              <w:right w:val="single" w:sz="4" w:space="0" w:color="auto"/>
            </w:tcBorders>
            <w:shd w:val="clear" w:color="auto" w:fill="auto"/>
            <w:vAlign w:val="center"/>
          </w:tcPr>
          <w:p w14:paraId="1F3548CE"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Réseau SIARH présent. Le cadastre est à Carrières-sous-Poissy</w:t>
            </w:r>
          </w:p>
        </w:tc>
        <w:tc>
          <w:tcPr>
            <w:tcW w:w="1260" w:type="dxa"/>
            <w:tcBorders>
              <w:top w:val="single" w:sz="4" w:space="0" w:color="auto"/>
              <w:left w:val="nil"/>
              <w:bottom w:val="single" w:sz="4" w:space="0" w:color="auto"/>
              <w:right w:val="single" w:sz="4" w:space="0" w:color="auto"/>
            </w:tcBorders>
            <w:shd w:val="clear" w:color="auto" w:fill="auto"/>
            <w:vAlign w:val="center"/>
          </w:tcPr>
          <w:p w14:paraId="5A36CE51"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Néant</w:t>
            </w:r>
          </w:p>
        </w:tc>
        <w:tc>
          <w:tcPr>
            <w:tcW w:w="1105" w:type="dxa"/>
            <w:tcBorders>
              <w:top w:val="single" w:sz="4" w:space="0" w:color="auto"/>
              <w:left w:val="nil"/>
              <w:bottom w:val="single" w:sz="4" w:space="0" w:color="auto"/>
              <w:right w:val="single" w:sz="4" w:space="0" w:color="auto"/>
            </w:tcBorders>
            <w:shd w:val="clear" w:color="auto" w:fill="auto"/>
            <w:vAlign w:val="center"/>
          </w:tcPr>
          <w:p w14:paraId="0395DE35"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Faible</w:t>
            </w:r>
          </w:p>
        </w:tc>
        <w:tc>
          <w:tcPr>
            <w:tcW w:w="1038" w:type="dxa"/>
            <w:tcBorders>
              <w:top w:val="single" w:sz="4" w:space="0" w:color="auto"/>
              <w:left w:val="nil"/>
              <w:bottom w:val="single" w:sz="4" w:space="0" w:color="auto"/>
              <w:right w:val="single" w:sz="4" w:space="0" w:color="auto"/>
            </w:tcBorders>
            <w:shd w:val="clear" w:color="auto" w:fill="auto"/>
            <w:vAlign w:val="center"/>
          </w:tcPr>
          <w:p w14:paraId="277A567F"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Néant</w:t>
            </w:r>
          </w:p>
        </w:tc>
      </w:tr>
      <w:tr w:rsidR="0052643E" w:rsidRPr="006A53EB" w14:paraId="39410881" w14:textId="77777777" w:rsidTr="00831942">
        <w:trPr>
          <w:trHeight w:val="1005"/>
          <w:jc w:val="center"/>
        </w:trPr>
        <w:tc>
          <w:tcPr>
            <w:tcW w:w="1176" w:type="dxa"/>
            <w:tcBorders>
              <w:top w:val="single" w:sz="4" w:space="0" w:color="auto"/>
              <w:left w:val="single" w:sz="4" w:space="0" w:color="auto"/>
              <w:bottom w:val="single" w:sz="4" w:space="0" w:color="auto"/>
              <w:right w:val="single" w:sz="4" w:space="0" w:color="auto"/>
            </w:tcBorders>
            <w:shd w:val="clear" w:color="auto" w:fill="auto"/>
            <w:vAlign w:val="center"/>
          </w:tcPr>
          <w:p w14:paraId="27B93989"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Andrésy</w:t>
            </w:r>
          </w:p>
        </w:tc>
        <w:tc>
          <w:tcPr>
            <w:tcW w:w="1387" w:type="dxa"/>
            <w:tcBorders>
              <w:top w:val="single" w:sz="4" w:space="0" w:color="auto"/>
              <w:left w:val="nil"/>
              <w:bottom w:val="single" w:sz="4" w:space="0" w:color="auto"/>
              <w:right w:val="single" w:sz="4" w:space="0" w:color="auto"/>
            </w:tcBorders>
            <w:shd w:val="clear" w:color="auto" w:fill="auto"/>
            <w:vAlign w:val="center"/>
          </w:tcPr>
          <w:p w14:paraId="07E0F917"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13</w:t>
            </w:r>
          </w:p>
        </w:tc>
        <w:tc>
          <w:tcPr>
            <w:tcW w:w="1345" w:type="dxa"/>
            <w:tcBorders>
              <w:top w:val="single" w:sz="4" w:space="0" w:color="auto"/>
              <w:left w:val="nil"/>
              <w:bottom w:val="single" w:sz="4" w:space="0" w:color="auto"/>
              <w:right w:val="single" w:sz="4" w:space="0" w:color="auto"/>
            </w:tcBorders>
            <w:shd w:val="clear" w:color="auto" w:fill="auto"/>
            <w:vAlign w:val="center"/>
          </w:tcPr>
          <w:p w14:paraId="5CC0A34C"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Rue de la gare</w:t>
            </w:r>
          </w:p>
        </w:tc>
        <w:tc>
          <w:tcPr>
            <w:tcW w:w="1408" w:type="dxa"/>
            <w:tcBorders>
              <w:top w:val="single" w:sz="4" w:space="0" w:color="auto"/>
              <w:left w:val="nil"/>
              <w:bottom w:val="single" w:sz="4" w:space="0" w:color="auto"/>
              <w:right w:val="single" w:sz="4" w:space="0" w:color="auto"/>
            </w:tcBorders>
            <w:shd w:val="clear" w:color="auto" w:fill="auto"/>
            <w:vAlign w:val="center"/>
          </w:tcPr>
          <w:p w14:paraId="6545806F"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30 ml gravitaire</w:t>
            </w:r>
          </w:p>
        </w:tc>
        <w:tc>
          <w:tcPr>
            <w:tcW w:w="1735" w:type="dxa"/>
            <w:tcBorders>
              <w:top w:val="single" w:sz="4" w:space="0" w:color="auto"/>
              <w:left w:val="nil"/>
              <w:bottom w:val="single" w:sz="4" w:space="0" w:color="auto"/>
              <w:right w:val="single" w:sz="4" w:space="0" w:color="auto"/>
            </w:tcBorders>
            <w:shd w:val="clear" w:color="auto" w:fill="auto"/>
            <w:vAlign w:val="center"/>
          </w:tcPr>
          <w:p w14:paraId="365D1CC2"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Maison en contre-bas</w:t>
            </w:r>
          </w:p>
        </w:tc>
        <w:tc>
          <w:tcPr>
            <w:tcW w:w="1260" w:type="dxa"/>
            <w:tcBorders>
              <w:top w:val="single" w:sz="4" w:space="0" w:color="auto"/>
              <w:left w:val="nil"/>
              <w:bottom w:val="single" w:sz="4" w:space="0" w:color="auto"/>
              <w:right w:val="single" w:sz="4" w:space="0" w:color="auto"/>
            </w:tcBorders>
            <w:shd w:val="clear" w:color="auto" w:fill="auto"/>
            <w:vAlign w:val="center"/>
          </w:tcPr>
          <w:p w14:paraId="2D2510AD"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Néant</w:t>
            </w:r>
          </w:p>
        </w:tc>
        <w:tc>
          <w:tcPr>
            <w:tcW w:w="1105" w:type="dxa"/>
            <w:tcBorders>
              <w:top w:val="single" w:sz="4" w:space="0" w:color="auto"/>
              <w:left w:val="nil"/>
              <w:bottom w:val="single" w:sz="4" w:space="0" w:color="auto"/>
              <w:right w:val="single" w:sz="4" w:space="0" w:color="auto"/>
            </w:tcBorders>
            <w:shd w:val="clear" w:color="auto" w:fill="auto"/>
            <w:vAlign w:val="center"/>
          </w:tcPr>
          <w:p w14:paraId="01FD7A4B"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Faible</w:t>
            </w:r>
          </w:p>
        </w:tc>
        <w:tc>
          <w:tcPr>
            <w:tcW w:w="1038" w:type="dxa"/>
            <w:tcBorders>
              <w:top w:val="single" w:sz="4" w:space="0" w:color="auto"/>
              <w:left w:val="nil"/>
              <w:bottom w:val="single" w:sz="4" w:space="0" w:color="auto"/>
              <w:right w:val="single" w:sz="4" w:space="0" w:color="auto"/>
            </w:tcBorders>
            <w:shd w:val="clear" w:color="auto" w:fill="auto"/>
            <w:vAlign w:val="center"/>
          </w:tcPr>
          <w:p w14:paraId="7449409F"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Néant</w:t>
            </w:r>
          </w:p>
        </w:tc>
      </w:tr>
      <w:tr w:rsidR="0052643E" w:rsidRPr="006A53EB" w14:paraId="7C040145" w14:textId="77777777" w:rsidTr="00831942">
        <w:trPr>
          <w:trHeight w:val="1005"/>
          <w:jc w:val="center"/>
        </w:trPr>
        <w:tc>
          <w:tcPr>
            <w:tcW w:w="1176" w:type="dxa"/>
            <w:tcBorders>
              <w:top w:val="single" w:sz="4" w:space="0" w:color="auto"/>
              <w:left w:val="single" w:sz="4" w:space="0" w:color="auto"/>
              <w:bottom w:val="single" w:sz="4" w:space="0" w:color="auto"/>
              <w:right w:val="single" w:sz="4" w:space="0" w:color="auto"/>
            </w:tcBorders>
            <w:shd w:val="clear" w:color="auto" w:fill="auto"/>
            <w:vAlign w:val="center"/>
          </w:tcPr>
          <w:p w14:paraId="0EF00745"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Andrésy</w:t>
            </w:r>
          </w:p>
        </w:tc>
        <w:tc>
          <w:tcPr>
            <w:tcW w:w="1387" w:type="dxa"/>
            <w:tcBorders>
              <w:top w:val="single" w:sz="4" w:space="0" w:color="auto"/>
              <w:left w:val="nil"/>
              <w:bottom w:val="single" w:sz="4" w:space="0" w:color="auto"/>
              <w:right w:val="single" w:sz="4" w:space="0" w:color="auto"/>
            </w:tcBorders>
            <w:shd w:val="clear" w:color="auto" w:fill="auto"/>
            <w:vAlign w:val="center"/>
          </w:tcPr>
          <w:p w14:paraId="2953A3B5"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40</w:t>
            </w:r>
          </w:p>
        </w:tc>
        <w:tc>
          <w:tcPr>
            <w:tcW w:w="1345" w:type="dxa"/>
            <w:tcBorders>
              <w:top w:val="single" w:sz="4" w:space="0" w:color="auto"/>
              <w:left w:val="nil"/>
              <w:bottom w:val="single" w:sz="4" w:space="0" w:color="auto"/>
              <w:right w:val="single" w:sz="4" w:space="0" w:color="auto"/>
            </w:tcBorders>
            <w:shd w:val="clear" w:color="auto" w:fill="auto"/>
            <w:vAlign w:val="center"/>
          </w:tcPr>
          <w:p w14:paraId="08BC0EBB"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Avenue du Général De Gaulle</w:t>
            </w:r>
          </w:p>
        </w:tc>
        <w:tc>
          <w:tcPr>
            <w:tcW w:w="1408" w:type="dxa"/>
            <w:tcBorders>
              <w:top w:val="single" w:sz="4" w:space="0" w:color="auto"/>
              <w:left w:val="nil"/>
              <w:bottom w:val="single" w:sz="4" w:space="0" w:color="auto"/>
              <w:right w:val="single" w:sz="4" w:space="0" w:color="auto"/>
            </w:tcBorders>
            <w:shd w:val="clear" w:color="auto" w:fill="auto"/>
            <w:vAlign w:val="center"/>
          </w:tcPr>
          <w:p w14:paraId="318DC359"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w:t>
            </w:r>
          </w:p>
        </w:tc>
        <w:tc>
          <w:tcPr>
            <w:tcW w:w="1735" w:type="dxa"/>
            <w:tcBorders>
              <w:top w:val="single" w:sz="4" w:space="0" w:color="auto"/>
              <w:left w:val="nil"/>
              <w:bottom w:val="single" w:sz="4" w:space="0" w:color="auto"/>
              <w:right w:val="single" w:sz="4" w:space="0" w:color="auto"/>
            </w:tcBorders>
            <w:shd w:val="clear" w:color="auto" w:fill="auto"/>
            <w:vAlign w:val="center"/>
          </w:tcPr>
          <w:p w14:paraId="268BF5A4"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Pas de personne non-assujettie d'après le fichier de consommation AEP.</w:t>
            </w:r>
          </w:p>
        </w:tc>
        <w:tc>
          <w:tcPr>
            <w:tcW w:w="1260" w:type="dxa"/>
            <w:tcBorders>
              <w:top w:val="single" w:sz="4" w:space="0" w:color="auto"/>
              <w:left w:val="nil"/>
              <w:bottom w:val="single" w:sz="4" w:space="0" w:color="auto"/>
              <w:right w:val="single" w:sz="4" w:space="0" w:color="auto"/>
            </w:tcBorders>
            <w:shd w:val="clear" w:color="auto" w:fill="auto"/>
            <w:vAlign w:val="center"/>
          </w:tcPr>
          <w:p w14:paraId="625B52EB"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Néant</w:t>
            </w:r>
          </w:p>
        </w:tc>
        <w:tc>
          <w:tcPr>
            <w:tcW w:w="1105" w:type="dxa"/>
            <w:tcBorders>
              <w:top w:val="single" w:sz="4" w:space="0" w:color="auto"/>
              <w:left w:val="nil"/>
              <w:bottom w:val="single" w:sz="4" w:space="0" w:color="auto"/>
              <w:right w:val="single" w:sz="4" w:space="0" w:color="auto"/>
            </w:tcBorders>
            <w:shd w:val="clear" w:color="auto" w:fill="auto"/>
            <w:vAlign w:val="center"/>
          </w:tcPr>
          <w:p w14:paraId="6488E001"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Faible</w:t>
            </w:r>
          </w:p>
        </w:tc>
        <w:tc>
          <w:tcPr>
            <w:tcW w:w="1038" w:type="dxa"/>
            <w:tcBorders>
              <w:top w:val="single" w:sz="4" w:space="0" w:color="auto"/>
              <w:left w:val="nil"/>
              <w:bottom w:val="single" w:sz="4" w:space="0" w:color="auto"/>
              <w:right w:val="single" w:sz="4" w:space="0" w:color="auto"/>
            </w:tcBorders>
            <w:shd w:val="clear" w:color="auto" w:fill="auto"/>
            <w:vAlign w:val="center"/>
          </w:tcPr>
          <w:p w14:paraId="72067002"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Néant</w:t>
            </w:r>
          </w:p>
        </w:tc>
      </w:tr>
      <w:tr w:rsidR="0052643E" w:rsidRPr="006A53EB" w14:paraId="2C310B2F" w14:textId="77777777" w:rsidTr="00831942">
        <w:trPr>
          <w:trHeight w:val="1005"/>
          <w:jc w:val="center"/>
        </w:trPr>
        <w:tc>
          <w:tcPr>
            <w:tcW w:w="1176" w:type="dxa"/>
            <w:tcBorders>
              <w:top w:val="single" w:sz="4" w:space="0" w:color="auto"/>
              <w:left w:val="single" w:sz="4" w:space="0" w:color="auto"/>
              <w:bottom w:val="single" w:sz="4" w:space="0" w:color="auto"/>
              <w:right w:val="single" w:sz="4" w:space="0" w:color="auto"/>
            </w:tcBorders>
            <w:shd w:val="clear" w:color="auto" w:fill="auto"/>
            <w:vAlign w:val="center"/>
          </w:tcPr>
          <w:p w14:paraId="40B1C0B5"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Andrésy</w:t>
            </w:r>
          </w:p>
        </w:tc>
        <w:tc>
          <w:tcPr>
            <w:tcW w:w="1387" w:type="dxa"/>
            <w:tcBorders>
              <w:top w:val="single" w:sz="4" w:space="0" w:color="auto"/>
              <w:left w:val="nil"/>
              <w:bottom w:val="single" w:sz="4" w:space="0" w:color="auto"/>
              <w:right w:val="single" w:sz="4" w:space="0" w:color="auto"/>
            </w:tcBorders>
            <w:shd w:val="clear" w:color="auto" w:fill="auto"/>
            <w:vAlign w:val="center"/>
          </w:tcPr>
          <w:p w14:paraId="7E3AB757"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2, 3</w:t>
            </w:r>
          </w:p>
        </w:tc>
        <w:tc>
          <w:tcPr>
            <w:tcW w:w="1345" w:type="dxa"/>
            <w:tcBorders>
              <w:top w:val="single" w:sz="4" w:space="0" w:color="auto"/>
              <w:left w:val="nil"/>
              <w:bottom w:val="single" w:sz="4" w:space="0" w:color="auto"/>
              <w:right w:val="single" w:sz="4" w:space="0" w:color="auto"/>
            </w:tcBorders>
            <w:shd w:val="clear" w:color="auto" w:fill="auto"/>
            <w:vAlign w:val="center"/>
          </w:tcPr>
          <w:p w14:paraId="2D9891C6"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Sentier du haut des clos à la lune</w:t>
            </w:r>
          </w:p>
        </w:tc>
        <w:tc>
          <w:tcPr>
            <w:tcW w:w="1408" w:type="dxa"/>
            <w:tcBorders>
              <w:top w:val="single" w:sz="4" w:space="0" w:color="auto"/>
              <w:left w:val="nil"/>
              <w:bottom w:val="single" w:sz="4" w:space="0" w:color="auto"/>
              <w:right w:val="single" w:sz="4" w:space="0" w:color="auto"/>
            </w:tcBorders>
            <w:shd w:val="clear" w:color="auto" w:fill="auto"/>
            <w:vAlign w:val="center"/>
          </w:tcPr>
          <w:p w14:paraId="511D147F"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33 ml gravitaire (1 seul raccordable gravitairement)</w:t>
            </w:r>
          </w:p>
        </w:tc>
        <w:tc>
          <w:tcPr>
            <w:tcW w:w="1735" w:type="dxa"/>
            <w:tcBorders>
              <w:top w:val="single" w:sz="4" w:space="0" w:color="auto"/>
              <w:left w:val="nil"/>
              <w:bottom w:val="single" w:sz="4" w:space="0" w:color="auto"/>
              <w:right w:val="single" w:sz="4" w:space="0" w:color="auto"/>
            </w:tcBorders>
            <w:shd w:val="clear" w:color="auto" w:fill="auto"/>
            <w:vAlign w:val="center"/>
          </w:tcPr>
          <w:p w14:paraId="63A8357C"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1 maison en contre-bas et est très éloignée du réseau public existant (80 ml)</w:t>
            </w:r>
          </w:p>
        </w:tc>
        <w:tc>
          <w:tcPr>
            <w:tcW w:w="1260" w:type="dxa"/>
            <w:tcBorders>
              <w:top w:val="single" w:sz="4" w:space="0" w:color="auto"/>
              <w:left w:val="nil"/>
              <w:bottom w:val="single" w:sz="4" w:space="0" w:color="auto"/>
              <w:right w:val="single" w:sz="4" w:space="0" w:color="auto"/>
            </w:tcBorders>
            <w:shd w:val="clear" w:color="auto" w:fill="auto"/>
            <w:vAlign w:val="center"/>
          </w:tcPr>
          <w:p w14:paraId="4718BEB9"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Néant</w:t>
            </w:r>
          </w:p>
        </w:tc>
        <w:tc>
          <w:tcPr>
            <w:tcW w:w="1105" w:type="dxa"/>
            <w:tcBorders>
              <w:top w:val="single" w:sz="4" w:space="0" w:color="auto"/>
              <w:left w:val="nil"/>
              <w:bottom w:val="single" w:sz="4" w:space="0" w:color="auto"/>
              <w:right w:val="single" w:sz="4" w:space="0" w:color="auto"/>
            </w:tcBorders>
            <w:shd w:val="clear" w:color="auto" w:fill="auto"/>
            <w:vAlign w:val="center"/>
          </w:tcPr>
          <w:p w14:paraId="1B598F88"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Moyen</w:t>
            </w:r>
          </w:p>
        </w:tc>
        <w:tc>
          <w:tcPr>
            <w:tcW w:w="1038" w:type="dxa"/>
            <w:tcBorders>
              <w:top w:val="single" w:sz="4" w:space="0" w:color="auto"/>
              <w:left w:val="nil"/>
              <w:bottom w:val="single" w:sz="4" w:space="0" w:color="auto"/>
              <w:right w:val="single" w:sz="4" w:space="0" w:color="auto"/>
            </w:tcBorders>
            <w:shd w:val="clear" w:color="auto" w:fill="auto"/>
            <w:vAlign w:val="center"/>
          </w:tcPr>
          <w:p w14:paraId="55E42374"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Néant</w:t>
            </w:r>
          </w:p>
        </w:tc>
      </w:tr>
      <w:tr w:rsidR="0052643E" w:rsidRPr="006A53EB" w14:paraId="5752AB97" w14:textId="77777777" w:rsidTr="00831942">
        <w:trPr>
          <w:trHeight w:val="1005"/>
          <w:jc w:val="center"/>
        </w:trPr>
        <w:tc>
          <w:tcPr>
            <w:tcW w:w="1176" w:type="dxa"/>
            <w:tcBorders>
              <w:top w:val="single" w:sz="4" w:space="0" w:color="auto"/>
              <w:left w:val="single" w:sz="4" w:space="0" w:color="auto"/>
              <w:bottom w:val="single" w:sz="4" w:space="0" w:color="auto"/>
              <w:right w:val="single" w:sz="4" w:space="0" w:color="auto"/>
            </w:tcBorders>
            <w:shd w:val="clear" w:color="auto" w:fill="auto"/>
            <w:vAlign w:val="center"/>
          </w:tcPr>
          <w:p w14:paraId="7086CF15"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Andrésy</w:t>
            </w:r>
          </w:p>
        </w:tc>
        <w:tc>
          <w:tcPr>
            <w:tcW w:w="1387" w:type="dxa"/>
            <w:tcBorders>
              <w:top w:val="single" w:sz="4" w:space="0" w:color="auto"/>
              <w:left w:val="nil"/>
              <w:bottom w:val="single" w:sz="4" w:space="0" w:color="auto"/>
              <w:right w:val="single" w:sz="4" w:space="0" w:color="auto"/>
            </w:tcBorders>
            <w:shd w:val="clear" w:color="auto" w:fill="auto"/>
            <w:vAlign w:val="center"/>
          </w:tcPr>
          <w:p w14:paraId="7EC33DA1"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4, 4, 6</w:t>
            </w:r>
          </w:p>
        </w:tc>
        <w:tc>
          <w:tcPr>
            <w:tcW w:w="1345" w:type="dxa"/>
            <w:tcBorders>
              <w:top w:val="single" w:sz="4" w:space="0" w:color="auto"/>
              <w:left w:val="nil"/>
              <w:bottom w:val="single" w:sz="4" w:space="0" w:color="auto"/>
              <w:right w:val="single" w:sz="4" w:space="0" w:color="auto"/>
            </w:tcBorders>
            <w:shd w:val="clear" w:color="auto" w:fill="auto"/>
            <w:vAlign w:val="center"/>
          </w:tcPr>
          <w:p w14:paraId="23204400"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Grande Rue de l'Hautil</w:t>
            </w:r>
          </w:p>
        </w:tc>
        <w:tc>
          <w:tcPr>
            <w:tcW w:w="1408" w:type="dxa"/>
            <w:tcBorders>
              <w:top w:val="single" w:sz="4" w:space="0" w:color="auto"/>
              <w:left w:val="nil"/>
              <w:bottom w:val="single" w:sz="4" w:space="0" w:color="auto"/>
              <w:right w:val="single" w:sz="4" w:space="0" w:color="auto"/>
            </w:tcBorders>
            <w:shd w:val="clear" w:color="auto" w:fill="auto"/>
            <w:vAlign w:val="center"/>
          </w:tcPr>
          <w:p w14:paraId="27DD66E1"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3 ml pour raccorder 2 des 3 abonnés (53 ml pour la totalité)</w:t>
            </w:r>
          </w:p>
        </w:tc>
        <w:tc>
          <w:tcPr>
            <w:tcW w:w="1735" w:type="dxa"/>
            <w:tcBorders>
              <w:top w:val="single" w:sz="4" w:space="0" w:color="auto"/>
              <w:left w:val="nil"/>
              <w:bottom w:val="single" w:sz="4" w:space="0" w:color="auto"/>
              <w:right w:val="single" w:sz="4" w:space="0" w:color="auto"/>
            </w:tcBorders>
            <w:shd w:val="clear" w:color="auto" w:fill="auto"/>
            <w:vAlign w:val="center"/>
          </w:tcPr>
          <w:p w14:paraId="73C08606"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1 maison est très éloignée du réseau existant (n° 6)</w:t>
            </w:r>
          </w:p>
        </w:tc>
        <w:tc>
          <w:tcPr>
            <w:tcW w:w="1260" w:type="dxa"/>
            <w:tcBorders>
              <w:top w:val="single" w:sz="4" w:space="0" w:color="auto"/>
              <w:left w:val="nil"/>
              <w:bottom w:val="single" w:sz="4" w:space="0" w:color="auto"/>
              <w:right w:val="single" w:sz="4" w:space="0" w:color="auto"/>
            </w:tcBorders>
            <w:shd w:val="clear" w:color="auto" w:fill="auto"/>
            <w:vAlign w:val="center"/>
          </w:tcPr>
          <w:p w14:paraId="3BE28E8A"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Néant</w:t>
            </w:r>
          </w:p>
        </w:tc>
        <w:tc>
          <w:tcPr>
            <w:tcW w:w="1105" w:type="dxa"/>
            <w:tcBorders>
              <w:top w:val="single" w:sz="4" w:space="0" w:color="auto"/>
              <w:left w:val="nil"/>
              <w:bottom w:val="single" w:sz="4" w:space="0" w:color="auto"/>
              <w:right w:val="single" w:sz="4" w:space="0" w:color="auto"/>
            </w:tcBorders>
            <w:shd w:val="clear" w:color="auto" w:fill="auto"/>
            <w:vAlign w:val="center"/>
          </w:tcPr>
          <w:p w14:paraId="7D830F6F"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Faible</w:t>
            </w:r>
          </w:p>
        </w:tc>
        <w:tc>
          <w:tcPr>
            <w:tcW w:w="1038" w:type="dxa"/>
            <w:tcBorders>
              <w:top w:val="single" w:sz="4" w:space="0" w:color="auto"/>
              <w:left w:val="nil"/>
              <w:bottom w:val="single" w:sz="4" w:space="0" w:color="auto"/>
              <w:right w:val="single" w:sz="4" w:space="0" w:color="auto"/>
            </w:tcBorders>
            <w:shd w:val="clear" w:color="auto" w:fill="auto"/>
            <w:vAlign w:val="center"/>
          </w:tcPr>
          <w:p w14:paraId="27F40438"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Néant</w:t>
            </w:r>
          </w:p>
        </w:tc>
      </w:tr>
      <w:tr w:rsidR="0052643E" w:rsidRPr="006A53EB" w14:paraId="5A01F3CA" w14:textId="77777777" w:rsidTr="00831942">
        <w:trPr>
          <w:trHeight w:val="1005"/>
          <w:jc w:val="center"/>
        </w:trPr>
        <w:tc>
          <w:tcPr>
            <w:tcW w:w="1176" w:type="dxa"/>
            <w:tcBorders>
              <w:top w:val="single" w:sz="4" w:space="0" w:color="auto"/>
              <w:left w:val="single" w:sz="4" w:space="0" w:color="auto"/>
              <w:bottom w:val="single" w:sz="4" w:space="0" w:color="auto"/>
              <w:right w:val="single" w:sz="4" w:space="0" w:color="auto"/>
            </w:tcBorders>
            <w:shd w:val="clear" w:color="auto" w:fill="auto"/>
            <w:vAlign w:val="center"/>
          </w:tcPr>
          <w:p w14:paraId="198D9221"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Andrésy</w:t>
            </w:r>
          </w:p>
        </w:tc>
        <w:tc>
          <w:tcPr>
            <w:tcW w:w="1387" w:type="dxa"/>
            <w:tcBorders>
              <w:top w:val="single" w:sz="4" w:space="0" w:color="auto"/>
              <w:left w:val="nil"/>
              <w:bottom w:val="single" w:sz="4" w:space="0" w:color="auto"/>
              <w:right w:val="single" w:sz="4" w:space="0" w:color="auto"/>
            </w:tcBorders>
            <w:shd w:val="clear" w:color="auto" w:fill="auto"/>
            <w:vAlign w:val="center"/>
          </w:tcPr>
          <w:p w14:paraId="672BC065"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51</w:t>
            </w:r>
          </w:p>
        </w:tc>
        <w:tc>
          <w:tcPr>
            <w:tcW w:w="1345" w:type="dxa"/>
            <w:tcBorders>
              <w:top w:val="single" w:sz="4" w:space="0" w:color="auto"/>
              <w:left w:val="nil"/>
              <w:bottom w:val="single" w:sz="4" w:space="0" w:color="auto"/>
              <w:right w:val="single" w:sz="4" w:space="0" w:color="auto"/>
            </w:tcBorders>
            <w:shd w:val="clear" w:color="auto" w:fill="auto"/>
            <w:vAlign w:val="center"/>
          </w:tcPr>
          <w:p w14:paraId="1480DCAD"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 xml:space="preserve">Rue de </w:t>
            </w:r>
            <w:proofErr w:type="spellStart"/>
            <w:r w:rsidRPr="006A53EB">
              <w:rPr>
                <w:rFonts w:asciiTheme="minorHAnsi" w:eastAsia="Times New Roman" w:hAnsiTheme="minorHAnsi" w:cstheme="minorHAnsi"/>
                <w:color w:val="000000"/>
                <w:sz w:val="19"/>
                <w:szCs w:val="19"/>
                <w:lang w:eastAsia="fr-FR"/>
              </w:rPr>
              <w:t>l'hautil</w:t>
            </w:r>
            <w:proofErr w:type="spellEnd"/>
          </w:p>
        </w:tc>
        <w:tc>
          <w:tcPr>
            <w:tcW w:w="1408" w:type="dxa"/>
            <w:tcBorders>
              <w:top w:val="single" w:sz="4" w:space="0" w:color="auto"/>
              <w:left w:val="nil"/>
              <w:bottom w:val="single" w:sz="4" w:space="0" w:color="auto"/>
              <w:right w:val="single" w:sz="4" w:space="0" w:color="auto"/>
            </w:tcBorders>
            <w:shd w:val="clear" w:color="auto" w:fill="auto"/>
            <w:vAlign w:val="center"/>
          </w:tcPr>
          <w:p w14:paraId="2E9EA799"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50 ml</w:t>
            </w:r>
          </w:p>
        </w:tc>
        <w:tc>
          <w:tcPr>
            <w:tcW w:w="1735" w:type="dxa"/>
            <w:tcBorders>
              <w:top w:val="single" w:sz="4" w:space="0" w:color="auto"/>
              <w:left w:val="nil"/>
              <w:bottom w:val="single" w:sz="4" w:space="0" w:color="auto"/>
              <w:right w:val="single" w:sz="4" w:space="0" w:color="auto"/>
            </w:tcBorders>
            <w:shd w:val="clear" w:color="auto" w:fill="auto"/>
            <w:vAlign w:val="center"/>
          </w:tcPr>
          <w:p w14:paraId="17906EC1"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Maison en contre-bas</w:t>
            </w:r>
          </w:p>
        </w:tc>
        <w:tc>
          <w:tcPr>
            <w:tcW w:w="1260" w:type="dxa"/>
            <w:tcBorders>
              <w:top w:val="single" w:sz="4" w:space="0" w:color="auto"/>
              <w:left w:val="nil"/>
              <w:bottom w:val="single" w:sz="4" w:space="0" w:color="auto"/>
              <w:right w:val="single" w:sz="4" w:space="0" w:color="auto"/>
            </w:tcBorders>
            <w:shd w:val="clear" w:color="auto" w:fill="auto"/>
            <w:vAlign w:val="center"/>
          </w:tcPr>
          <w:p w14:paraId="1AF5913F"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Néant</w:t>
            </w:r>
          </w:p>
        </w:tc>
        <w:tc>
          <w:tcPr>
            <w:tcW w:w="1105" w:type="dxa"/>
            <w:tcBorders>
              <w:top w:val="single" w:sz="4" w:space="0" w:color="auto"/>
              <w:left w:val="nil"/>
              <w:bottom w:val="single" w:sz="4" w:space="0" w:color="auto"/>
              <w:right w:val="single" w:sz="4" w:space="0" w:color="auto"/>
            </w:tcBorders>
            <w:shd w:val="clear" w:color="auto" w:fill="auto"/>
            <w:vAlign w:val="center"/>
          </w:tcPr>
          <w:p w14:paraId="59D1DB07"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Moyen</w:t>
            </w:r>
          </w:p>
        </w:tc>
        <w:tc>
          <w:tcPr>
            <w:tcW w:w="1038" w:type="dxa"/>
            <w:tcBorders>
              <w:top w:val="single" w:sz="4" w:space="0" w:color="auto"/>
              <w:left w:val="nil"/>
              <w:bottom w:val="single" w:sz="4" w:space="0" w:color="auto"/>
              <w:right w:val="single" w:sz="4" w:space="0" w:color="auto"/>
            </w:tcBorders>
            <w:shd w:val="clear" w:color="auto" w:fill="auto"/>
            <w:vAlign w:val="center"/>
          </w:tcPr>
          <w:p w14:paraId="62CC7DC6"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Néant</w:t>
            </w:r>
          </w:p>
        </w:tc>
      </w:tr>
      <w:tr w:rsidR="0052643E" w:rsidRPr="006A53EB" w14:paraId="34D36BA0" w14:textId="77777777" w:rsidTr="00831942">
        <w:trPr>
          <w:trHeight w:val="1005"/>
          <w:jc w:val="center"/>
        </w:trPr>
        <w:tc>
          <w:tcPr>
            <w:tcW w:w="1176" w:type="dxa"/>
            <w:tcBorders>
              <w:top w:val="single" w:sz="4" w:space="0" w:color="auto"/>
              <w:left w:val="single" w:sz="4" w:space="0" w:color="auto"/>
              <w:bottom w:val="single" w:sz="4" w:space="0" w:color="auto"/>
              <w:right w:val="single" w:sz="4" w:space="0" w:color="auto"/>
            </w:tcBorders>
            <w:shd w:val="clear" w:color="auto" w:fill="auto"/>
            <w:vAlign w:val="center"/>
          </w:tcPr>
          <w:p w14:paraId="17F26494"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Andrésy</w:t>
            </w:r>
          </w:p>
        </w:tc>
        <w:tc>
          <w:tcPr>
            <w:tcW w:w="1387" w:type="dxa"/>
            <w:tcBorders>
              <w:top w:val="single" w:sz="4" w:space="0" w:color="auto"/>
              <w:left w:val="nil"/>
              <w:bottom w:val="single" w:sz="4" w:space="0" w:color="auto"/>
              <w:right w:val="single" w:sz="4" w:space="0" w:color="auto"/>
            </w:tcBorders>
            <w:shd w:val="clear" w:color="auto" w:fill="auto"/>
            <w:vAlign w:val="center"/>
          </w:tcPr>
          <w:p w14:paraId="49092D39"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25, 43, numéro inconnu</w:t>
            </w:r>
          </w:p>
        </w:tc>
        <w:tc>
          <w:tcPr>
            <w:tcW w:w="1345" w:type="dxa"/>
            <w:tcBorders>
              <w:top w:val="single" w:sz="4" w:space="0" w:color="auto"/>
              <w:left w:val="nil"/>
              <w:bottom w:val="single" w:sz="4" w:space="0" w:color="auto"/>
              <w:right w:val="single" w:sz="4" w:space="0" w:color="auto"/>
            </w:tcBorders>
            <w:shd w:val="clear" w:color="auto" w:fill="auto"/>
            <w:vAlign w:val="center"/>
          </w:tcPr>
          <w:p w14:paraId="0018CB0A"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Quai de l'Ile du Bac</w:t>
            </w:r>
          </w:p>
        </w:tc>
        <w:tc>
          <w:tcPr>
            <w:tcW w:w="1408" w:type="dxa"/>
            <w:tcBorders>
              <w:top w:val="single" w:sz="4" w:space="0" w:color="auto"/>
              <w:left w:val="nil"/>
              <w:bottom w:val="single" w:sz="4" w:space="0" w:color="auto"/>
              <w:right w:val="single" w:sz="4" w:space="0" w:color="auto"/>
            </w:tcBorders>
            <w:shd w:val="clear" w:color="auto" w:fill="auto"/>
            <w:vAlign w:val="center"/>
          </w:tcPr>
          <w:p w14:paraId="5231DE40"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Inconnu car réseau public très éloigné</w:t>
            </w:r>
          </w:p>
        </w:tc>
        <w:tc>
          <w:tcPr>
            <w:tcW w:w="1735" w:type="dxa"/>
            <w:tcBorders>
              <w:top w:val="single" w:sz="4" w:space="0" w:color="auto"/>
              <w:left w:val="nil"/>
              <w:bottom w:val="single" w:sz="4" w:space="0" w:color="auto"/>
              <w:right w:val="single" w:sz="4" w:space="0" w:color="auto"/>
            </w:tcBorders>
            <w:shd w:val="clear" w:color="auto" w:fill="auto"/>
            <w:vAlign w:val="center"/>
          </w:tcPr>
          <w:p w14:paraId="5E28301D"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Réseau public très éloigné</w:t>
            </w:r>
          </w:p>
        </w:tc>
        <w:tc>
          <w:tcPr>
            <w:tcW w:w="1260" w:type="dxa"/>
            <w:tcBorders>
              <w:top w:val="single" w:sz="4" w:space="0" w:color="auto"/>
              <w:left w:val="nil"/>
              <w:bottom w:val="single" w:sz="4" w:space="0" w:color="auto"/>
              <w:right w:val="single" w:sz="4" w:space="0" w:color="auto"/>
            </w:tcBorders>
            <w:shd w:val="clear" w:color="auto" w:fill="auto"/>
            <w:vAlign w:val="center"/>
          </w:tcPr>
          <w:p w14:paraId="46CAC178"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Néant</w:t>
            </w:r>
          </w:p>
        </w:tc>
        <w:tc>
          <w:tcPr>
            <w:tcW w:w="1105" w:type="dxa"/>
            <w:tcBorders>
              <w:top w:val="single" w:sz="4" w:space="0" w:color="auto"/>
              <w:left w:val="nil"/>
              <w:bottom w:val="single" w:sz="4" w:space="0" w:color="auto"/>
              <w:right w:val="single" w:sz="4" w:space="0" w:color="auto"/>
            </w:tcBorders>
            <w:shd w:val="clear" w:color="auto" w:fill="auto"/>
            <w:vAlign w:val="center"/>
          </w:tcPr>
          <w:p w14:paraId="6B6CF8E0"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Faible</w:t>
            </w:r>
          </w:p>
        </w:tc>
        <w:tc>
          <w:tcPr>
            <w:tcW w:w="1038" w:type="dxa"/>
            <w:tcBorders>
              <w:top w:val="single" w:sz="4" w:space="0" w:color="auto"/>
              <w:left w:val="nil"/>
              <w:bottom w:val="single" w:sz="4" w:space="0" w:color="auto"/>
              <w:right w:val="single" w:sz="4" w:space="0" w:color="auto"/>
            </w:tcBorders>
            <w:shd w:val="clear" w:color="auto" w:fill="auto"/>
            <w:vAlign w:val="center"/>
          </w:tcPr>
          <w:p w14:paraId="4E9492E0"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Néant</w:t>
            </w:r>
          </w:p>
        </w:tc>
      </w:tr>
      <w:tr w:rsidR="0052643E" w:rsidRPr="006A53EB" w14:paraId="3F8D05FA" w14:textId="77777777" w:rsidTr="00831942">
        <w:trPr>
          <w:trHeight w:val="1005"/>
          <w:jc w:val="center"/>
        </w:trPr>
        <w:tc>
          <w:tcPr>
            <w:tcW w:w="1176" w:type="dxa"/>
            <w:tcBorders>
              <w:top w:val="single" w:sz="4" w:space="0" w:color="auto"/>
              <w:left w:val="single" w:sz="4" w:space="0" w:color="auto"/>
              <w:bottom w:val="single" w:sz="4" w:space="0" w:color="auto"/>
              <w:right w:val="single" w:sz="4" w:space="0" w:color="auto"/>
            </w:tcBorders>
            <w:shd w:val="clear" w:color="auto" w:fill="auto"/>
            <w:vAlign w:val="center"/>
          </w:tcPr>
          <w:p w14:paraId="2DD4A135"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Andrésy</w:t>
            </w:r>
          </w:p>
        </w:tc>
        <w:tc>
          <w:tcPr>
            <w:tcW w:w="1387" w:type="dxa"/>
            <w:tcBorders>
              <w:top w:val="single" w:sz="4" w:space="0" w:color="auto"/>
              <w:left w:val="nil"/>
              <w:bottom w:val="single" w:sz="4" w:space="0" w:color="auto"/>
              <w:right w:val="single" w:sz="4" w:space="0" w:color="auto"/>
            </w:tcBorders>
            <w:shd w:val="clear" w:color="auto" w:fill="auto"/>
            <w:vAlign w:val="center"/>
          </w:tcPr>
          <w:p w14:paraId="51393E0D"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 </w:t>
            </w:r>
          </w:p>
        </w:tc>
        <w:tc>
          <w:tcPr>
            <w:tcW w:w="1345" w:type="dxa"/>
            <w:tcBorders>
              <w:top w:val="single" w:sz="4" w:space="0" w:color="auto"/>
              <w:left w:val="nil"/>
              <w:bottom w:val="single" w:sz="4" w:space="0" w:color="auto"/>
              <w:right w:val="single" w:sz="4" w:space="0" w:color="auto"/>
            </w:tcBorders>
            <w:shd w:val="clear" w:color="auto" w:fill="auto"/>
            <w:vAlign w:val="center"/>
          </w:tcPr>
          <w:p w14:paraId="1C0E63B9"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 xml:space="preserve">Ile </w:t>
            </w:r>
            <w:proofErr w:type="spellStart"/>
            <w:r w:rsidRPr="006A53EB">
              <w:rPr>
                <w:rFonts w:asciiTheme="minorHAnsi" w:eastAsia="Times New Roman" w:hAnsiTheme="minorHAnsi" w:cstheme="minorHAnsi"/>
                <w:color w:val="000000"/>
                <w:sz w:val="19"/>
                <w:szCs w:val="19"/>
                <w:lang w:eastAsia="fr-FR"/>
              </w:rPr>
              <w:t>Peygrand</w:t>
            </w:r>
            <w:proofErr w:type="spellEnd"/>
          </w:p>
        </w:tc>
        <w:tc>
          <w:tcPr>
            <w:tcW w:w="1408" w:type="dxa"/>
            <w:tcBorders>
              <w:top w:val="single" w:sz="4" w:space="0" w:color="auto"/>
              <w:left w:val="nil"/>
              <w:bottom w:val="single" w:sz="4" w:space="0" w:color="auto"/>
              <w:right w:val="single" w:sz="4" w:space="0" w:color="auto"/>
            </w:tcBorders>
            <w:shd w:val="clear" w:color="auto" w:fill="auto"/>
            <w:vAlign w:val="center"/>
          </w:tcPr>
          <w:p w14:paraId="6F14725E"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1300 ml gravitaire + 1 poste + 410 ml de réseau de refoulement jusqu'au poste des Souches</w:t>
            </w:r>
          </w:p>
        </w:tc>
        <w:tc>
          <w:tcPr>
            <w:tcW w:w="1735" w:type="dxa"/>
            <w:tcBorders>
              <w:top w:val="single" w:sz="4" w:space="0" w:color="auto"/>
              <w:left w:val="nil"/>
              <w:bottom w:val="single" w:sz="4" w:space="0" w:color="auto"/>
              <w:right w:val="single" w:sz="4" w:space="0" w:color="auto"/>
            </w:tcBorders>
            <w:shd w:val="clear" w:color="auto" w:fill="auto"/>
            <w:vAlign w:val="center"/>
          </w:tcPr>
          <w:p w14:paraId="7E7468E5"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Linéaire à poser important, nécessité de création d'un poste, proximité avec la Seine.</w:t>
            </w:r>
          </w:p>
        </w:tc>
        <w:tc>
          <w:tcPr>
            <w:tcW w:w="1260" w:type="dxa"/>
            <w:tcBorders>
              <w:top w:val="single" w:sz="4" w:space="0" w:color="auto"/>
              <w:left w:val="nil"/>
              <w:bottom w:val="single" w:sz="4" w:space="0" w:color="auto"/>
              <w:right w:val="single" w:sz="4" w:space="0" w:color="auto"/>
            </w:tcBorders>
            <w:shd w:val="clear" w:color="auto" w:fill="auto"/>
            <w:vAlign w:val="center"/>
          </w:tcPr>
          <w:p w14:paraId="52E916FF"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Néant</w:t>
            </w:r>
          </w:p>
        </w:tc>
        <w:tc>
          <w:tcPr>
            <w:tcW w:w="1105" w:type="dxa"/>
            <w:tcBorders>
              <w:top w:val="single" w:sz="4" w:space="0" w:color="auto"/>
              <w:left w:val="nil"/>
              <w:bottom w:val="single" w:sz="4" w:space="0" w:color="auto"/>
              <w:right w:val="single" w:sz="4" w:space="0" w:color="auto"/>
            </w:tcBorders>
            <w:shd w:val="clear" w:color="auto" w:fill="auto"/>
            <w:vAlign w:val="center"/>
          </w:tcPr>
          <w:p w14:paraId="53240D93"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Faible</w:t>
            </w:r>
          </w:p>
        </w:tc>
        <w:tc>
          <w:tcPr>
            <w:tcW w:w="1038" w:type="dxa"/>
            <w:tcBorders>
              <w:top w:val="single" w:sz="4" w:space="0" w:color="auto"/>
              <w:left w:val="nil"/>
              <w:bottom w:val="single" w:sz="4" w:space="0" w:color="auto"/>
              <w:right w:val="single" w:sz="4" w:space="0" w:color="auto"/>
            </w:tcBorders>
            <w:shd w:val="clear" w:color="auto" w:fill="auto"/>
            <w:vAlign w:val="center"/>
          </w:tcPr>
          <w:p w14:paraId="2929B18C"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Néant</w:t>
            </w:r>
          </w:p>
        </w:tc>
      </w:tr>
      <w:tr w:rsidR="0052643E" w:rsidRPr="006A53EB" w14:paraId="424D892D" w14:textId="77777777" w:rsidTr="00831942">
        <w:trPr>
          <w:trHeight w:val="1005"/>
          <w:jc w:val="center"/>
        </w:trPr>
        <w:tc>
          <w:tcPr>
            <w:tcW w:w="1176" w:type="dxa"/>
            <w:tcBorders>
              <w:top w:val="single" w:sz="4" w:space="0" w:color="auto"/>
              <w:left w:val="single" w:sz="4" w:space="0" w:color="auto"/>
              <w:bottom w:val="single" w:sz="4" w:space="0" w:color="auto"/>
              <w:right w:val="single" w:sz="4" w:space="0" w:color="auto"/>
            </w:tcBorders>
            <w:shd w:val="clear" w:color="auto" w:fill="auto"/>
            <w:vAlign w:val="center"/>
          </w:tcPr>
          <w:p w14:paraId="202B118D"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Andrésy</w:t>
            </w:r>
          </w:p>
        </w:tc>
        <w:tc>
          <w:tcPr>
            <w:tcW w:w="1387" w:type="dxa"/>
            <w:tcBorders>
              <w:top w:val="single" w:sz="4" w:space="0" w:color="auto"/>
              <w:left w:val="nil"/>
              <w:bottom w:val="single" w:sz="4" w:space="0" w:color="auto"/>
              <w:right w:val="single" w:sz="4" w:space="0" w:color="auto"/>
            </w:tcBorders>
            <w:shd w:val="clear" w:color="auto" w:fill="auto"/>
            <w:vAlign w:val="center"/>
          </w:tcPr>
          <w:p w14:paraId="2F4D1DDF"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Numéro inconnu</w:t>
            </w:r>
          </w:p>
        </w:tc>
        <w:tc>
          <w:tcPr>
            <w:tcW w:w="1345" w:type="dxa"/>
            <w:tcBorders>
              <w:top w:val="single" w:sz="4" w:space="0" w:color="auto"/>
              <w:left w:val="nil"/>
              <w:bottom w:val="single" w:sz="4" w:space="0" w:color="auto"/>
              <w:right w:val="single" w:sz="4" w:space="0" w:color="auto"/>
            </w:tcBorders>
            <w:shd w:val="clear" w:color="auto" w:fill="auto"/>
            <w:vAlign w:val="center"/>
          </w:tcPr>
          <w:p w14:paraId="3C7FD113"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Sente des jaunisses</w:t>
            </w:r>
          </w:p>
        </w:tc>
        <w:tc>
          <w:tcPr>
            <w:tcW w:w="1408" w:type="dxa"/>
            <w:tcBorders>
              <w:top w:val="single" w:sz="4" w:space="0" w:color="auto"/>
              <w:left w:val="nil"/>
              <w:bottom w:val="single" w:sz="4" w:space="0" w:color="auto"/>
              <w:right w:val="single" w:sz="4" w:space="0" w:color="auto"/>
            </w:tcBorders>
            <w:shd w:val="clear" w:color="auto" w:fill="auto"/>
            <w:vAlign w:val="center"/>
          </w:tcPr>
          <w:p w14:paraId="0E84904F"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75 ml gravitaire</w:t>
            </w:r>
          </w:p>
        </w:tc>
        <w:tc>
          <w:tcPr>
            <w:tcW w:w="1735" w:type="dxa"/>
            <w:tcBorders>
              <w:top w:val="single" w:sz="4" w:space="0" w:color="auto"/>
              <w:left w:val="nil"/>
              <w:bottom w:val="single" w:sz="4" w:space="0" w:color="auto"/>
              <w:right w:val="single" w:sz="4" w:space="0" w:color="auto"/>
            </w:tcBorders>
            <w:shd w:val="clear" w:color="auto" w:fill="auto"/>
            <w:vAlign w:val="center"/>
          </w:tcPr>
          <w:p w14:paraId="0EA0E857"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Sentier très étroit, plus de75 ml de réseau à poser</w:t>
            </w:r>
          </w:p>
        </w:tc>
        <w:tc>
          <w:tcPr>
            <w:tcW w:w="1260" w:type="dxa"/>
            <w:tcBorders>
              <w:top w:val="single" w:sz="4" w:space="0" w:color="auto"/>
              <w:left w:val="nil"/>
              <w:bottom w:val="single" w:sz="4" w:space="0" w:color="auto"/>
              <w:right w:val="single" w:sz="4" w:space="0" w:color="auto"/>
            </w:tcBorders>
            <w:shd w:val="clear" w:color="auto" w:fill="auto"/>
            <w:vAlign w:val="center"/>
          </w:tcPr>
          <w:p w14:paraId="4DFE0994"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Néant</w:t>
            </w:r>
          </w:p>
        </w:tc>
        <w:tc>
          <w:tcPr>
            <w:tcW w:w="1105" w:type="dxa"/>
            <w:tcBorders>
              <w:top w:val="single" w:sz="4" w:space="0" w:color="auto"/>
              <w:left w:val="nil"/>
              <w:bottom w:val="single" w:sz="4" w:space="0" w:color="auto"/>
              <w:right w:val="single" w:sz="4" w:space="0" w:color="auto"/>
            </w:tcBorders>
            <w:shd w:val="clear" w:color="auto" w:fill="auto"/>
            <w:vAlign w:val="center"/>
          </w:tcPr>
          <w:p w14:paraId="25C2408B"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Moyen</w:t>
            </w:r>
          </w:p>
        </w:tc>
        <w:tc>
          <w:tcPr>
            <w:tcW w:w="1038" w:type="dxa"/>
            <w:tcBorders>
              <w:top w:val="single" w:sz="4" w:space="0" w:color="auto"/>
              <w:left w:val="nil"/>
              <w:bottom w:val="single" w:sz="4" w:space="0" w:color="auto"/>
              <w:right w:val="single" w:sz="4" w:space="0" w:color="auto"/>
            </w:tcBorders>
            <w:shd w:val="clear" w:color="auto" w:fill="auto"/>
            <w:vAlign w:val="center"/>
          </w:tcPr>
          <w:p w14:paraId="2832DCCE"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Néant</w:t>
            </w:r>
          </w:p>
        </w:tc>
      </w:tr>
      <w:tr w:rsidR="0052643E" w:rsidRPr="006A53EB" w14:paraId="59E352AC" w14:textId="77777777" w:rsidTr="00831942">
        <w:trPr>
          <w:trHeight w:val="1005"/>
          <w:jc w:val="center"/>
        </w:trPr>
        <w:tc>
          <w:tcPr>
            <w:tcW w:w="1176" w:type="dxa"/>
            <w:tcBorders>
              <w:top w:val="single" w:sz="4" w:space="0" w:color="auto"/>
              <w:left w:val="single" w:sz="4" w:space="0" w:color="auto"/>
              <w:bottom w:val="single" w:sz="4" w:space="0" w:color="auto"/>
              <w:right w:val="single" w:sz="4" w:space="0" w:color="auto"/>
            </w:tcBorders>
            <w:shd w:val="clear" w:color="auto" w:fill="auto"/>
            <w:vAlign w:val="center"/>
          </w:tcPr>
          <w:p w14:paraId="339461FC"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Andrésy</w:t>
            </w:r>
          </w:p>
        </w:tc>
        <w:tc>
          <w:tcPr>
            <w:tcW w:w="1387" w:type="dxa"/>
            <w:tcBorders>
              <w:top w:val="single" w:sz="4" w:space="0" w:color="auto"/>
              <w:left w:val="nil"/>
              <w:bottom w:val="single" w:sz="4" w:space="0" w:color="auto"/>
              <w:right w:val="single" w:sz="4" w:space="0" w:color="auto"/>
            </w:tcBorders>
            <w:shd w:val="clear" w:color="auto" w:fill="auto"/>
            <w:vAlign w:val="center"/>
          </w:tcPr>
          <w:p w14:paraId="5E7FC3D5"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Numéro inconnu</w:t>
            </w:r>
          </w:p>
        </w:tc>
        <w:tc>
          <w:tcPr>
            <w:tcW w:w="1345" w:type="dxa"/>
            <w:tcBorders>
              <w:top w:val="single" w:sz="4" w:space="0" w:color="auto"/>
              <w:left w:val="nil"/>
              <w:bottom w:val="single" w:sz="4" w:space="0" w:color="auto"/>
              <w:right w:val="single" w:sz="4" w:space="0" w:color="auto"/>
            </w:tcBorders>
            <w:shd w:val="clear" w:color="auto" w:fill="auto"/>
            <w:vAlign w:val="center"/>
          </w:tcPr>
          <w:p w14:paraId="6688A090"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 xml:space="preserve">Sente des </w:t>
            </w:r>
            <w:proofErr w:type="spellStart"/>
            <w:r w:rsidRPr="006A53EB">
              <w:rPr>
                <w:rFonts w:asciiTheme="minorHAnsi" w:eastAsia="Times New Roman" w:hAnsiTheme="minorHAnsi" w:cstheme="minorHAnsi"/>
                <w:color w:val="000000"/>
                <w:sz w:val="19"/>
                <w:szCs w:val="19"/>
                <w:lang w:eastAsia="fr-FR"/>
              </w:rPr>
              <w:t>malaquais</w:t>
            </w:r>
            <w:proofErr w:type="spellEnd"/>
          </w:p>
        </w:tc>
        <w:tc>
          <w:tcPr>
            <w:tcW w:w="1408" w:type="dxa"/>
            <w:tcBorders>
              <w:top w:val="single" w:sz="4" w:space="0" w:color="auto"/>
              <w:left w:val="nil"/>
              <w:bottom w:val="single" w:sz="4" w:space="0" w:color="auto"/>
              <w:right w:val="single" w:sz="4" w:space="0" w:color="auto"/>
            </w:tcBorders>
            <w:shd w:val="clear" w:color="auto" w:fill="auto"/>
            <w:vAlign w:val="center"/>
          </w:tcPr>
          <w:p w14:paraId="22849A84"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w:t>
            </w:r>
          </w:p>
        </w:tc>
        <w:tc>
          <w:tcPr>
            <w:tcW w:w="1735" w:type="dxa"/>
            <w:tcBorders>
              <w:top w:val="single" w:sz="4" w:space="0" w:color="auto"/>
              <w:left w:val="nil"/>
              <w:bottom w:val="single" w:sz="4" w:space="0" w:color="auto"/>
              <w:right w:val="single" w:sz="4" w:space="0" w:color="auto"/>
            </w:tcBorders>
            <w:shd w:val="clear" w:color="auto" w:fill="auto"/>
            <w:vAlign w:val="center"/>
          </w:tcPr>
          <w:p w14:paraId="54288A80"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Réseau déjà présent</w:t>
            </w:r>
          </w:p>
        </w:tc>
        <w:tc>
          <w:tcPr>
            <w:tcW w:w="1260" w:type="dxa"/>
            <w:tcBorders>
              <w:top w:val="single" w:sz="4" w:space="0" w:color="auto"/>
              <w:left w:val="nil"/>
              <w:bottom w:val="single" w:sz="4" w:space="0" w:color="auto"/>
              <w:right w:val="single" w:sz="4" w:space="0" w:color="auto"/>
            </w:tcBorders>
            <w:shd w:val="clear" w:color="auto" w:fill="auto"/>
            <w:vAlign w:val="center"/>
          </w:tcPr>
          <w:p w14:paraId="32563475"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Néant</w:t>
            </w:r>
          </w:p>
        </w:tc>
        <w:tc>
          <w:tcPr>
            <w:tcW w:w="1105" w:type="dxa"/>
            <w:tcBorders>
              <w:top w:val="single" w:sz="4" w:space="0" w:color="auto"/>
              <w:left w:val="nil"/>
              <w:bottom w:val="single" w:sz="4" w:space="0" w:color="auto"/>
              <w:right w:val="single" w:sz="4" w:space="0" w:color="auto"/>
            </w:tcBorders>
            <w:shd w:val="clear" w:color="auto" w:fill="auto"/>
            <w:vAlign w:val="center"/>
          </w:tcPr>
          <w:p w14:paraId="30272BD2"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Faible</w:t>
            </w:r>
          </w:p>
        </w:tc>
        <w:tc>
          <w:tcPr>
            <w:tcW w:w="1038" w:type="dxa"/>
            <w:tcBorders>
              <w:top w:val="single" w:sz="4" w:space="0" w:color="auto"/>
              <w:left w:val="nil"/>
              <w:bottom w:val="single" w:sz="4" w:space="0" w:color="auto"/>
              <w:right w:val="single" w:sz="4" w:space="0" w:color="auto"/>
            </w:tcBorders>
            <w:shd w:val="clear" w:color="auto" w:fill="auto"/>
            <w:vAlign w:val="center"/>
          </w:tcPr>
          <w:p w14:paraId="69C8DD6B"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Néant</w:t>
            </w:r>
          </w:p>
        </w:tc>
      </w:tr>
      <w:tr w:rsidR="0052643E" w:rsidRPr="006A53EB" w14:paraId="3EE61071" w14:textId="77777777" w:rsidTr="00831942">
        <w:trPr>
          <w:trHeight w:val="1005"/>
          <w:jc w:val="center"/>
        </w:trPr>
        <w:tc>
          <w:tcPr>
            <w:tcW w:w="1176" w:type="dxa"/>
            <w:tcBorders>
              <w:top w:val="single" w:sz="4" w:space="0" w:color="auto"/>
              <w:left w:val="single" w:sz="4" w:space="0" w:color="auto"/>
              <w:bottom w:val="single" w:sz="4" w:space="0" w:color="auto"/>
              <w:right w:val="single" w:sz="4" w:space="0" w:color="auto"/>
            </w:tcBorders>
            <w:shd w:val="clear" w:color="auto" w:fill="auto"/>
            <w:vAlign w:val="center"/>
          </w:tcPr>
          <w:p w14:paraId="00E7738B"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Andrésy</w:t>
            </w:r>
          </w:p>
        </w:tc>
        <w:tc>
          <w:tcPr>
            <w:tcW w:w="1387" w:type="dxa"/>
            <w:tcBorders>
              <w:top w:val="single" w:sz="4" w:space="0" w:color="auto"/>
              <w:left w:val="nil"/>
              <w:bottom w:val="single" w:sz="4" w:space="0" w:color="auto"/>
              <w:right w:val="single" w:sz="4" w:space="0" w:color="auto"/>
            </w:tcBorders>
            <w:shd w:val="clear" w:color="auto" w:fill="auto"/>
            <w:vAlign w:val="center"/>
          </w:tcPr>
          <w:p w14:paraId="4A4853EB"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10</w:t>
            </w:r>
          </w:p>
        </w:tc>
        <w:tc>
          <w:tcPr>
            <w:tcW w:w="1345" w:type="dxa"/>
            <w:tcBorders>
              <w:top w:val="single" w:sz="4" w:space="0" w:color="auto"/>
              <w:left w:val="nil"/>
              <w:bottom w:val="single" w:sz="4" w:space="0" w:color="auto"/>
              <w:right w:val="single" w:sz="4" w:space="0" w:color="auto"/>
            </w:tcBorders>
            <w:shd w:val="clear" w:color="auto" w:fill="auto"/>
            <w:vAlign w:val="center"/>
          </w:tcPr>
          <w:p w14:paraId="53C82F98"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Rue des martyrs de chateaubriand</w:t>
            </w:r>
          </w:p>
        </w:tc>
        <w:tc>
          <w:tcPr>
            <w:tcW w:w="1408" w:type="dxa"/>
            <w:tcBorders>
              <w:top w:val="single" w:sz="4" w:space="0" w:color="auto"/>
              <w:left w:val="nil"/>
              <w:bottom w:val="single" w:sz="4" w:space="0" w:color="auto"/>
              <w:right w:val="single" w:sz="4" w:space="0" w:color="auto"/>
            </w:tcBorders>
            <w:shd w:val="clear" w:color="auto" w:fill="auto"/>
            <w:vAlign w:val="center"/>
          </w:tcPr>
          <w:p w14:paraId="41D6BBA0"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w:t>
            </w:r>
          </w:p>
        </w:tc>
        <w:tc>
          <w:tcPr>
            <w:tcW w:w="1735" w:type="dxa"/>
            <w:tcBorders>
              <w:top w:val="single" w:sz="4" w:space="0" w:color="auto"/>
              <w:left w:val="nil"/>
              <w:bottom w:val="single" w:sz="4" w:space="0" w:color="auto"/>
              <w:right w:val="single" w:sz="4" w:space="0" w:color="auto"/>
            </w:tcBorders>
            <w:shd w:val="clear" w:color="auto" w:fill="auto"/>
            <w:vAlign w:val="center"/>
          </w:tcPr>
          <w:p w14:paraId="65E8C80F"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 xml:space="preserve">L'ensemble des abonnés de cette rue est assujetti. </w:t>
            </w:r>
            <w:r w:rsidRPr="006A53EB">
              <w:rPr>
                <w:rFonts w:asciiTheme="minorHAnsi" w:eastAsia="Times New Roman" w:hAnsiTheme="minorHAnsi" w:cstheme="minorHAnsi"/>
                <w:color w:val="000000"/>
                <w:sz w:val="19"/>
                <w:szCs w:val="19"/>
                <w:lang w:eastAsia="fr-FR"/>
              </w:rPr>
              <w:lastRenderedPageBreak/>
              <w:t>Réseau déjà présent.</w:t>
            </w:r>
          </w:p>
        </w:tc>
        <w:tc>
          <w:tcPr>
            <w:tcW w:w="1260" w:type="dxa"/>
            <w:tcBorders>
              <w:top w:val="single" w:sz="4" w:space="0" w:color="auto"/>
              <w:left w:val="nil"/>
              <w:bottom w:val="single" w:sz="4" w:space="0" w:color="auto"/>
              <w:right w:val="single" w:sz="4" w:space="0" w:color="auto"/>
            </w:tcBorders>
            <w:shd w:val="clear" w:color="auto" w:fill="auto"/>
            <w:vAlign w:val="center"/>
          </w:tcPr>
          <w:p w14:paraId="2E4FC69C"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lastRenderedPageBreak/>
              <w:t>Néant</w:t>
            </w:r>
          </w:p>
        </w:tc>
        <w:tc>
          <w:tcPr>
            <w:tcW w:w="1105" w:type="dxa"/>
            <w:tcBorders>
              <w:top w:val="single" w:sz="4" w:space="0" w:color="auto"/>
              <w:left w:val="nil"/>
              <w:bottom w:val="single" w:sz="4" w:space="0" w:color="auto"/>
              <w:right w:val="single" w:sz="4" w:space="0" w:color="auto"/>
            </w:tcBorders>
            <w:shd w:val="clear" w:color="auto" w:fill="auto"/>
            <w:vAlign w:val="center"/>
          </w:tcPr>
          <w:p w14:paraId="45831C5F"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Faible</w:t>
            </w:r>
          </w:p>
        </w:tc>
        <w:tc>
          <w:tcPr>
            <w:tcW w:w="1038" w:type="dxa"/>
            <w:tcBorders>
              <w:top w:val="single" w:sz="4" w:space="0" w:color="auto"/>
              <w:left w:val="nil"/>
              <w:bottom w:val="single" w:sz="4" w:space="0" w:color="auto"/>
              <w:right w:val="single" w:sz="4" w:space="0" w:color="auto"/>
            </w:tcBorders>
            <w:shd w:val="clear" w:color="auto" w:fill="auto"/>
            <w:vAlign w:val="center"/>
          </w:tcPr>
          <w:p w14:paraId="51E45036"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Néant</w:t>
            </w:r>
          </w:p>
        </w:tc>
      </w:tr>
      <w:tr w:rsidR="0052643E" w:rsidRPr="006A53EB" w14:paraId="2DC941E3" w14:textId="77777777" w:rsidTr="00831942">
        <w:trPr>
          <w:trHeight w:val="1005"/>
          <w:jc w:val="center"/>
        </w:trPr>
        <w:tc>
          <w:tcPr>
            <w:tcW w:w="1176" w:type="dxa"/>
            <w:tcBorders>
              <w:top w:val="single" w:sz="4" w:space="0" w:color="auto"/>
              <w:left w:val="single" w:sz="4" w:space="0" w:color="auto"/>
              <w:bottom w:val="single" w:sz="4" w:space="0" w:color="auto"/>
              <w:right w:val="single" w:sz="4" w:space="0" w:color="auto"/>
            </w:tcBorders>
            <w:shd w:val="clear" w:color="auto" w:fill="auto"/>
            <w:vAlign w:val="center"/>
          </w:tcPr>
          <w:p w14:paraId="1B119D50"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Andrésy</w:t>
            </w:r>
          </w:p>
        </w:tc>
        <w:tc>
          <w:tcPr>
            <w:tcW w:w="1387" w:type="dxa"/>
            <w:tcBorders>
              <w:top w:val="single" w:sz="4" w:space="0" w:color="auto"/>
              <w:left w:val="nil"/>
              <w:bottom w:val="single" w:sz="4" w:space="0" w:color="auto"/>
              <w:right w:val="single" w:sz="4" w:space="0" w:color="auto"/>
            </w:tcBorders>
            <w:shd w:val="clear" w:color="auto" w:fill="auto"/>
            <w:vAlign w:val="center"/>
          </w:tcPr>
          <w:p w14:paraId="0DCCCCE0"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 </w:t>
            </w:r>
          </w:p>
        </w:tc>
        <w:tc>
          <w:tcPr>
            <w:tcW w:w="1345" w:type="dxa"/>
            <w:tcBorders>
              <w:top w:val="single" w:sz="4" w:space="0" w:color="auto"/>
              <w:left w:val="nil"/>
              <w:bottom w:val="single" w:sz="4" w:space="0" w:color="auto"/>
              <w:right w:val="single" w:sz="4" w:space="0" w:color="auto"/>
            </w:tcBorders>
            <w:shd w:val="clear" w:color="auto" w:fill="auto"/>
            <w:vAlign w:val="center"/>
          </w:tcPr>
          <w:p w14:paraId="04DC5371"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Avenue Maxime Traverse</w:t>
            </w:r>
          </w:p>
        </w:tc>
        <w:tc>
          <w:tcPr>
            <w:tcW w:w="1408" w:type="dxa"/>
            <w:tcBorders>
              <w:top w:val="single" w:sz="4" w:space="0" w:color="auto"/>
              <w:left w:val="nil"/>
              <w:bottom w:val="single" w:sz="4" w:space="0" w:color="auto"/>
              <w:right w:val="single" w:sz="4" w:space="0" w:color="auto"/>
            </w:tcBorders>
            <w:shd w:val="clear" w:color="auto" w:fill="auto"/>
            <w:vAlign w:val="center"/>
          </w:tcPr>
          <w:p w14:paraId="1379D405"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370 ml gravitaire</w:t>
            </w:r>
          </w:p>
        </w:tc>
        <w:tc>
          <w:tcPr>
            <w:tcW w:w="1735" w:type="dxa"/>
            <w:tcBorders>
              <w:top w:val="single" w:sz="4" w:space="0" w:color="auto"/>
              <w:left w:val="nil"/>
              <w:bottom w:val="single" w:sz="4" w:space="0" w:color="auto"/>
              <w:right w:val="single" w:sz="4" w:space="0" w:color="auto"/>
            </w:tcBorders>
            <w:shd w:val="clear" w:color="auto" w:fill="auto"/>
            <w:vAlign w:val="center"/>
          </w:tcPr>
          <w:p w14:paraId="43C77F9C"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Nombre d'ANC important, rue à raccorder sur la rue des vignes</w:t>
            </w:r>
          </w:p>
        </w:tc>
        <w:tc>
          <w:tcPr>
            <w:tcW w:w="1260" w:type="dxa"/>
            <w:tcBorders>
              <w:top w:val="single" w:sz="4" w:space="0" w:color="auto"/>
              <w:left w:val="nil"/>
              <w:bottom w:val="single" w:sz="4" w:space="0" w:color="auto"/>
              <w:right w:val="single" w:sz="4" w:space="0" w:color="auto"/>
            </w:tcBorders>
            <w:shd w:val="clear" w:color="auto" w:fill="auto"/>
            <w:vAlign w:val="center"/>
          </w:tcPr>
          <w:p w14:paraId="57775B90"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Néant</w:t>
            </w:r>
          </w:p>
        </w:tc>
        <w:tc>
          <w:tcPr>
            <w:tcW w:w="1105" w:type="dxa"/>
            <w:tcBorders>
              <w:top w:val="single" w:sz="4" w:space="0" w:color="auto"/>
              <w:left w:val="nil"/>
              <w:bottom w:val="single" w:sz="4" w:space="0" w:color="auto"/>
              <w:right w:val="single" w:sz="4" w:space="0" w:color="auto"/>
            </w:tcBorders>
            <w:shd w:val="clear" w:color="auto" w:fill="auto"/>
            <w:vAlign w:val="center"/>
          </w:tcPr>
          <w:p w14:paraId="19007FA0"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Faible</w:t>
            </w:r>
          </w:p>
        </w:tc>
        <w:tc>
          <w:tcPr>
            <w:tcW w:w="1038" w:type="dxa"/>
            <w:tcBorders>
              <w:top w:val="single" w:sz="4" w:space="0" w:color="auto"/>
              <w:left w:val="nil"/>
              <w:bottom w:val="single" w:sz="4" w:space="0" w:color="auto"/>
              <w:right w:val="single" w:sz="4" w:space="0" w:color="auto"/>
            </w:tcBorders>
            <w:shd w:val="clear" w:color="auto" w:fill="auto"/>
            <w:vAlign w:val="center"/>
          </w:tcPr>
          <w:p w14:paraId="432CEE92"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Néant</w:t>
            </w:r>
          </w:p>
        </w:tc>
      </w:tr>
      <w:tr w:rsidR="0052643E" w:rsidRPr="006A53EB" w14:paraId="74B0FDC4" w14:textId="77777777" w:rsidTr="00831942">
        <w:trPr>
          <w:trHeight w:val="1005"/>
          <w:jc w:val="center"/>
        </w:trPr>
        <w:tc>
          <w:tcPr>
            <w:tcW w:w="1176" w:type="dxa"/>
            <w:tcBorders>
              <w:top w:val="single" w:sz="4" w:space="0" w:color="auto"/>
              <w:left w:val="single" w:sz="4" w:space="0" w:color="auto"/>
              <w:bottom w:val="single" w:sz="4" w:space="0" w:color="auto"/>
              <w:right w:val="single" w:sz="4" w:space="0" w:color="auto"/>
            </w:tcBorders>
            <w:shd w:val="clear" w:color="auto" w:fill="auto"/>
            <w:vAlign w:val="center"/>
          </w:tcPr>
          <w:p w14:paraId="1CF17C0E"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Andrésy</w:t>
            </w:r>
          </w:p>
        </w:tc>
        <w:tc>
          <w:tcPr>
            <w:tcW w:w="1387" w:type="dxa"/>
            <w:tcBorders>
              <w:top w:val="single" w:sz="4" w:space="0" w:color="auto"/>
              <w:left w:val="nil"/>
              <w:bottom w:val="single" w:sz="4" w:space="0" w:color="auto"/>
              <w:right w:val="single" w:sz="4" w:space="0" w:color="auto"/>
            </w:tcBorders>
            <w:shd w:val="clear" w:color="auto" w:fill="auto"/>
            <w:vAlign w:val="center"/>
          </w:tcPr>
          <w:p w14:paraId="7730EFB6"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4 et 8</w:t>
            </w:r>
          </w:p>
        </w:tc>
        <w:tc>
          <w:tcPr>
            <w:tcW w:w="1345" w:type="dxa"/>
            <w:tcBorders>
              <w:top w:val="single" w:sz="4" w:space="0" w:color="auto"/>
              <w:left w:val="nil"/>
              <w:bottom w:val="single" w:sz="4" w:space="0" w:color="auto"/>
              <w:right w:val="single" w:sz="4" w:space="0" w:color="auto"/>
            </w:tcBorders>
            <w:shd w:val="clear" w:color="auto" w:fill="auto"/>
            <w:vAlign w:val="center"/>
          </w:tcPr>
          <w:p w14:paraId="2B691606"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Avenue Victor Schoelcher</w:t>
            </w:r>
          </w:p>
        </w:tc>
        <w:tc>
          <w:tcPr>
            <w:tcW w:w="1408" w:type="dxa"/>
            <w:tcBorders>
              <w:top w:val="single" w:sz="4" w:space="0" w:color="auto"/>
              <w:left w:val="nil"/>
              <w:bottom w:val="single" w:sz="4" w:space="0" w:color="auto"/>
              <w:right w:val="single" w:sz="4" w:space="0" w:color="auto"/>
            </w:tcBorders>
            <w:shd w:val="clear" w:color="auto" w:fill="auto"/>
            <w:vAlign w:val="center"/>
          </w:tcPr>
          <w:p w14:paraId="797EB639"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105 ml</w:t>
            </w:r>
          </w:p>
        </w:tc>
        <w:tc>
          <w:tcPr>
            <w:tcW w:w="1735" w:type="dxa"/>
            <w:tcBorders>
              <w:top w:val="single" w:sz="4" w:space="0" w:color="auto"/>
              <w:left w:val="nil"/>
              <w:bottom w:val="single" w:sz="4" w:space="0" w:color="auto"/>
              <w:right w:val="single" w:sz="4" w:space="0" w:color="auto"/>
            </w:tcBorders>
            <w:shd w:val="clear" w:color="auto" w:fill="auto"/>
            <w:vAlign w:val="center"/>
          </w:tcPr>
          <w:p w14:paraId="0D21A4F1"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Le réseau passerait sous la RD 55</w:t>
            </w:r>
          </w:p>
        </w:tc>
        <w:tc>
          <w:tcPr>
            <w:tcW w:w="1260" w:type="dxa"/>
            <w:tcBorders>
              <w:top w:val="single" w:sz="4" w:space="0" w:color="auto"/>
              <w:left w:val="nil"/>
              <w:bottom w:val="single" w:sz="4" w:space="0" w:color="auto"/>
              <w:right w:val="single" w:sz="4" w:space="0" w:color="auto"/>
            </w:tcBorders>
            <w:shd w:val="clear" w:color="auto" w:fill="auto"/>
            <w:vAlign w:val="center"/>
          </w:tcPr>
          <w:p w14:paraId="5EC16B52"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Néant</w:t>
            </w:r>
          </w:p>
        </w:tc>
        <w:tc>
          <w:tcPr>
            <w:tcW w:w="1105" w:type="dxa"/>
            <w:tcBorders>
              <w:top w:val="single" w:sz="4" w:space="0" w:color="auto"/>
              <w:left w:val="nil"/>
              <w:bottom w:val="single" w:sz="4" w:space="0" w:color="auto"/>
              <w:right w:val="single" w:sz="4" w:space="0" w:color="auto"/>
            </w:tcBorders>
            <w:shd w:val="clear" w:color="auto" w:fill="auto"/>
            <w:vAlign w:val="center"/>
          </w:tcPr>
          <w:p w14:paraId="3D3F045A"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Moyen</w:t>
            </w:r>
          </w:p>
        </w:tc>
        <w:tc>
          <w:tcPr>
            <w:tcW w:w="1038" w:type="dxa"/>
            <w:tcBorders>
              <w:top w:val="single" w:sz="4" w:space="0" w:color="auto"/>
              <w:left w:val="nil"/>
              <w:bottom w:val="single" w:sz="4" w:space="0" w:color="auto"/>
              <w:right w:val="single" w:sz="4" w:space="0" w:color="auto"/>
            </w:tcBorders>
            <w:shd w:val="clear" w:color="auto" w:fill="auto"/>
            <w:vAlign w:val="center"/>
          </w:tcPr>
          <w:p w14:paraId="3596C930"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Néant</w:t>
            </w:r>
          </w:p>
        </w:tc>
      </w:tr>
      <w:tr w:rsidR="0052643E" w:rsidRPr="006A53EB" w14:paraId="2B58515E" w14:textId="77777777" w:rsidTr="00831942">
        <w:trPr>
          <w:trHeight w:val="1005"/>
          <w:jc w:val="center"/>
        </w:trPr>
        <w:tc>
          <w:tcPr>
            <w:tcW w:w="1176" w:type="dxa"/>
            <w:tcBorders>
              <w:top w:val="single" w:sz="4" w:space="0" w:color="auto"/>
              <w:left w:val="single" w:sz="4" w:space="0" w:color="auto"/>
              <w:bottom w:val="single" w:sz="4" w:space="0" w:color="auto"/>
              <w:right w:val="single" w:sz="4" w:space="0" w:color="auto"/>
            </w:tcBorders>
            <w:shd w:val="clear" w:color="auto" w:fill="auto"/>
            <w:vAlign w:val="center"/>
          </w:tcPr>
          <w:p w14:paraId="45044569"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Andrésy</w:t>
            </w:r>
          </w:p>
        </w:tc>
        <w:tc>
          <w:tcPr>
            <w:tcW w:w="1387" w:type="dxa"/>
            <w:tcBorders>
              <w:top w:val="single" w:sz="4" w:space="0" w:color="auto"/>
              <w:left w:val="nil"/>
              <w:bottom w:val="single" w:sz="4" w:space="0" w:color="auto"/>
              <w:right w:val="single" w:sz="4" w:space="0" w:color="auto"/>
            </w:tcBorders>
            <w:shd w:val="clear" w:color="auto" w:fill="auto"/>
            <w:vAlign w:val="center"/>
          </w:tcPr>
          <w:p w14:paraId="4FE794B3"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68</w:t>
            </w:r>
          </w:p>
        </w:tc>
        <w:tc>
          <w:tcPr>
            <w:tcW w:w="1345" w:type="dxa"/>
            <w:tcBorders>
              <w:top w:val="single" w:sz="4" w:space="0" w:color="auto"/>
              <w:left w:val="nil"/>
              <w:bottom w:val="single" w:sz="4" w:space="0" w:color="auto"/>
              <w:right w:val="single" w:sz="4" w:space="0" w:color="auto"/>
            </w:tcBorders>
            <w:shd w:val="clear" w:color="auto" w:fill="auto"/>
            <w:vAlign w:val="center"/>
          </w:tcPr>
          <w:p w14:paraId="024082C7"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Avenue Victor Schoelcher</w:t>
            </w:r>
          </w:p>
        </w:tc>
        <w:tc>
          <w:tcPr>
            <w:tcW w:w="1408" w:type="dxa"/>
            <w:tcBorders>
              <w:top w:val="single" w:sz="4" w:space="0" w:color="auto"/>
              <w:left w:val="nil"/>
              <w:bottom w:val="single" w:sz="4" w:space="0" w:color="auto"/>
              <w:right w:val="single" w:sz="4" w:space="0" w:color="auto"/>
            </w:tcBorders>
            <w:shd w:val="clear" w:color="auto" w:fill="auto"/>
            <w:vAlign w:val="center"/>
          </w:tcPr>
          <w:p w14:paraId="7FE5C768"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240 ml</w:t>
            </w:r>
          </w:p>
        </w:tc>
        <w:tc>
          <w:tcPr>
            <w:tcW w:w="1735" w:type="dxa"/>
            <w:tcBorders>
              <w:top w:val="single" w:sz="4" w:space="0" w:color="auto"/>
              <w:left w:val="nil"/>
              <w:bottom w:val="single" w:sz="4" w:space="0" w:color="auto"/>
              <w:right w:val="single" w:sz="4" w:space="0" w:color="auto"/>
            </w:tcBorders>
            <w:shd w:val="clear" w:color="auto" w:fill="auto"/>
            <w:vAlign w:val="center"/>
          </w:tcPr>
          <w:p w14:paraId="2D1FED0D"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Linéaire de réseau trop important</w:t>
            </w:r>
          </w:p>
        </w:tc>
        <w:tc>
          <w:tcPr>
            <w:tcW w:w="1260" w:type="dxa"/>
            <w:tcBorders>
              <w:top w:val="single" w:sz="4" w:space="0" w:color="auto"/>
              <w:left w:val="nil"/>
              <w:bottom w:val="single" w:sz="4" w:space="0" w:color="auto"/>
              <w:right w:val="single" w:sz="4" w:space="0" w:color="auto"/>
            </w:tcBorders>
            <w:shd w:val="clear" w:color="auto" w:fill="auto"/>
            <w:vAlign w:val="center"/>
          </w:tcPr>
          <w:p w14:paraId="3CD5D77A"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Néant</w:t>
            </w:r>
          </w:p>
        </w:tc>
        <w:tc>
          <w:tcPr>
            <w:tcW w:w="1105" w:type="dxa"/>
            <w:tcBorders>
              <w:top w:val="single" w:sz="4" w:space="0" w:color="auto"/>
              <w:left w:val="nil"/>
              <w:bottom w:val="single" w:sz="4" w:space="0" w:color="auto"/>
              <w:right w:val="single" w:sz="4" w:space="0" w:color="auto"/>
            </w:tcBorders>
            <w:shd w:val="clear" w:color="auto" w:fill="auto"/>
            <w:vAlign w:val="center"/>
          </w:tcPr>
          <w:p w14:paraId="72B82F4B"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Moyen</w:t>
            </w:r>
          </w:p>
        </w:tc>
        <w:tc>
          <w:tcPr>
            <w:tcW w:w="1038" w:type="dxa"/>
            <w:tcBorders>
              <w:top w:val="single" w:sz="4" w:space="0" w:color="auto"/>
              <w:left w:val="nil"/>
              <w:bottom w:val="single" w:sz="4" w:space="0" w:color="auto"/>
              <w:right w:val="single" w:sz="4" w:space="0" w:color="auto"/>
            </w:tcBorders>
            <w:shd w:val="clear" w:color="auto" w:fill="auto"/>
            <w:vAlign w:val="center"/>
          </w:tcPr>
          <w:p w14:paraId="1EFB577E"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Néant</w:t>
            </w:r>
          </w:p>
        </w:tc>
      </w:tr>
      <w:tr w:rsidR="0052643E" w:rsidRPr="006A53EB" w14:paraId="1C27AE37" w14:textId="77777777" w:rsidTr="00831942">
        <w:trPr>
          <w:trHeight w:val="1005"/>
          <w:jc w:val="center"/>
        </w:trPr>
        <w:tc>
          <w:tcPr>
            <w:tcW w:w="1176" w:type="dxa"/>
            <w:tcBorders>
              <w:top w:val="single" w:sz="4" w:space="0" w:color="auto"/>
              <w:left w:val="single" w:sz="4" w:space="0" w:color="auto"/>
              <w:bottom w:val="single" w:sz="4" w:space="0" w:color="auto"/>
              <w:right w:val="single" w:sz="4" w:space="0" w:color="auto"/>
            </w:tcBorders>
            <w:shd w:val="clear" w:color="auto" w:fill="auto"/>
            <w:vAlign w:val="center"/>
          </w:tcPr>
          <w:p w14:paraId="76365FC2"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Andrésy</w:t>
            </w:r>
          </w:p>
        </w:tc>
        <w:tc>
          <w:tcPr>
            <w:tcW w:w="1387" w:type="dxa"/>
            <w:tcBorders>
              <w:top w:val="single" w:sz="4" w:space="0" w:color="auto"/>
              <w:left w:val="nil"/>
              <w:bottom w:val="single" w:sz="4" w:space="0" w:color="auto"/>
              <w:right w:val="single" w:sz="4" w:space="0" w:color="auto"/>
            </w:tcBorders>
            <w:shd w:val="clear" w:color="auto" w:fill="auto"/>
            <w:vAlign w:val="center"/>
          </w:tcPr>
          <w:p w14:paraId="1F0482CD"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45, 47, 49</w:t>
            </w:r>
          </w:p>
        </w:tc>
        <w:tc>
          <w:tcPr>
            <w:tcW w:w="1345" w:type="dxa"/>
            <w:tcBorders>
              <w:top w:val="single" w:sz="4" w:space="0" w:color="auto"/>
              <w:left w:val="nil"/>
              <w:bottom w:val="single" w:sz="4" w:space="0" w:color="auto"/>
              <w:right w:val="single" w:sz="4" w:space="0" w:color="auto"/>
            </w:tcBorders>
            <w:shd w:val="clear" w:color="auto" w:fill="auto"/>
            <w:vAlign w:val="center"/>
          </w:tcPr>
          <w:p w14:paraId="0B1AA68D"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Chemin des Vignes</w:t>
            </w:r>
          </w:p>
        </w:tc>
        <w:tc>
          <w:tcPr>
            <w:tcW w:w="1408" w:type="dxa"/>
            <w:tcBorders>
              <w:top w:val="single" w:sz="4" w:space="0" w:color="auto"/>
              <w:left w:val="nil"/>
              <w:bottom w:val="single" w:sz="4" w:space="0" w:color="auto"/>
              <w:right w:val="single" w:sz="4" w:space="0" w:color="auto"/>
            </w:tcBorders>
            <w:shd w:val="clear" w:color="auto" w:fill="auto"/>
            <w:vAlign w:val="center"/>
          </w:tcPr>
          <w:p w14:paraId="18742BEB"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78 ml</w:t>
            </w:r>
          </w:p>
        </w:tc>
        <w:tc>
          <w:tcPr>
            <w:tcW w:w="1735" w:type="dxa"/>
            <w:tcBorders>
              <w:top w:val="single" w:sz="4" w:space="0" w:color="auto"/>
              <w:left w:val="nil"/>
              <w:bottom w:val="single" w:sz="4" w:space="0" w:color="auto"/>
              <w:right w:val="single" w:sz="4" w:space="0" w:color="auto"/>
            </w:tcBorders>
            <w:shd w:val="clear" w:color="auto" w:fill="auto"/>
            <w:vAlign w:val="center"/>
          </w:tcPr>
          <w:p w14:paraId="3BC58ECB"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 xml:space="preserve">La rue semble étroite. Le raccordement de cette rue implique de raccorder la sente des </w:t>
            </w:r>
            <w:proofErr w:type="spellStart"/>
            <w:r w:rsidRPr="006A53EB">
              <w:rPr>
                <w:rFonts w:asciiTheme="minorHAnsi" w:eastAsia="Times New Roman" w:hAnsiTheme="minorHAnsi" w:cstheme="minorHAnsi"/>
                <w:color w:val="000000"/>
                <w:sz w:val="19"/>
                <w:szCs w:val="19"/>
                <w:lang w:eastAsia="fr-FR"/>
              </w:rPr>
              <w:t>barrils</w:t>
            </w:r>
            <w:proofErr w:type="spellEnd"/>
            <w:r w:rsidRPr="006A53EB">
              <w:rPr>
                <w:rFonts w:asciiTheme="minorHAnsi" w:eastAsia="Times New Roman" w:hAnsiTheme="minorHAnsi" w:cstheme="minorHAnsi"/>
                <w:color w:val="000000"/>
                <w:sz w:val="19"/>
                <w:szCs w:val="19"/>
                <w:lang w:eastAsia="fr-FR"/>
              </w:rPr>
              <w:t xml:space="preserve"> </w:t>
            </w:r>
          </w:p>
        </w:tc>
        <w:tc>
          <w:tcPr>
            <w:tcW w:w="1260" w:type="dxa"/>
            <w:tcBorders>
              <w:top w:val="single" w:sz="4" w:space="0" w:color="auto"/>
              <w:left w:val="nil"/>
              <w:bottom w:val="single" w:sz="4" w:space="0" w:color="auto"/>
              <w:right w:val="single" w:sz="4" w:space="0" w:color="auto"/>
            </w:tcBorders>
            <w:shd w:val="clear" w:color="auto" w:fill="auto"/>
            <w:vAlign w:val="center"/>
          </w:tcPr>
          <w:p w14:paraId="2503D2F8"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Néant</w:t>
            </w:r>
          </w:p>
        </w:tc>
        <w:tc>
          <w:tcPr>
            <w:tcW w:w="1105" w:type="dxa"/>
            <w:tcBorders>
              <w:top w:val="single" w:sz="4" w:space="0" w:color="auto"/>
              <w:left w:val="nil"/>
              <w:bottom w:val="single" w:sz="4" w:space="0" w:color="auto"/>
              <w:right w:val="single" w:sz="4" w:space="0" w:color="auto"/>
            </w:tcBorders>
            <w:shd w:val="clear" w:color="auto" w:fill="auto"/>
            <w:vAlign w:val="center"/>
          </w:tcPr>
          <w:p w14:paraId="1EC14A0A"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Faible</w:t>
            </w:r>
          </w:p>
        </w:tc>
        <w:tc>
          <w:tcPr>
            <w:tcW w:w="1038" w:type="dxa"/>
            <w:tcBorders>
              <w:top w:val="single" w:sz="4" w:space="0" w:color="auto"/>
              <w:left w:val="nil"/>
              <w:bottom w:val="single" w:sz="4" w:space="0" w:color="auto"/>
              <w:right w:val="single" w:sz="4" w:space="0" w:color="auto"/>
            </w:tcBorders>
            <w:shd w:val="clear" w:color="auto" w:fill="auto"/>
            <w:vAlign w:val="center"/>
          </w:tcPr>
          <w:p w14:paraId="78422238"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Néant</w:t>
            </w:r>
          </w:p>
        </w:tc>
      </w:tr>
      <w:tr w:rsidR="0052643E" w:rsidRPr="006A53EB" w14:paraId="5ADE4531" w14:textId="77777777" w:rsidTr="00831942">
        <w:trPr>
          <w:trHeight w:val="1005"/>
          <w:jc w:val="center"/>
        </w:trPr>
        <w:tc>
          <w:tcPr>
            <w:tcW w:w="1176" w:type="dxa"/>
            <w:tcBorders>
              <w:top w:val="single" w:sz="4" w:space="0" w:color="auto"/>
              <w:left w:val="single" w:sz="4" w:space="0" w:color="auto"/>
              <w:bottom w:val="single" w:sz="4" w:space="0" w:color="auto"/>
              <w:right w:val="single" w:sz="4" w:space="0" w:color="auto"/>
            </w:tcBorders>
            <w:shd w:val="clear" w:color="auto" w:fill="auto"/>
            <w:vAlign w:val="center"/>
          </w:tcPr>
          <w:p w14:paraId="39532ECD"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Andrésy</w:t>
            </w:r>
          </w:p>
        </w:tc>
        <w:tc>
          <w:tcPr>
            <w:tcW w:w="1387" w:type="dxa"/>
            <w:tcBorders>
              <w:top w:val="single" w:sz="4" w:space="0" w:color="auto"/>
              <w:left w:val="nil"/>
              <w:bottom w:val="single" w:sz="4" w:space="0" w:color="auto"/>
              <w:right w:val="single" w:sz="4" w:space="0" w:color="auto"/>
            </w:tcBorders>
            <w:shd w:val="clear" w:color="auto" w:fill="auto"/>
            <w:vAlign w:val="center"/>
          </w:tcPr>
          <w:p w14:paraId="47373880"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 xml:space="preserve">4, 4B, 6, 8, 10, 10B </w:t>
            </w:r>
          </w:p>
        </w:tc>
        <w:tc>
          <w:tcPr>
            <w:tcW w:w="1345" w:type="dxa"/>
            <w:tcBorders>
              <w:top w:val="single" w:sz="4" w:space="0" w:color="auto"/>
              <w:left w:val="nil"/>
              <w:bottom w:val="single" w:sz="4" w:space="0" w:color="auto"/>
              <w:right w:val="single" w:sz="4" w:space="0" w:color="auto"/>
            </w:tcBorders>
            <w:shd w:val="clear" w:color="auto" w:fill="auto"/>
            <w:vAlign w:val="center"/>
          </w:tcPr>
          <w:p w14:paraId="2C7F7206"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 xml:space="preserve">Avenue des </w:t>
            </w:r>
            <w:proofErr w:type="spellStart"/>
            <w:r w:rsidRPr="006A53EB">
              <w:rPr>
                <w:rFonts w:asciiTheme="minorHAnsi" w:eastAsia="Times New Roman" w:hAnsiTheme="minorHAnsi" w:cstheme="minorHAnsi"/>
                <w:color w:val="000000"/>
                <w:sz w:val="19"/>
                <w:szCs w:val="19"/>
                <w:lang w:eastAsia="fr-FR"/>
              </w:rPr>
              <w:t>Robaresses</w:t>
            </w:r>
            <w:proofErr w:type="spellEnd"/>
          </w:p>
        </w:tc>
        <w:tc>
          <w:tcPr>
            <w:tcW w:w="1408" w:type="dxa"/>
            <w:tcBorders>
              <w:top w:val="single" w:sz="4" w:space="0" w:color="auto"/>
              <w:left w:val="nil"/>
              <w:bottom w:val="single" w:sz="4" w:space="0" w:color="auto"/>
              <w:right w:val="single" w:sz="4" w:space="0" w:color="auto"/>
            </w:tcBorders>
            <w:shd w:val="clear" w:color="auto" w:fill="auto"/>
            <w:vAlign w:val="center"/>
          </w:tcPr>
          <w:p w14:paraId="30461CC2"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40 ml gravitaire</w:t>
            </w:r>
          </w:p>
        </w:tc>
        <w:tc>
          <w:tcPr>
            <w:tcW w:w="1735" w:type="dxa"/>
            <w:tcBorders>
              <w:top w:val="single" w:sz="4" w:space="0" w:color="auto"/>
              <w:left w:val="nil"/>
              <w:bottom w:val="single" w:sz="4" w:space="0" w:color="auto"/>
              <w:right w:val="single" w:sz="4" w:space="0" w:color="auto"/>
            </w:tcBorders>
            <w:shd w:val="clear" w:color="auto" w:fill="auto"/>
            <w:vAlign w:val="center"/>
          </w:tcPr>
          <w:p w14:paraId="0CCA0A62"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Les 6 maisons sont fortement en contre-bas. L'étude de ce scenario impliquerait forcément la mise en place de pompes individuelles ou la mise en place d'un réseau privé sur les parcelles</w:t>
            </w:r>
          </w:p>
        </w:tc>
        <w:tc>
          <w:tcPr>
            <w:tcW w:w="1260" w:type="dxa"/>
            <w:tcBorders>
              <w:top w:val="single" w:sz="4" w:space="0" w:color="auto"/>
              <w:left w:val="nil"/>
              <w:bottom w:val="single" w:sz="4" w:space="0" w:color="auto"/>
              <w:right w:val="single" w:sz="4" w:space="0" w:color="auto"/>
            </w:tcBorders>
            <w:shd w:val="clear" w:color="auto" w:fill="auto"/>
            <w:vAlign w:val="center"/>
          </w:tcPr>
          <w:p w14:paraId="3DFD0527"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Néant</w:t>
            </w:r>
          </w:p>
        </w:tc>
        <w:tc>
          <w:tcPr>
            <w:tcW w:w="1105" w:type="dxa"/>
            <w:tcBorders>
              <w:top w:val="single" w:sz="4" w:space="0" w:color="auto"/>
              <w:left w:val="nil"/>
              <w:bottom w:val="single" w:sz="4" w:space="0" w:color="auto"/>
              <w:right w:val="single" w:sz="4" w:space="0" w:color="auto"/>
            </w:tcBorders>
            <w:shd w:val="clear" w:color="auto" w:fill="auto"/>
            <w:vAlign w:val="center"/>
          </w:tcPr>
          <w:p w14:paraId="2EBB81CF"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Faible</w:t>
            </w:r>
          </w:p>
        </w:tc>
        <w:tc>
          <w:tcPr>
            <w:tcW w:w="1038" w:type="dxa"/>
            <w:tcBorders>
              <w:top w:val="single" w:sz="4" w:space="0" w:color="auto"/>
              <w:left w:val="nil"/>
              <w:bottom w:val="single" w:sz="4" w:space="0" w:color="auto"/>
              <w:right w:val="single" w:sz="4" w:space="0" w:color="auto"/>
            </w:tcBorders>
            <w:shd w:val="clear" w:color="auto" w:fill="auto"/>
            <w:vAlign w:val="center"/>
          </w:tcPr>
          <w:p w14:paraId="6A6FB777" w14:textId="77777777" w:rsidR="0052643E" w:rsidRPr="006A53EB" w:rsidRDefault="0052643E" w:rsidP="00831942">
            <w:pPr>
              <w:spacing w:after="0" w:line="240" w:lineRule="auto"/>
              <w:jc w:val="center"/>
              <w:rPr>
                <w:rFonts w:asciiTheme="minorHAnsi" w:eastAsia="Times New Roman" w:hAnsiTheme="minorHAnsi" w:cstheme="minorHAnsi"/>
                <w:color w:val="000000"/>
                <w:sz w:val="19"/>
                <w:szCs w:val="19"/>
                <w:lang w:eastAsia="fr-FR"/>
              </w:rPr>
            </w:pPr>
            <w:r w:rsidRPr="006A53EB">
              <w:rPr>
                <w:rFonts w:asciiTheme="minorHAnsi" w:eastAsia="Times New Roman" w:hAnsiTheme="minorHAnsi" w:cstheme="minorHAnsi"/>
                <w:color w:val="000000"/>
                <w:sz w:val="19"/>
                <w:szCs w:val="19"/>
                <w:lang w:eastAsia="fr-FR"/>
              </w:rPr>
              <w:t>Néant</w:t>
            </w:r>
          </w:p>
        </w:tc>
      </w:tr>
    </w:tbl>
    <w:p w14:paraId="1C115766" w14:textId="77777777" w:rsidR="0052643E" w:rsidRDefault="0052643E" w:rsidP="00F14EA3">
      <w:pPr>
        <w:pStyle w:val="Corpsdetexte"/>
        <w:rPr>
          <w:lang w:eastAsia="fr-FR"/>
        </w:rPr>
      </w:pPr>
    </w:p>
    <w:p w14:paraId="4DE0AC09" w14:textId="77777777" w:rsidR="00E914F9" w:rsidRDefault="00E914F9" w:rsidP="00E914F9">
      <w:pPr>
        <w:pStyle w:val="Corpsdetexte"/>
      </w:pPr>
    </w:p>
    <w:p w14:paraId="4F790F6D" w14:textId="77777777" w:rsidR="00392E30" w:rsidRDefault="00392E30" w:rsidP="00EA47DA">
      <w:pPr>
        <w:spacing w:after="0" w:line="240" w:lineRule="auto"/>
        <w:jc w:val="center"/>
        <w:rPr>
          <w:rFonts w:asciiTheme="minorHAnsi" w:eastAsia="Times New Roman" w:hAnsiTheme="minorHAnsi" w:cstheme="minorHAnsi"/>
          <w:b/>
          <w:bCs/>
          <w:sz w:val="19"/>
          <w:szCs w:val="19"/>
          <w:lang w:eastAsia="fr-FR"/>
        </w:rPr>
        <w:sectPr w:rsidR="00392E30" w:rsidSect="00694BBF">
          <w:headerReference w:type="default" r:id="rId63"/>
          <w:footerReference w:type="default" r:id="rId64"/>
          <w:pgSz w:w="11907" w:h="16840"/>
          <w:pgMar w:top="1985" w:right="1701" w:bottom="1701" w:left="1134" w:header="567" w:footer="851" w:gutter="567"/>
          <w:cols w:space="720"/>
          <w:docGrid w:linePitch="299"/>
        </w:sectPr>
      </w:pPr>
    </w:p>
    <w:p w14:paraId="2A9A6EBF" w14:textId="5AE5B3AD" w:rsidR="0052643E" w:rsidRDefault="0052643E" w:rsidP="0052643E">
      <w:pPr>
        <w:pStyle w:val="Corpsdetexte"/>
      </w:pPr>
      <w:bookmarkStart w:id="165" w:name="_Hlk77861525"/>
      <w:bookmarkStart w:id="166" w:name="_Hlk77319069"/>
      <w:r>
        <w:lastRenderedPageBreak/>
        <w:t>La comparaison des solutions a permis à GPS&amp;O de retenir les solutions d’assainissement données dans le tableau suivant (dernière colonne du tableau).</w:t>
      </w:r>
    </w:p>
    <w:bookmarkEnd w:id="165"/>
    <w:p w14:paraId="4AC59513" w14:textId="77777777" w:rsidR="0052643E" w:rsidRDefault="0052643E" w:rsidP="0052643E">
      <w:pPr>
        <w:pStyle w:val="Corpsdetexte"/>
      </w:pPr>
    </w:p>
    <w:p w14:paraId="27EF3F28" w14:textId="06046FF8" w:rsidR="007926F8" w:rsidRDefault="007926F8" w:rsidP="006A5918">
      <w:pPr>
        <w:pStyle w:val="Lgende"/>
      </w:pPr>
      <w:bookmarkStart w:id="167" w:name="_Toc92700198"/>
      <w:r>
        <w:t xml:space="preserve">Tableau </w:t>
      </w:r>
      <w:r w:rsidR="00D87316">
        <w:fldChar w:fldCharType="begin"/>
      </w:r>
      <w:r w:rsidR="00D87316">
        <w:instrText xml:space="preserve"> SEQ Tableau \* ARABIC </w:instrText>
      </w:r>
      <w:r w:rsidR="00D87316">
        <w:fldChar w:fldCharType="separate"/>
      </w:r>
      <w:r w:rsidR="00D87316">
        <w:rPr>
          <w:noProof/>
        </w:rPr>
        <w:t>7</w:t>
      </w:r>
      <w:r w:rsidR="00D87316">
        <w:rPr>
          <w:noProof/>
        </w:rPr>
        <w:fldChar w:fldCharType="end"/>
      </w:r>
      <w:r>
        <w:t xml:space="preserve"> :</w:t>
      </w:r>
      <w:r w:rsidRPr="00495F54">
        <w:t xml:space="preserve"> Comparaison</w:t>
      </w:r>
      <w:r w:rsidR="0052643E">
        <w:t xml:space="preserve"> financière</w:t>
      </w:r>
      <w:r w:rsidRPr="00495F54">
        <w:t xml:space="preserve"> et choix de la solution</w:t>
      </w:r>
      <w:bookmarkEnd w:id="167"/>
    </w:p>
    <w:tbl>
      <w:tblPr>
        <w:tblW w:w="4922" w:type="pct"/>
        <w:tblCellMar>
          <w:left w:w="70" w:type="dxa"/>
          <w:right w:w="70" w:type="dxa"/>
        </w:tblCellMar>
        <w:tblLook w:val="04A0" w:firstRow="1" w:lastRow="0" w:firstColumn="1" w:lastColumn="0" w:noHBand="0" w:noVBand="1"/>
      </w:tblPr>
      <w:tblGrid>
        <w:gridCol w:w="1069"/>
        <w:gridCol w:w="3076"/>
        <w:gridCol w:w="1083"/>
        <w:gridCol w:w="986"/>
        <w:gridCol w:w="1397"/>
        <w:gridCol w:w="1333"/>
        <w:gridCol w:w="4090"/>
      </w:tblGrid>
      <w:tr w:rsidR="002F4818" w:rsidRPr="009F2ED5" w14:paraId="51FDE8DC" w14:textId="60EA10A0" w:rsidTr="007926F8">
        <w:trPr>
          <w:trHeight w:val="1272"/>
        </w:trPr>
        <w:tc>
          <w:tcPr>
            <w:tcW w:w="413" w:type="pct"/>
            <w:tcBorders>
              <w:top w:val="single" w:sz="4" w:space="0" w:color="auto"/>
              <w:left w:val="single" w:sz="4" w:space="0" w:color="auto"/>
              <w:bottom w:val="single" w:sz="4" w:space="0" w:color="auto"/>
              <w:right w:val="single" w:sz="4" w:space="0" w:color="auto"/>
            </w:tcBorders>
            <w:shd w:val="clear" w:color="000000" w:fill="AADC14"/>
            <w:noWrap/>
            <w:vAlign w:val="center"/>
            <w:hideMark/>
          </w:tcPr>
          <w:bookmarkEnd w:id="166"/>
          <w:p w14:paraId="279F6081" w14:textId="08CA2EFB" w:rsidR="002F4818" w:rsidRPr="009F2ED5" w:rsidRDefault="002F4818" w:rsidP="00EA47DA">
            <w:pPr>
              <w:spacing w:after="0" w:line="240" w:lineRule="auto"/>
              <w:jc w:val="center"/>
              <w:rPr>
                <w:rFonts w:asciiTheme="minorHAnsi" w:eastAsia="Times New Roman" w:hAnsiTheme="minorHAnsi" w:cstheme="minorHAnsi"/>
                <w:b/>
                <w:bCs/>
                <w:sz w:val="19"/>
                <w:szCs w:val="19"/>
                <w:lang w:eastAsia="fr-FR"/>
              </w:rPr>
            </w:pPr>
            <w:r w:rsidRPr="009F2ED5">
              <w:rPr>
                <w:rFonts w:asciiTheme="minorHAnsi" w:eastAsia="Times New Roman" w:hAnsiTheme="minorHAnsi" w:cstheme="minorHAnsi"/>
                <w:b/>
                <w:bCs/>
                <w:sz w:val="19"/>
                <w:szCs w:val="19"/>
                <w:lang w:eastAsia="fr-FR"/>
              </w:rPr>
              <w:t>Commune</w:t>
            </w:r>
          </w:p>
        </w:tc>
        <w:tc>
          <w:tcPr>
            <w:tcW w:w="1189" w:type="pct"/>
            <w:tcBorders>
              <w:top w:val="single" w:sz="4" w:space="0" w:color="auto"/>
              <w:left w:val="nil"/>
              <w:bottom w:val="single" w:sz="4" w:space="0" w:color="auto"/>
              <w:right w:val="single" w:sz="4" w:space="0" w:color="auto"/>
            </w:tcBorders>
            <w:shd w:val="clear" w:color="000000" w:fill="AADC14"/>
            <w:noWrap/>
            <w:vAlign w:val="center"/>
            <w:hideMark/>
          </w:tcPr>
          <w:p w14:paraId="1FCF022C" w14:textId="77777777" w:rsidR="002F4818" w:rsidRPr="009F2ED5" w:rsidRDefault="002F4818" w:rsidP="00EA47DA">
            <w:pPr>
              <w:spacing w:after="0" w:line="240" w:lineRule="auto"/>
              <w:jc w:val="center"/>
              <w:rPr>
                <w:rFonts w:asciiTheme="minorHAnsi" w:eastAsia="Times New Roman" w:hAnsiTheme="minorHAnsi" w:cstheme="minorHAnsi"/>
                <w:b/>
                <w:bCs/>
                <w:sz w:val="19"/>
                <w:szCs w:val="19"/>
                <w:lang w:eastAsia="fr-FR"/>
              </w:rPr>
            </w:pPr>
            <w:r w:rsidRPr="009F2ED5">
              <w:rPr>
                <w:rFonts w:asciiTheme="minorHAnsi" w:eastAsia="Times New Roman" w:hAnsiTheme="minorHAnsi" w:cstheme="minorHAnsi"/>
                <w:b/>
                <w:bCs/>
                <w:sz w:val="19"/>
                <w:szCs w:val="19"/>
                <w:lang w:eastAsia="fr-FR"/>
              </w:rPr>
              <w:t>Rue</w:t>
            </w:r>
          </w:p>
        </w:tc>
        <w:tc>
          <w:tcPr>
            <w:tcW w:w="419" w:type="pct"/>
            <w:tcBorders>
              <w:top w:val="single" w:sz="4" w:space="0" w:color="auto"/>
              <w:left w:val="nil"/>
              <w:bottom w:val="single" w:sz="4" w:space="0" w:color="auto"/>
              <w:right w:val="single" w:sz="4" w:space="0" w:color="auto"/>
            </w:tcBorders>
            <w:shd w:val="clear" w:color="000000" w:fill="AADC14"/>
            <w:vAlign w:val="center"/>
            <w:hideMark/>
          </w:tcPr>
          <w:p w14:paraId="63931831" w14:textId="77777777" w:rsidR="002F4818" w:rsidRPr="009F2ED5" w:rsidRDefault="002F4818" w:rsidP="00EA47DA">
            <w:pPr>
              <w:spacing w:after="0" w:line="240" w:lineRule="auto"/>
              <w:jc w:val="center"/>
              <w:rPr>
                <w:rFonts w:asciiTheme="minorHAnsi" w:eastAsia="Times New Roman" w:hAnsiTheme="minorHAnsi" w:cstheme="minorHAnsi"/>
                <w:b/>
                <w:bCs/>
                <w:sz w:val="19"/>
                <w:szCs w:val="19"/>
                <w:lang w:eastAsia="fr-FR"/>
              </w:rPr>
            </w:pPr>
            <w:r w:rsidRPr="009F2ED5">
              <w:rPr>
                <w:rFonts w:asciiTheme="minorHAnsi" w:eastAsia="Times New Roman" w:hAnsiTheme="minorHAnsi" w:cstheme="minorHAnsi"/>
                <w:b/>
                <w:bCs/>
                <w:sz w:val="19"/>
                <w:szCs w:val="19"/>
                <w:lang w:eastAsia="fr-FR"/>
              </w:rPr>
              <w:t>Nombre d'abonnés</w:t>
            </w:r>
          </w:p>
        </w:tc>
        <w:tc>
          <w:tcPr>
            <w:tcW w:w="381" w:type="pct"/>
            <w:tcBorders>
              <w:top w:val="single" w:sz="4" w:space="0" w:color="auto"/>
              <w:left w:val="nil"/>
              <w:bottom w:val="single" w:sz="4" w:space="0" w:color="auto"/>
              <w:right w:val="single" w:sz="4" w:space="0" w:color="auto"/>
            </w:tcBorders>
            <w:shd w:val="clear" w:color="000000" w:fill="AADC14"/>
            <w:vAlign w:val="center"/>
            <w:hideMark/>
          </w:tcPr>
          <w:p w14:paraId="21195D31" w14:textId="77777777" w:rsidR="002F4818" w:rsidRPr="009F2ED5" w:rsidRDefault="002F4818" w:rsidP="00EA47DA">
            <w:pPr>
              <w:spacing w:after="0" w:line="240" w:lineRule="auto"/>
              <w:jc w:val="center"/>
              <w:rPr>
                <w:rFonts w:asciiTheme="minorHAnsi" w:eastAsia="Times New Roman" w:hAnsiTheme="minorHAnsi" w:cstheme="minorHAnsi"/>
                <w:b/>
                <w:bCs/>
                <w:sz w:val="19"/>
                <w:szCs w:val="19"/>
                <w:lang w:eastAsia="fr-FR"/>
              </w:rPr>
            </w:pPr>
            <w:r w:rsidRPr="009F2ED5">
              <w:rPr>
                <w:rFonts w:asciiTheme="minorHAnsi" w:eastAsia="Times New Roman" w:hAnsiTheme="minorHAnsi" w:cstheme="minorHAnsi"/>
                <w:b/>
                <w:bCs/>
                <w:sz w:val="19"/>
                <w:szCs w:val="19"/>
                <w:lang w:eastAsia="fr-FR"/>
              </w:rPr>
              <w:t>Coût total</w:t>
            </w:r>
          </w:p>
        </w:tc>
        <w:tc>
          <w:tcPr>
            <w:tcW w:w="540" w:type="pct"/>
            <w:tcBorders>
              <w:top w:val="single" w:sz="4" w:space="0" w:color="auto"/>
              <w:left w:val="nil"/>
              <w:bottom w:val="single" w:sz="4" w:space="0" w:color="auto"/>
              <w:right w:val="single" w:sz="4" w:space="0" w:color="auto"/>
            </w:tcBorders>
            <w:shd w:val="clear" w:color="000000" w:fill="AADC14"/>
            <w:vAlign w:val="center"/>
            <w:hideMark/>
          </w:tcPr>
          <w:p w14:paraId="05609049" w14:textId="77777777" w:rsidR="002F4818" w:rsidRPr="009F2ED5" w:rsidRDefault="002F4818" w:rsidP="00EA47DA">
            <w:pPr>
              <w:spacing w:after="0" w:line="240" w:lineRule="auto"/>
              <w:jc w:val="center"/>
              <w:rPr>
                <w:rFonts w:asciiTheme="minorHAnsi" w:eastAsia="Times New Roman" w:hAnsiTheme="minorHAnsi" w:cstheme="minorHAnsi"/>
                <w:b/>
                <w:bCs/>
                <w:sz w:val="19"/>
                <w:szCs w:val="19"/>
                <w:lang w:eastAsia="fr-FR"/>
              </w:rPr>
            </w:pPr>
            <w:r w:rsidRPr="009F2ED5">
              <w:rPr>
                <w:rFonts w:asciiTheme="minorHAnsi" w:eastAsia="Times New Roman" w:hAnsiTheme="minorHAnsi" w:cstheme="minorHAnsi"/>
                <w:b/>
                <w:bCs/>
                <w:sz w:val="19"/>
                <w:szCs w:val="19"/>
                <w:lang w:eastAsia="fr-FR"/>
              </w:rPr>
              <w:t xml:space="preserve"> Coût en €/abonné pour le raccordement à l'AC </w:t>
            </w:r>
          </w:p>
        </w:tc>
        <w:tc>
          <w:tcPr>
            <w:tcW w:w="515" w:type="pct"/>
            <w:tcBorders>
              <w:top w:val="single" w:sz="4" w:space="0" w:color="auto"/>
              <w:left w:val="single" w:sz="4" w:space="0" w:color="auto"/>
              <w:bottom w:val="single" w:sz="4" w:space="0" w:color="auto"/>
              <w:right w:val="single" w:sz="4" w:space="0" w:color="auto"/>
            </w:tcBorders>
            <w:shd w:val="clear" w:color="000000" w:fill="AADC14"/>
            <w:vAlign w:val="center"/>
            <w:hideMark/>
          </w:tcPr>
          <w:p w14:paraId="648C01DB" w14:textId="77777777" w:rsidR="002F4818" w:rsidRPr="009F2ED5" w:rsidRDefault="002F4818" w:rsidP="00EA47DA">
            <w:pPr>
              <w:spacing w:after="0" w:line="240" w:lineRule="auto"/>
              <w:jc w:val="center"/>
              <w:rPr>
                <w:rFonts w:asciiTheme="minorHAnsi" w:eastAsia="Times New Roman" w:hAnsiTheme="minorHAnsi" w:cstheme="minorHAnsi"/>
                <w:b/>
                <w:bCs/>
                <w:sz w:val="19"/>
                <w:szCs w:val="19"/>
                <w:lang w:eastAsia="fr-FR"/>
              </w:rPr>
            </w:pPr>
            <w:r w:rsidRPr="009F2ED5">
              <w:rPr>
                <w:rFonts w:asciiTheme="minorHAnsi" w:eastAsia="Times New Roman" w:hAnsiTheme="minorHAnsi" w:cstheme="minorHAnsi"/>
                <w:b/>
                <w:bCs/>
                <w:sz w:val="19"/>
                <w:szCs w:val="19"/>
                <w:lang w:eastAsia="fr-FR"/>
              </w:rPr>
              <w:t>Coût de réhabilitation des installations ANC</w:t>
            </w:r>
          </w:p>
        </w:tc>
        <w:tc>
          <w:tcPr>
            <w:tcW w:w="1544" w:type="pct"/>
            <w:tcBorders>
              <w:top w:val="single" w:sz="4" w:space="0" w:color="auto"/>
              <w:left w:val="nil"/>
              <w:bottom w:val="single" w:sz="4" w:space="0" w:color="auto"/>
              <w:right w:val="single" w:sz="4" w:space="0" w:color="auto"/>
            </w:tcBorders>
            <w:shd w:val="clear" w:color="000000" w:fill="AADC14"/>
            <w:vAlign w:val="center"/>
            <w:hideMark/>
          </w:tcPr>
          <w:p w14:paraId="6A301762" w14:textId="3D9D1385" w:rsidR="002F4818" w:rsidRPr="00EB0767" w:rsidRDefault="002F4818" w:rsidP="00EB0767">
            <w:pPr>
              <w:spacing w:after="0" w:line="240" w:lineRule="auto"/>
              <w:jc w:val="center"/>
              <w:rPr>
                <w:rFonts w:asciiTheme="minorHAnsi" w:eastAsia="Times New Roman" w:hAnsiTheme="minorHAnsi" w:cstheme="minorHAnsi"/>
                <w:b/>
                <w:bCs/>
                <w:sz w:val="19"/>
                <w:szCs w:val="19"/>
                <w:highlight w:val="yellow"/>
                <w:lang w:eastAsia="fr-FR"/>
              </w:rPr>
            </w:pPr>
            <w:r w:rsidRPr="006E3B4F">
              <w:rPr>
                <w:rFonts w:asciiTheme="minorHAnsi" w:eastAsia="Times New Roman" w:hAnsiTheme="minorHAnsi" w:cstheme="minorHAnsi"/>
                <w:b/>
                <w:bCs/>
                <w:sz w:val="19"/>
                <w:szCs w:val="19"/>
                <w:lang w:eastAsia="fr-FR"/>
              </w:rPr>
              <w:t xml:space="preserve">Solution </w:t>
            </w:r>
            <w:r w:rsidR="003D60EE" w:rsidRPr="006E3B4F">
              <w:rPr>
                <w:rFonts w:asciiTheme="minorHAnsi" w:eastAsia="Times New Roman" w:hAnsiTheme="minorHAnsi" w:cstheme="minorHAnsi"/>
                <w:b/>
                <w:bCs/>
                <w:sz w:val="19"/>
                <w:szCs w:val="19"/>
                <w:lang w:eastAsia="fr-FR"/>
              </w:rPr>
              <w:t>retenue</w:t>
            </w:r>
          </w:p>
        </w:tc>
      </w:tr>
      <w:tr w:rsidR="002F4818" w:rsidRPr="009F2ED5" w14:paraId="167F8846" w14:textId="4646F7B6" w:rsidTr="007926F8">
        <w:trPr>
          <w:trHeight w:val="497"/>
        </w:trPr>
        <w:tc>
          <w:tcPr>
            <w:tcW w:w="41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4DB2D18" w14:textId="77777777" w:rsidR="002F4818" w:rsidRPr="009F2ED5" w:rsidRDefault="002F4818" w:rsidP="00EA47DA">
            <w:pPr>
              <w:spacing w:after="0" w:line="240" w:lineRule="auto"/>
              <w:jc w:val="center"/>
              <w:rPr>
                <w:rFonts w:asciiTheme="minorHAnsi" w:eastAsia="Times New Roman" w:hAnsiTheme="minorHAnsi" w:cstheme="minorHAnsi"/>
                <w:bCs/>
                <w:i/>
                <w:sz w:val="19"/>
                <w:szCs w:val="19"/>
                <w:lang w:eastAsia="fr-FR"/>
              </w:rPr>
            </w:pPr>
            <w:r w:rsidRPr="009F2ED5">
              <w:rPr>
                <w:rFonts w:asciiTheme="minorHAnsi" w:eastAsia="Times New Roman" w:hAnsiTheme="minorHAnsi" w:cstheme="minorHAnsi"/>
                <w:bCs/>
                <w:i/>
                <w:sz w:val="19"/>
                <w:szCs w:val="19"/>
                <w:lang w:eastAsia="fr-FR"/>
              </w:rPr>
              <w:t>-</w:t>
            </w:r>
          </w:p>
        </w:tc>
        <w:tc>
          <w:tcPr>
            <w:tcW w:w="1189" w:type="pct"/>
            <w:tcBorders>
              <w:top w:val="single" w:sz="4" w:space="0" w:color="auto"/>
              <w:left w:val="nil"/>
              <w:bottom w:val="single" w:sz="4" w:space="0" w:color="auto"/>
              <w:right w:val="single" w:sz="4" w:space="0" w:color="auto"/>
            </w:tcBorders>
            <w:shd w:val="clear" w:color="auto" w:fill="auto"/>
            <w:noWrap/>
            <w:vAlign w:val="center"/>
          </w:tcPr>
          <w:p w14:paraId="225475C6" w14:textId="77777777" w:rsidR="002F4818" w:rsidRPr="009F2ED5" w:rsidRDefault="002F4818" w:rsidP="00EA47DA">
            <w:pPr>
              <w:spacing w:after="0" w:line="240" w:lineRule="auto"/>
              <w:jc w:val="center"/>
              <w:rPr>
                <w:rFonts w:asciiTheme="minorHAnsi" w:eastAsia="Times New Roman" w:hAnsiTheme="minorHAnsi" w:cstheme="minorHAnsi"/>
                <w:bCs/>
                <w:i/>
                <w:sz w:val="19"/>
                <w:szCs w:val="19"/>
                <w:lang w:eastAsia="fr-FR"/>
              </w:rPr>
            </w:pPr>
            <w:r w:rsidRPr="009F2ED5">
              <w:rPr>
                <w:rFonts w:asciiTheme="minorHAnsi" w:eastAsia="Times New Roman" w:hAnsiTheme="minorHAnsi" w:cstheme="minorHAnsi"/>
                <w:bCs/>
                <w:i/>
                <w:sz w:val="19"/>
                <w:szCs w:val="19"/>
                <w:lang w:eastAsia="fr-FR"/>
              </w:rPr>
              <w:t>-</w:t>
            </w:r>
          </w:p>
        </w:tc>
        <w:tc>
          <w:tcPr>
            <w:tcW w:w="419" w:type="pct"/>
            <w:tcBorders>
              <w:top w:val="single" w:sz="4" w:space="0" w:color="auto"/>
              <w:left w:val="nil"/>
              <w:bottom w:val="single" w:sz="4" w:space="0" w:color="auto"/>
              <w:right w:val="single" w:sz="4" w:space="0" w:color="auto"/>
            </w:tcBorders>
            <w:shd w:val="clear" w:color="auto" w:fill="auto"/>
            <w:vAlign w:val="center"/>
          </w:tcPr>
          <w:p w14:paraId="1D36E8BA" w14:textId="77777777" w:rsidR="002F4818" w:rsidRPr="009F2ED5" w:rsidRDefault="002F4818" w:rsidP="00EA47DA">
            <w:pPr>
              <w:spacing w:after="0" w:line="240" w:lineRule="auto"/>
              <w:jc w:val="center"/>
              <w:rPr>
                <w:rFonts w:asciiTheme="minorHAnsi" w:eastAsia="Times New Roman" w:hAnsiTheme="minorHAnsi" w:cstheme="minorHAnsi"/>
                <w:bCs/>
                <w:i/>
                <w:sz w:val="19"/>
                <w:szCs w:val="19"/>
                <w:lang w:eastAsia="fr-FR"/>
              </w:rPr>
            </w:pPr>
            <w:r w:rsidRPr="009F2ED5">
              <w:rPr>
                <w:rFonts w:asciiTheme="minorHAnsi" w:eastAsia="Times New Roman" w:hAnsiTheme="minorHAnsi" w:cstheme="minorHAnsi"/>
                <w:bCs/>
                <w:i/>
                <w:sz w:val="19"/>
                <w:szCs w:val="19"/>
                <w:lang w:eastAsia="fr-FR"/>
              </w:rPr>
              <w:t>-</w:t>
            </w:r>
          </w:p>
        </w:tc>
        <w:tc>
          <w:tcPr>
            <w:tcW w:w="381" w:type="pct"/>
            <w:tcBorders>
              <w:top w:val="single" w:sz="4" w:space="0" w:color="auto"/>
              <w:left w:val="nil"/>
              <w:bottom w:val="single" w:sz="4" w:space="0" w:color="auto"/>
              <w:right w:val="single" w:sz="4" w:space="0" w:color="auto"/>
            </w:tcBorders>
            <w:shd w:val="clear" w:color="auto" w:fill="auto"/>
            <w:vAlign w:val="center"/>
          </w:tcPr>
          <w:p w14:paraId="0FB77066" w14:textId="77777777" w:rsidR="002F4818" w:rsidRPr="009F2ED5" w:rsidRDefault="002F4818" w:rsidP="00EA47DA">
            <w:pPr>
              <w:spacing w:after="0" w:line="240" w:lineRule="auto"/>
              <w:jc w:val="center"/>
              <w:rPr>
                <w:rFonts w:asciiTheme="minorHAnsi" w:eastAsia="Times New Roman" w:hAnsiTheme="minorHAnsi" w:cstheme="minorHAnsi"/>
                <w:bCs/>
                <w:i/>
                <w:sz w:val="19"/>
                <w:szCs w:val="19"/>
                <w:lang w:eastAsia="fr-FR"/>
              </w:rPr>
            </w:pPr>
            <w:r w:rsidRPr="009F2ED5">
              <w:rPr>
                <w:rFonts w:asciiTheme="minorHAnsi" w:eastAsia="Times New Roman" w:hAnsiTheme="minorHAnsi" w:cstheme="minorHAnsi"/>
                <w:bCs/>
                <w:i/>
                <w:sz w:val="19"/>
                <w:szCs w:val="19"/>
                <w:lang w:eastAsia="fr-FR"/>
              </w:rPr>
              <w:t>€ HT</w:t>
            </w:r>
          </w:p>
        </w:tc>
        <w:tc>
          <w:tcPr>
            <w:tcW w:w="540" w:type="pct"/>
            <w:tcBorders>
              <w:top w:val="nil"/>
              <w:left w:val="nil"/>
              <w:bottom w:val="single" w:sz="4" w:space="0" w:color="auto"/>
              <w:right w:val="single" w:sz="4" w:space="0" w:color="auto"/>
            </w:tcBorders>
            <w:shd w:val="clear" w:color="auto" w:fill="auto"/>
            <w:vAlign w:val="center"/>
          </w:tcPr>
          <w:p w14:paraId="6F28BD8F" w14:textId="77777777" w:rsidR="002F4818" w:rsidRPr="009F2ED5" w:rsidRDefault="002F4818" w:rsidP="00EA47DA">
            <w:pPr>
              <w:spacing w:after="0" w:line="240" w:lineRule="auto"/>
              <w:jc w:val="center"/>
              <w:rPr>
                <w:rFonts w:asciiTheme="minorHAnsi" w:eastAsia="Times New Roman" w:hAnsiTheme="minorHAnsi" w:cstheme="minorHAnsi"/>
                <w:bCs/>
                <w:i/>
                <w:sz w:val="19"/>
                <w:szCs w:val="19"/>
                <w:lang w:eastAsia="fr-FR"/>
              </w:rPr>
            </w:pPr>
            <w:r w:rsidRPr="009F2ED5">
              <w:rPr>
                <w:rFonts w:eastAsia="Times New Roman"/>
                <w:bCs/>
                <w:i/>
                <w:color w:val="000000"/>
                <w:sz w:val="18"/>
                <w:szCs w:val="18"/>
                <w:lang w:eastAsia="fr-FR"/>
              </w:rPr>
              <w:t>€ HT/abonné</w:t>
            </w:r>
          </w:p>
        </w:tc>
        <w:tc>
          <w:tcPr>
            <w:tcW w:w="515" w:type="pct"/>
            <w:tcBorders>
              <w:top w:val="nil"/>
              <w:left w:val="single" w:sz="4" w:space="0" w:color="auto"/>
              <w:bottom w:val="single" w:sz="4" w:space="0" w:color="auto"/>
              <w:right w:val="single" w:sz="4" w:space="0" w:color="auto"/>
            </w:tcBorders>
            <w:shd w:val="clear" w:color="auto" w:fill="auto"/>
            <w:vAlign w:val="center"/>
          </w:tcPr>
          <w:p w14:paraId="08FD17E8" w14:textId="77777777" w:rsidR="002F4818" w:rsidRPr="009F2ED5" w:rsidRDefault="002F4818" w:rsidP="00EA47DA">
            <w:pPr>
              <w:spacing w:after="0" w:line="240" w:lineRule="auto"/>
              <w:jc w:val="center"/>
              <w:rPr>
                <w:rFonts w:asciiTheme="minorHAnsi" w:eastAsia="Times New Roman" w:hAnsiTheme="minorHAnsi" w:cstheme="minorHAnsi"/>
                <w:bCs/>
                <w:i/>
                <w:sz w:val="19"/>
                <w:szCs w:val="19"/>
                <w:lang w:eastAsia="fr-FR"/>
              </w:rPr>
            </w:pPr>
            <w:r w:rsidRPr="009F2ED5">
              <w:rPr>
                <w:rFonts w:eastAsia="Times New Roman"/>
                <w:i/>
                <w:color w:val="000000"/>
                <w:sz w:val="18"/>
                <w:szCs w:val="18"/>
                <w:lang w:eastAsia="fr-FR"/>
              </w:rPr>
              <w:t>€ HT</w:t>
            </w:r>
          </w:p>
        </w:tc>
        <w:tc>
          <w:tcPr>
            <w:tcW w:w="1544" w:type="pct"/>
            <w:tcBorders>
              <w:top w:val="nil"/>
              <w:left w:val="nil"/>
              <w:bottom w:val="single" w:sz="4" w:space="0" w:color="auto"/>
              <w:right w:val="single" w:sz="4" w:space="0" w:color="auto"/>
            </w:tcBorders>
            <w:shd w:val="clear" w:color="auto" w:fill="auto"/>
            <w:vAlign w:val="center"/>
          </w:tcPr>
          <w:p w14:paraId="708AC39E" w14:textId="77777777" w:rsidR="002F4818" w:rsidRPr="005428F2" w:rsidRDefault="002F4818" w:rsidP="00EB0767">
            <w:pPr>
              <w:spacing w:after="0" w:line="240" w:lineRule="auto"/>
              <w:jc w:val="center"/>
              <w:rPr>
                <w:rFonts w:asciiTheme="minorHAnsi" w:eastAsia="Times New Roman" w:hAnsiTheme="minorHAnsi" w:cstheme="minorHAnsi"/>
                <w:bCs/>
                <w:i/>
                <w:sz w:val="19"/>
                <w:szCs w:val="19"/>
                <w:lang w:eastAsia="fr-FR"/>
              </w:rPr>
            </w:pPr>
            <w:r w:rsidRPr="005428F2">
              <w:rPr>
                <w:rFonts w:eastAsia="Times New Roman"/>
                <w:i/>
                <w:color w:val="000000"/>
                <w:sz w:val="18"/>
                <w:szCs w:val="18"/>
                <w:lang w:eastAsia="fr-FR"/>
              </w:rPr>
              <w:t>-</w:t>
            </w:r>
          </w:p>
        </w:tc>
      </w:tr>
      <w:tr w:rsidR="002F4818" w:rsidRPr="009F2ED5" w14:paraId="21354AE5" w14:textId="474C87DE" w:rsidTr="00854C0F">
        <w:trPr>
          <w:trHeight w:val="375"/>
        </w:trPr>
        <w:tc>
          <w:tcPr>
            <w:tcW w:w="413" w:type="pct"/>
            <w:vMerge w:val="restart"/>
            <w:tcBorders>
              <w:top w:val="nil"/>
              <w:left w:val="single" w:sz="4" w:space="0" w:color="auto"/>
              <w:right w:val="single" w:sz="4" w:space="0" w:color="auto"/>
            </w:tcBorders>
            <w:shd w:val="clear" w:color="auto" w:fill="auto"/>
            <w:noWrap/>
            <w:textDirection w:val="btLr"/>
            <w:vAlign w:val="center"/>
            <w:hideMark/>
          </w:tcPr>
          <w:p w14:paraId="359BB348" w14:textId="77777777" w:rsidR="002F4818" w:rsidRPr="009F2ED5" w:rsidRDefault="002F4818" w:rsidP="00EA47DA">
            <w:pPr>
              <w:spacing w:after="0" w:line="240" w:lineRule="auto"/>
              <w:ind w:left="108" w:right="108"/>
              <w:jc w:val="center"/>
              <w:rPr>
                <w:rFonts w:asciiTheme="minorHAnsi" w:eastAsia="Times New Roman" w:hAnsiTheme="minorHAnsi" w:cstheme="minorHAnsi"/>
                <w:color w:val="000000"/>
                <w:sz w:val="19"/>
                <w:szCs w:val="19"/>
                <w:lang w:eastAsia="fr-FR"/>
              </w:rPr>
            </w:pPr>
            <w:r w:rsidRPr="009F2ED5">
              <w:rPr>
                <w:rFonts w:asciiTheme="minorHAnsi" w:eastAsia="Times New Roman" w:hAnsiTheme="minorHAnsi" w:cstheme="minorHAnsi"/>
                <w:color w:val="000000"/>
                <w:sz w:val="19"/>
                <w:szCs w:val="19"/>
                <w:lang w:eastAsia="fr-FR"/>
              </w:rPr>
              <w:t>Andrésy</w:t>
            </w:r>
          </w:p>
        </w:tc>
        <w:tc>
          <w:tcPr>
            <w:tcW w:w="1189" w:type="pct"/>
            <w:tcBorders>
              <w:top w:val="nil"/>
              <w:left w:val="nil"/>
              <w:bottom w:val="single" w:sz="4" w:space="0" w:color="auto"/>
              <w:right w:val="single" w:sz="4" w:space="0" w:color="auto"/>
            </w:tcBorders>
            <w:shd w:val="clear" w:color="auto" w:fill="auto"/>
            <w:noWrap/>
            <w:vAlign w:val="center"/>
            <w:hideMark/>
          </w:tcPr>
          <w:p w14:paraId="0ACC7C8C" w14:textId="77777777" w:rsidR="002F4818" w:rsidRPr="00A511A6" w:rsidRDefault="002F4818" w:rsidP="00EA47DA">
            <w:pPr>
              <w:spacing w:after="0" w:line="240" w:lineRule="auto"/>
              <w:jc w:val="center"/>
              <w:rPr>
                <w:rFonts w:asciiTheme="minorHAnsi" w:eastAsia="Times New Roman" w:hAnsiTheme="minorHAnsi" w:cstheme="minorHAnsi"/>
                <w:bCs/>
                <w:color w:val="000000"/>
                <w:sz w:val="19"/>
                <w:szCs w:val="19"/>
                <w:lang w:eastAsia="fr-FR"/>
              </w:rPr>
            </w:pPr>
            <w:r w:rsidRPr="00A511A6">
              <w:rPr>
                <w:rFonts w:asciiTheme="minorHAnsi" w:eastAsia="Times New Roman" w:hAnsiTheme="minorHAnsi" w:cstheme="minorHAnsi"/>
                <w:bCs/>
                <w:color w:val="000000"/>
                <w:sz w:val="19"/>
                <w:szCs w:val="19"/>
                <w:lang w:eastAsia="fr-FR"/>
              </w:rPr>
              <w:t>Sente des carrières</w:t>
            </w:r>
          </w:p>
        </w:tc>
        <w:tc>
          <w:tcPr>
            <w:tcW w:w="419" w:type="pct"/>
            <w:tcBorders>
              <w:top w:val="nil"/>
              <w:left w:val="nil"/>
              <w:bottom w:val="single" w:sz="4" w:space="0" w:color="auto"/>
              <w:right w:val="single" w:sz="4" w:space="0" w:color="auto"/>
            </w:tcBorders>
            <w:shd w:val="clear" w:color="auto" w:fill="auto"/>
            <w:noWrap/>
            <w:vAlign w:val="center"/>
            <w:hideMark/>
          </w:tcPr>
          <w:p w14:paraId="61D2BF81" w14:textId="77777777" w:rsidR="002F4818" w:rsidRPr="00EA47DA" w:rsidRDefault="002F4818" w:rsidP="00EA47DA">
            <w:pPr>
              <w:spacing w:after="0" w:line="240" w:lineRule="auto"/>
              <w:jc w:val="center"/>
              <w:rPr>
                <w:rFonts w:asciiTheme="minorHAnsi" w:eastAsia="Times New Roman" w:hAnsiTheme="minorHAnsi" w:cstheme="minorHAnsi"/>
                <w:color w:val="000000"/>
                <w:sz w:val="19"/>
                <w:szCs w:val="19"/>
                <w:lang w:eastAsia="fr-FR"/>
              </w:rPr>
            </w:pPr>
            <w:r w:rsidRPr="00EA47DA">
              <w:rPr>
                <w:rFonts w:asciiTheme="minorHAnsi" w:eastAsia="Times New Roman" w:hAnsiTheme="minorHAnsi" w:cstheme="minorHAnsi"/>
                <w:color w:val="000000"/>
                <w:sz w:val="19"/>
                <w:szCs w:val="19"/>
                <w:lang w:eastAsia="fr-FR"/>
              </w:rPr>
              <w:t>3</w:t>
            </w:r>
          </w:p>
        </w:tc>
        <w:tc>
          <w:tcPr>
            <w:tcW w:w="381" w:type="pct"/>
            <w:tcBorders>
              <w:top w:val="nil"/>
              <w:left w:val="nil"/>
              <w:bottom w:val="single" w:sz="4" w:space="0" w:color="auto"/>
              <w:right w:val="single" w:sz="4" w:space="0" w:color="auto"/>
            </w:tcBorders>
            <w:shd w:val="clear" w:color="auto" w:fill="auto"/>
            <w:noWrap/>
            <w:vAlign w:val="center"/>
            <w:hideMark/>
          </w:tcPr>
          <w:p w14:paraId="24FEE2DB" w14:textId="77777777" w:rsidR="002F4818" w:rsidRPr="00EA47DA" w:rsidRDefault="002F4818" w:rsidP="00EA47DA">
            <w:pPr>
              <w:spacing w:after="0" w:line="240" w:lineRule="auto"/>
              <w:jc w:val="center"/>
              <w:rPr>
                <w:rFonts w:asciiTheme="minorHAnsi" w:eastAsia="Times New Roman" w:hAnsiTheme="minorHAnsi" w:cstheme="minorHAnsi"/>
                <w:b/>
                <w:bCs/>
                <w:color w:val="000000"/>
                <w:sz w:val="19"/>
                <w:szCs w:val="19"/>
                <w:lang w:eastAsia="fr-FR"/>
              </w:rPr>
            </w:pPr>
            <w:r w:rsidRPr="00EA47DA">
              <w:rPr>
                <w:rFonts w:asciiTheme="minorHAnsi" w:eastAsia="Times New Roman" w:hAnsiTheme="minorHAnsi" w:cstheme="minorHAnsi"/>
                <w:b/>
                <w:bCs/>
                <w:color w:val="000000"/>
                <w:sz w:val="19"/>
                <w:szCs w:val="19"/>
                <w:lang w:eastAsia="fr-FR"/>
              </w:rPr>
              <w:t>80 000</w:t>
            </w:r>
          </w:p>
        </w:tc>
        <w:tc>
          <w:tcPr>
            <w:tcW w:w="540" w:type="pct"/>
            <w:tcBorders>
              <w:top w:val="nil"/>
              <w:left w:val="nil"/>
              <w:bottom w:val="single" w:sz="4" w:space="0" w:color="auto"/>
              <w:right w:val="single" w:sz="4" w:space="0" w:color="auto"/>
            </w:tcBorders>
            <w:shd w:val="clear" w:color="auto" w:fill="auto"/>
            <w:noWrap/>
            <w:vAlign w:val="center"/>
            <w:hideMark/>
          </w:tcPr>
          <w:p w14:paraId="1576D51D" w14:textId="77777777" w:rsidR="002F4818" w:rsidRPr="00EA47DA" w:rsidRDefault="002F4818" w:rsidP="00EA47DA">
            <w:pPr>
              <w:spacing w:after="0" w:line="240" w:lineRule="auto"/>
              <w:jc w:val="center"/>
              <w:rPr>
                <w:rFonts w:asciiTheme="minorHAnsi" w:eastAsia="Times New Roman" w:hAnsiTheme="minorHAnsi" w:cstheme="minorHAnsi"/>
                <w:b/>
                <w:bCs/>
                <w:color w:val="000000"/>
                <w:sz w:val="19"/>
                <w:szCs w:val="19"/>
                <w:lang w:eastAsia="fr-FR"/>
              </w:rPr>
            </w:pPr>
            <w:r w:rsidRPr="00EA47DA">
              <w:rPr>
                <w:rFonts w:asciiTheme="minorHAnsi" w:eastAsia="Times New Roman" w:hAnsiTheme="minorHAnsi" w:cstheme="minorHAnsi"/>
                <w:b/>
                <w:bCs/>
                <w:color w:val="000000"/>
                <w:sz w:val="19"/>
                <w:szCs w:val="19"/>
                <w:lang w:eastAsia="fr-FR"/>
              </w:rPr>
              <w:t>26 667</w:t>
            </w:r>
          </w:p>
        </w:tc>
        <w:tc>
          <w:tcPr>
            <w:tcW w:w="515" w:type="pct"/>
            <w:tcBorders>
              <w:top w:val="nil"/>
              <w:left w:val="single" w:sz="4" w:space="0" w:color="auto"/>
              <w:bottom w:val="single" w:sz="4" w:space="0" w:color="auto"/>
              <w:right w:val="single" w:sz="4" w:space="0" w:color="auto"/>
            </w:tcBorders>
            <w:shd w:val="clear" w:color="auto" w:fill="auto"/>
            <w:noWrap/>
            <w:vAlign w:val="center"/>
            <w:hideMark/>
          </w:tcPr>
          <w:p w14:paraId="0ADA7AF3" w14:textId="2E2F35C2" w:rsidR="002F4818" w:rsidRPr="00EA47DA" w:rsidRDefault="002F4818" w:rsidP="00EA47DA">
            <w:pPr>
              <w:spacing w:after="0" w:line="240" w:lineRule="auto"/>
              <w:jc w:val="center"/>
              <w:rPr>
                <w:rFonts w:asciiTheme="minorHAnsi" w:eastAsia="Times New Roman" w:hAnsiTheme="minorHAnsi" w:cstheme="minorHAnsi"/>
                <w:color w:val="000000"/>
                <w:sz w:val="19"/>
                <w:szCs w:val="19"/>
                <w:lang w:eastAsia="fr-FR"/>
              </w:rPr>
            </w:pPr>
            <w:r w:rsidRPr="00EA47DA">
              <w:rPr>
                <w:rFonts w:asciiTheme="minorHAnsi" w:eastAsia="Times New Roman" w:hAnsiTheme="minorHAnsi" w:cstheme="minorHAnsi"/>
                <w:color w:val="000000"/>
                <w:sz w:val="19"/>
                <w:szCs w:val="19"/>
                <w:lang w:eastAsia="fr-FR"/>
              </w:rPr>
              <w:t>44</w:t>
            </w:r>
            <w:r>
              <w:rPr>
                <w:rFonts w:asciiTheme="minorHAnsi" w:eastAsia="Times New Roman" w:hAnsiTheme="minorHAnsi" w:cstheme="minorHAnsi"/>
                <w:color w:val="000000"/>
                <w:sz w:val="19"/>
                <w:szCs w:val="19"/>
                <w:lang w:eastAsia="fr-FR"/>
              </w:rPr>
              <w:t xml:space="preserve"> </w:t>
            </w:r>
            <w:r w:rsidRPr="00EA47DA">
              <w:rPr>
                <w:rFonts w:asciiTheme="minorHAnsi" w:eastAsia="Times New Roman" w:hAnsiTheme="minorHAnsi" w:cstheme="minorHAnsi"/>
                <w:color w:val="000000"/>
                <w:sz w:val="19"/>
                <w:szCs w:val="19"/>
                <w:lang w:eastAsia="fr-FR"/>
              </w:rPr>
              <w:t>640</w:t>
            </w:r>
          </w:p>
        </w:tc>
        <w:tc>
          <w:tcPr>
            <w:tcW w:w="1544" w:type="pct"/>
            <w:tcBorders>
              <w:top w:val="nil"/>
              <w:left w:val="nil"/>
              <w:bottom w:val="single" w:sz="4" w:space="0" w:color="auto"/>
              <w:right w:val="single" w:sz="4" w:space="0" w:color="auto"/>
            </w:tcBorders>
            <w:shd w:val="clear" w:color="auto" w:fill="99FF99"/>
            <w:noWrap/>
            <w:vAlign w:val="center"/>
            <w:hideMark/>
          </w:tcPr>
          <w:p w14:paraId="7AAB85B4" w14:textId="412DFF69" w:rsidR="002F4818" w:rsidRPr="005428F2" w:rsidRDefault="002F4818" w:rsidP="00EB0767">
            <w:pPr>
              <w:spacing w:after="0" w:line="240" w:lineRule="auto"/>
              <w:jc w:val="center"/>
              <w:rPr>
                <w:rFonts w:asciiTheme="minorHAnsi" w:eastAsia="Times New Roman" w:hAnsiTheme="minorHAnsi" w:cstheme="minorHAnsi"/>
                <w:color w:val="000000"/>
                <w:sz w:val="19"/>
                <w:szCs w:val="19"/>
                <w:lang w:eastAsia="fr-FR"/>
              </w:rPr>
            </w:pPr>
            <w:r w:rsidRPr="005428F2">
              <w:rPr>
                <w:rFonts w:asciiTheme="minorHAnsi" w:eastAsia="Times New Roman" w:hAnsiTheme="minorHAnsi" w:cstheme="minorHAnsi"/>
                <w:color w:val="000000"/>
                <w:sz w:val="19"/>
                <w:szCs w:val="19"/>
                <w:lang w:eastAsia="fr-FR"/>
              </w:rPr>
              <w:t xml:space="preserve">AC </w:t>
            </w:r>
          </w:p>
        </w:tc>
      </w:tr>
      <w:tr w:rsidR="002F4818" w:rsidRPr="009F2ED5" w14:paraId="74680197" w14:textId="06C4F5B5" w:rsidTr="00854C0F">
        <w:trPr>
          <w:trHeight w:val="375"/>
        </w:trPr>
        <w:tc>
          <w:tcPr>
            <w:tcW w:w="413" w:type="pct"/>
            <w:vMerge/>
            <w:tcBorders>
              <w:left w:val="single" w:sz="4" w:space="0" w:color="auto"/>
              <w:right w:val="single" w:sz="4" w:space="0" w:color="auto"/>
            </w:tcBorders>
            <w:shd w:val="clear" w:color="auto" w:fill="auto"/>
            <w:noWrap/>
            <w:vAlign w:val="center"/>
          </w:tcPr>
          <w:p w14:paraId="1486FA74" w14:textId="77777777" w:rsidR="002F4818" w:rsidRPr="009F2ED5" w:rsidRDefault="002F4818" w:rsidP="00EA47DA">
            <w:pPr>
              <w:spacing w:after="0" w:line="240" w:lineRule="auto"/>
              <w:jc w:val="center"/>
              <w:rPr>
                <w:rFonts w:asciiTheme="minorHAnsi" w:eastAsia="Times New Roman" w:hAnsiTheme="minorHAnsi" w:cstheme="minorHAnsi"/>
                <w:color w:val="000000"/>
                <w:sz w:val="19"/>
                <w:szCs w:val="19"/>
                <w:lang w:eastAsia="fr-FR"/>
              </w:rPr>
            </w:pPr>
          </w:p>
        </w:tc>
        <w:tc>
          <w:tcPr>
            <w:tcW w:w="1189" w:type="pct"/>
            <w:tcBorders>
              <w:top w:val="nil"/>
              <w:left w:val="nil"/>
              <w:bottom w:val="single" w:sz="4" w:space="0" w:color="auto"/>
              <w:right w:val="single" w:sz="4" w:space="0" w:color="auto"/>
            </w:tcBorders>
            <w:shd w:val="clear" w:color="auto" w:fill="auto"/>
            <w:noWrap/>
            <w:vAlign w:val="center"/>
            <w:hideMark/>
          </w:tcPr>
          <w:p w14:paraId="353E1B46" w14:textId="7C200D0E" w:rsidR="002F4818" w:rsidRPr="00A511A6" w:rsidRDefault="002F4818" w:rsidP="00EA47DA">
            <w:pPr>
              <w:spacing w:after="0" w:line="240" w:lineRule="auto"/>
              <w:jc w:val="center"/>
              <w:rPr>
                <w:rFonts w:asciiTheme="minorHAnsi" w:eastAsia="Times New Roman" w:hAnsiTheme="minorHAnsi" w:cstheme="minorHAnsi"/>
                <w:bCs/>
                <w:color w:val="000000"/>
                <w:sz w:val="19"/>
                <w:szCs w:val="19"/>
                <w:lang w:eastAsia="fr-FR"/>
              </w:rPr>
            </w:pPr>
            <w:r w:rsidRPr="00A511A6">
              <w:rPr>
                <w:rFonts w:asciiTheme="minorHAnsi" w:eastAsia="Times New Roman" w:hAnsiTheme="minorHAnsi" w:cstheme="minorHAnsi"/>
                <w:bCs/>
                <w:color w:val="000000"/>
                <w:sz w:val="19"/>
                <w:szCs w:val="19"/>
                <w:lang w:eastAsia="fr-FR"/>
              </w:rPr>
              <w:t>Avenue Victor Schoelcher</w:t>
            </w:r>
          </w:p>
        </w:tc>
        <w:tc>
          <w:tcPr>
            <w:tcW w:w="419" w:type="pct"/>
            <w:tcBorders>
              <w:top w:val="nil"/>
              <w:left w:val="nil"/>
              <w:bottom w:val="single" w:sz="4" w:space="0" w:color="auto"/>
              <w:right w:val="single" w:sz="4" w:space="0" w:color="auto"/>
            </w:tcBorders>
            <w:shd w:val="clear" w:color="auto" w:fill="auto"/>
            <w:noWrap/>
            <w:vAlign w:val="center"/>
            <w:hideMark/>
          </w:tcPr>
          <w:p w14:paraId="2AA90A79" w14:textId="77777777" w:rsidR="002F4818" w:rsidRPr="00EA47DA" w:rsidRDefault="002F4818" w:rsidP="00EA47DA">
            <w:pPr>
              <w:spacing w:after="0" w:line="240" w:lineRule="auto"/>
              <w:jc w:val="center"/>
              <w:rPr>
                <w:rFonts w:asciiTheme="minorHAnsi" w:eastAsia="Times New Roman" w:hAnsiTheme="minorHAnsi" w:cstheme="minorHAnsi"/>
                <w:color w:val="000000"/>
                <w:sz w:val="19"/>
                <w:szCs w:val="19"/>
                <w:lang w:eastAsia="fr-FR"/>
              </w:rPr>
            </w:pPr>
            <w:r w:rsidRPr="00EA47DA">
              <w:rPr>
                <w:rFonts w:asciiTheme="minorHAnsi" w:eastAsia="Times New Roman" w:hAnsiTheme="minorHAnsi" w:cstheme="minorHAnsi"/>
                <w:color w:val="000000"/>
                <w:sz w:val="19"/>
                <w:szCs w:val="19"/>
                <w:lang w:eastAsia="fr-FR"/>
              </w:rPr>
              <w:t>3</w:t>
            </w:r>
          </w:p>
        </w:tc>
        <w:tc>
          <w:tcPr>
            <w:tcW w:w="381" w:type="pct"/>
            <w:tcBorders>
              <w:top w:val="nil"/>
              <w:left w:val="nil"/>
              <w:bottom w:val="single" w:sz="4" w:space="0" w:color="auto"/>
              <w:right w:val="single" w:sz="4" w:space="0" w:color="auto"/>
            </w:tcBorders>
            <w:shd w:val="clear" w:color="auto" w:fill="auto"/>
            <w:noWrap/>
            <w:vAlign w:val="center"/>
            <w:hideMark/>
          </w:tcPr>
          <w:p w14:paraId="4C54149D" w14:textId="77777777" w:rsidR="002F4818" w:rsidRPr="00EA47DA" w:rsidRDefault="002F4818" w:rsidP="00EA47DA">
            <w:pPr>
              <w:spacing w:after="0" w:line="240" w:lineRule="auto"/>
              <w:jc w:val="center"/>
              <w:rPr>
                <w:rFonts w:asciiTheme="minorHAnsi" w:eastAsia="Times New Roman" w:hAnsiTheme="minorHAnsi" w:cstheme="minorHAnsi"/>
                <w:b/>
                <w:bCs/>
                <w:color w:val="000000"/>
                <w:sz w:val="19"/>
                <w:szCs w:val="19"/>
                <w:lang w:eastAsia="fr-FR"/>
              </w:rPr>
            </w:pPr>
            <w:r w:rsidRPr="00EA47DA">
              <w:rPr>
                <w:rFonts w:asciiTheme="minorHAnsi" w:eastAsia="Times New Roman" w:hAnsiTheme="minorHAnsi" w:cstheme="minorHAnsi"/>
                <w:b/>
                <w:bCs/>
                <w:color w:val="000000"/>
                <w:sz w:val="19"/>
                <w:szCs w:val="19"/>
                <w:lang w:eastAsia="fr-FR"/>
              </w:rPr>
              <w:t>99 000</w:t>
            </w:r>
          </w:p>
        </w:tc>
        <w:tc>
          <w:tcPr>
            <w:tcW w:w="540" w:type="pct"/>
            <w:tcBorders>
              <w:top w:val="nil"/>
              <w:left w:val="nil"/>
              <w:bottom w:val="single" w:sz="4" w:space="0" w:color="auto"/>
              <w:right w:val="single" w:sz="4" w:space="0" w:color="auto"/>
            </w:tcBorders>
            <w:shd w:val="clear" w:color="auto" w:fill="auto"/>
            <w:noWrap/>
            <w:vAlign w:val="center"/>
            <w:hideMark/>
          </w:tcPr>
          <w:p w14:paraId="4ADA3222" w14:textId="77777777" w:rsidR="002F4818" w:rsidRPr="00EA47DA" w:rsidRDefault="002F4818" w:rsidP="00EA47DA">
            <w:pPr>
              <w:spacing w:after="0" w:line="240" w:lineRule="auto"/>
              <w:jc w:val="center"/>
              <w:rPr>
                <w:rFonts w:asciiTheme="minorHAnsi" w:eastAsia="Times New Roman" w:hAnsiTheme="minorHAnsi" w:cstheme="minorHAnsi"/>
                <w:b/>
                <w:bCs/>
                <w:color w:val="000000"/>
                <w:sz w:val="19"/>
                <w:szCs w:val="19"/>
                <w:lang w:eastAsia="fr-FR"/>
              </w:rPr>
            </w:pPr>
            <w:r w:rsidRPr="00EA47DA">
              <w:rPr>
                <w:rFonts w:asciiTheme="minorHAnsi" w:eastAsia="Times New Roman" w:hAnsiTheme="minorHAnsi" w:cstheme="minorHAnsi"/>
                <w:b/>
                <w:bCs/>
                <w:color w:val="000000"/>
                <w:sz w:val="19"/>
                <w:szCs w:val="19"/>
                <w:lang w:eastAsia="fr-FR"/>
              </w:rPr>
              <w:t>33 000</w:t>
            </w:r>
          </w:p>
        </w:tc>
        <w:tc>
          <w:tcPr>
            <w:tcW w:w="515" w:type="pct"/>
            <w:tcBorders>
              <w:top w:val="nil"/>
              <w:left w:val="single" w:sz="4" w:space="0" w:color="auto"/>
              <w:bottom w:val="single" w:sz="4" w:space="0" w:color="auto"/>
              <w:right w:val="single" w:sz="4" w:space="0" w:color="auto"/>
            </w:tcBorders>
            <w:shd w:val="clear" w:color="auto" w:fill="auto"/>
            <w:noWrap/>
            <w:vAlign w:val="center"/>
            <w:hideMark/>
          </w:tcPr>
          <w:p w14:paraId="2FC21898" w14:textId="4EB7E40A" w:rsidR="002F4818" w:rsidRPr="00EA47DA" w:rsidRDefault="002F4818" w:rsidP="00EA47DA">
            <w:pPr>
              <w:spacing w:after="0" w:line="240" w:lineRule="auto"/>
              <w:jc w:val="center"/>
              <w:rPr>
                <w:rFonts w:asciiTheme="minorHAnsi" w:eastAsia="Times New Roman" w:hAnsiTheme="minorHAnsi" w:cstheme="minorHAnsi"/>
                <w:color w:val="000000"/>
                <w:sz w:val="19"/>
                <w:szCs w:val="19"/>
                <w:lang w:eastAsia="fr-FR"/>
              </w:rPr>
            </w:pPr>
            <w:r w:rsidRPr="00EA47DA">
              <w:rPr>
                <w:rFonts w:asciiTheme="minorHAnsi" w:eastAsia="Times New Roman" w:hAnsiTheme="minorHAnsi" w:cstheme="minorHAnsi"/>
                <w:color w:val="000000"/>
                <w:sz w:val="19"/>
                <w:szCs w:val="19"/>
                <w:lang w:eastAsia="fr-FR"/>
              </w:rPr>
              <w:t>44</w:t>
            </w:r>
            <w:r>
              <w:rPr>
                <w:rFonts w:asciiTheme="minorHAnsi" w:eastAsia="Times New Roman" w:hAnsiTheme="minorHAnsi" w:cstheme="minorHAnsi"/>
                <w:color w:val="000000"/>
                <w:sz w:val="19"/>
                <w:szCs w:val="19"/>
                <w:lang w:eastAsia="fr-FR"/>
              </w:rPr>
              <w:t xml:space="preserve"> </w:t>
            </w:r>
            <w:r w:rsidRPr="00EA47DA">
              <w:rPr>
                <w:rFonts w:asciiTheme="minorHAnsi" w:eastAsia="Times New Roman" w:hAnsiTheme="minorHAnsi" w:cstheme="minorHAnsi"/>
                <w:color w:val="000000"/>
                <w:sz w:val="19"/>
                <w:szCs w:val="19"/>
                <w:lang w:eastAsia="fr-FR"/>
              </w:rPr>
              <w:t>640</w:t>
            </w:r>
          </w:p>
        </w:tc>
        <w:tc>
          <w:tcPr>
            <w:tcW w:w="1544" w:type="pct"/>
            <w:tcBorders>
              <w:top w:val="nil"/>
              <w:left w:val="nil"/>
              <w:bottom w:val="single" w:sz="4" w:space="0" w:color="auto"/>
              <w:right w:val="single" w:sz="4" w:space="0" w:color="auto"/>
            </w:tcBorders>
            <w:shd w:val="clear" w:color="auto" w:fill="99FF99"/>
            <w:noWrap/>
            <w:vAlign w:val="center"/>
            <w:hideMark/>
          </w:tcPr>
          <w:p w14:paraId="44365BAE" w14:textId="77AF8E89" w:rsidR="002F4818" w:rsidRPr="005428F2" w:rsidRDefault="002F4818" w:rsidP="00EB0767">
            <w:pPr>
              <w:spacing w:after="0" w:line="240" w:lineRule="auto"/>
              <w:jc w:val="center"/>
              <w:rPr>
                <w:rFonts w:asciiTheme="minorHAnsi" w:eastAsia="Times New Roman" w:hAnsiTheme="minorHAnsi" w:cstheme="minorHAnsi"/>
                <w:color w:val="000000"/>
                <w:sz w:val="19"/>
                <w:szCs w:val="19"/>
                <w:lang w:eastAsia="fr-FR"/>
              </w:rPr>
            </w:pPr>
            <w:r w:rsidRPr="005428F2">
              <w:rPr>
                <w:rFonts w:asciiTheme="minorHAnsi" w:eastAsia="Times New Roman" w:hAnsiTheme="minorHAnsi" w:cstheme="minorHAnsi"/>
                <w:color w:val="000000"/>
                <w:sz w:val="19"/>
                <w:szCs w:val="19"/>
                <w:lang w:eastAsia="fr-FR"/>
              </w:rPr>
              <w:t>AC</w:t>
            </w:r>
          </w:p>
        </w:tc>
      </w:tr>
      <w:tr w:rsidR="002F4818" w:rsidRPr="009F2ED5" w14:paraId="518C69B5" w14:textId="665EED5D" w:rsidTr="00854C0F">
        <w:trPr>
          <w:trHeight w:val="375"/>
        </w:trPr>
        <w:tc>
          <w:tcPr>
            <w:tcW w:w="413" w:type="pct"/>
            <w:vMerge/>
            <w:tcBorders>
              <w:left w:val="single" w:sz="4" w:space="0" w:color="auto"/>
              <w:right w:val="single" w:sz="4" w:space="0" w:color="auto"/>
            </w:tcBorders>
            <w:shd w:val="clear" w:color="auto" w:fill="auto"/>
            <w:noWrap/>
            <w:vAlign w:val="center"/>
          </w:tcPr>
          <w:p w14:paraId="551206D3" w14:textId="77777777" w:rsidR="002F4818" w:rsidRPr="009F2ED5" w:rsidRDefault="002F4818" w:rsidP="00EA47DA">
            <w:pPr>
              <w:spacing w:after="0" w:line="240" w:lineRule="auto"/>
              <w:jc w:val="center"/>
              <w:rPr>
                <w:rFonts w:asciiTheme="minorHAnsi" w:eastAsia="Times New Roman" w:hAnsiTheme="minorHAnsi" w:cstheme="minorHAnsi"/>
                <w:color w:val="000000"/>
                <w:sz w:val="19"/>
                <w:szCs w:val="19"/>
                <w:lang w:eastAsia="fr-FR"/>
              </w:rPr>
            </w:pPr>
          </w:p>
        </w:tc>
        <w:tc>
          <w:tcPr>
            <w:tcW w:w="1189" w:type="pct"/>
            <w:tcBorders>
              <w:top w:val="nil"/>
              <w:left w:val="nil"/>
              <w:bottom w:val="single" w:sz="4" w:space="0" w:color="auto"/>
              <w:right w:val="single" w:sz="4" w:space="0" w:color="auto"/>
            </w:tcBorders>
            <w:shd w:val="clear" w:color="auto" w:fill="auto"/>
            <w:noWrap/>
            <w:vAlign w:val="center"/>
            <w:hideMark/>
          </w:tcPr>
          <w:p w14:paraId="27E57EDC" w14:textId="77777777" w:rsidR="002F4818" w:rsidRPr="00A511A6" w:rsidRDefault="002F4818" w:rsidP="00EA47DA">
            <w:pPr>
              <w:spacing w:after="0" w:line="240" w:lineRule="auto"/>
              <w:jc w:val="center"/>
              <w:rPr>
                <w:rFonts w:asciiTheme="minorHAnsi" w:eastAsia="Times New Roman" w:hAnsiTheme="minorHAnsi" w:cstheme="minorHAnsi"/>
                <w:bCs/>
                <w:color w:val="000000"/>
                <w:sz w:val="19"/>
                <w:szCs w:val="19"/>
                <w:lang w:eastAsia="fr-FR"/>
              </w:rPr>
            </w:pPr>
            <w:r w:rsidRPr="00A511A6">
              <w:rPr>
                <w:rFonts w:asciiTheme="minorHAnsi" w:eastAsia="Times New Roman" w:hAnsiTheme="minorHAnsi" w:cstheme="minorHAnsi"/>
                <w:bCs/>
                <w:color w:val="000000"/>
                <w:sz w:val="19"/>
                <w:szCs w:val="19"/>
                <w:lang w:eastAsia="fr-FR"/>
              </w:rPr>
              <w:t>Sente du clocher</w:t>
            </w:r>
          </w:p>
        </w:tc>
        <w:tc>
          <w:tcPr>
            <w:tcW w:w="419" w:type="pct"/>
            <w:tcBorders>
              <w:top w:val="nil"/>
              <w:left w:val="nil"/>
              <w:bottom w:val="single" w:sz="4" w:space="0" w:color="auto"/>
              <w:right w:val="single" w:sz="4" w:space="0" w:color="auto"/>
            </w:tcBorders>
            <w:shd w:val="clear" w:color="auto" w:fill="auto"/>
            <w:noWrap/>
            <w:vAlign w:val="center"/>
            <w:hideMark/>
          </w:tcPr>
          <w:p w14:paraId="2A40919E" w14:textId="77777777" w:rsidR="002F4818" w:rsidRPr="00EA47DA" w:rsidRDefault="002F4818" w:rsidP="00EA47DA">
            <w:pPr>
              <w:spacing w:after="0" w:line="240" w:lineRule="auto"/>
              <w:jc w:val="center"/>
              <w:rPr>
                <w:rFonts w:asciiTheme="minorHAnsi" w:eastAsia="Times New Roman" w:hAnsiTheme="minorHAnsi" w:cstheme="minorHAnsi"/>
                <w:color w:val="000000"/>
                <w:sz w:val="19"/>
                <w:szCs w:val="19"/>
                <w:lang w:eastAsia="fr-FR"/>
              </w:rPr>
            </w:pPr>
            <w:r w:rsidRPr="00EA47DA">
              <w:rPr>
                <w:rFonts w:asciiTheme="minorHAnsi" w:eastAsia="Times New Roman" w:hAnsiTheme="minorHAnsi" w:cstheme="minorHAnsi"/>
                <w:color w:val="000000"/>
                <w:sz w:val="19"/>
                <w:szCs w:val="19"/>
                <w:lang w:eastAsia="fr-FR"/>
              </w:rPr>
              <w:t>5</w:t>
            </w:r>
          </w:p>
        </w:tc>
        <w:tc>
          <w:tcPr>
            <w:tcW w:w="381" w:type="pct"/>
            <w:tcBorders>
              <w:top w:val="nil"/>
              <w:left w:val="nil"/>
              <w:bottom w:val="single" w:sz="4" w:space="0" w:color="auto"/>
              <w:right w:val="single" w:sz="4" w:space="0" w:color="auto"/>
            </w:tcBorders>
            <w:shd w:val="clear" w:color="auto" w:fill="auto"/>
            <w:noWrap/>
            <w:vAlign w:val="center"/>
            <w:hideMark/>
          </w:tcPr>
          <w:p w14:paraId="6985C0F1" w14:textId="77777777" w:rsidR="002F4818" w:rsidRPr="00EA47DA" w:rsidRDefault="002F4818" w:rsidP="00EA47DA">
            <w:pPr>
              <w:spacing w:after="0" w:line="240" w:lineRule="auto"/>
              <w:jc w:val="center"/>
              <w:rPr>
                <w:rFonts w:asciiTheme="minorHAnsi" w:eastAsia="Times New Roman" w:hAnsiTheme="minorHAnsi" w:cstheme="minorHAnsi"/>
                <w:b/>
                <w:bCs/>
                <w:color w:val="000000"/>
                <w:sz w:val="19"/>
                <w:szCs w:val="19"/>
                <w:lang w:eastAsia="fr-FR"/>
              </w:rPr>
            </w:pPr>
            <w:r w:rsidRPr="00EA47DA">
              <w:rPr>
                <w:rFonts w:asciiTheme="minorHAnsi" w:eastAsia="Times New Roman" w:hAnsiTheme="minorHAnsi" w:cstheme="minorHAnsi"/>
                <w:b/>
                <w:bCs/>
                <w:color w:val="000000"/>
                <w:sz w:val="19"/>
                <w:szCs w:val="19"/>
                <w:lang w:eastAsia="fr-FR"/>
              </w:rPr>
              <w:t>133 000</w:t>
            </w:r>
          </w:p>
        </w:tc>
        <w:tc>
          <w:tcPr>
            <w:tcW w:w="540" w:type="pct"/>
            <w:tcBorders>
              <w:top w:val="nil"/>
              <w:left w:val="nil"/>
              <w:bottom w:val="single" w:sz="4" w:space="0" w:color="auto"/>
              <w:right w:val="single" w:sz="4" w:space="0" w:color="auto"/>
            </w:tcBorders>
            <w:shd w:val="clear" w:color="auto" w:fill="auto"/>
            <w:noWrap/>
            <w:vAlign w:val="center"/>
            <w:hideMark/>
          </w:tcPr>
          <w:p w14:paraId="1E7AADA4" w14:textId="77777777" w:rsidR="002F4818" w:rsidRPr="00EA47DA" w:rsidRDefault="002F4818" w:rsidP="00EA47DA">
            <w:pPr>
              <w:spacing w:after="0" w:line="240" w:lineRule="auto"/>
              <w:jc w:val="center"/>
              <w:rPr>
                <w:rFonts w:asciiTheme="minorHAnsi" w:eastAsia="Times New Roman" w:hAnsiTheme="minorHAnsi" w:cstheme="minorHAnsi"/>
                <w:b/>
                <w:bCs/>
                <w:color w:val="000000"/>
                <w:sz w:val="19"/>
                <w:szCs w:val="19"/>
                <w:lang w:eastAsia="fr-FR"/>
              </w:rPr>
            </w:pPr>
            <w:r w:rsidRPr="00EA47DA">
              <w:rPr>
                <w:rFonts w:asciiTheme="minorHAnsi" w:eastAsia="Times New Roman" w:hAnsiTheme="minorHAnsi" w:cstheme="minorHAnsi"/>
                <w:b/>
                <w:bCs/>
                <w:color w:val="000000"/>
                <w:sz w:val="19"/>
                <w:szCs w:val="19"/>
                <w:lang w:eastAsia="fr-FR"/>
              </w:rPr>
              <w:t>26 600</w:t>
            </w:r>
          </w:p>
        </w:tc>
        <w:tc>
          <w:tcPr>
            <w:tcW w:w="515" w:type="pct"/>
            <w:tcBorders>
              <w:top w:val="nil"/>
              <w:left w:val="single" w:sz="4" w:space="0" w:color="auto"/>
              <w:bottom w:val="single" w:sz="4" w:space="0" w:color="auto"/>
              <w:right w:val="single" w:sz="4" w:space="0" w:color="auto"/>
            </w:tcBorders>
            <w:shd w:val="clear" w:color="auto" w:fill="auto"/>
            <w:noWrap/>
            <w:vAlign w:val="center"/>
            <w:hideMark/>
          </w:tcPr>
          <w:p w14:paraId="63643A34" w14:textId="381FCE4C" w:rsidR="002F4818" w:rsidRPr="00EA47DA" w:rsidRDefault="002F4818" w:rsidP="00EA47DA">
            <w:pPr>
              <w:spacing w:after="0" w:line="240" w:lineRule="auto"/>
              <w:jc w:val="center"/>
              <w:rPr>
                <w:rFonts w:asciiTheme="minorHAnsi" w:eastAsia="Times New Roman" w:hAnsiTheme="minorHAnsi" w:cstheme="minorHAnsi"/>
                <w:color w:val="000000"/>
                <w:sz w:val="19"/>
                <w:szCs w:val="19"/>
                <w:lang w:eastAsia="fr-FR"/>
              </w:rPr>
            </w:pPr>
            <w:r w:rsidRPr="00EA47DA">
              <w:rPr>
                <w:rFonts w:asciiTheme="minorHAnsi" w:eastAsia="Times New Roman" w:hAnsiTheme="minorHAnsi" w:cstheme="minorHAnsi"/>
                <w:color w:val="000000"/>
                <w:sz w:val="19"/>
                <w:szCs w:val="19"/>
                <w:lang w:eastAsia="fr-FR"/>
              </w:rPr>
              <w:t>74</w:t>
            </w:r>
            <w:r>
              <w:rPr>
                <w:rFonts w:asciiTheme="minorHAnsi" w:eastAsia="Times New Roman" w:hAnsiTheme="minorHAnsi" w:cstheme="minorHAnsi"/>
                <w:color w:val="000000"/>
                <w:sz w:val="19"/>
                <w:szCs w:val="19"/>
                <w:lang w:eastAsia="fr-FR"/>
              </w:rPr>
              <w:t xml:space="preserve"> </w:t>
            </w:r>
            <w:r w:rsidRPr="00EA47DA">
              <w:rPr>
                <w:rFonts w:asciiTheme="minorHAnsi" w:eastAsia="Times New Roman" w:hAnsiTheme="minorHAnsi" w:cstheme="minorHAnsi"/>
                <w:color w:val="000000"/>
                <w:sz w:val="19"/>
                <w:szCs w:val="19"/>
                <w:lang w:eastAsia="fr-FR"/>
              </w:rPr>
              <w:t>400</w:t>
            </w:r>
          </w:p>
        </w:tc>
        <w:tc>
          <w:tcPr>
            <w:tcW w:w="1544" w:type="pct"/>
            <w:tcBorders>
              <w:top w:val="nil"/>
              <w:left w:val="nil"/>
              <w:bottom w:val="single" w:sz="4" w:space="0" w:color="auto"/>
              <w:right w:val="single" w:sz="4" w:space="0" w:color="auto"/>
            </w:tcBorders>
            <w:shd w:val="clear" w:color="auto" w:fill="99FF99"/>
            <w:noWrap/>
            <w:vAlign w:val="center"/>
            <w:hideMark/>
          </w:tcPr>
          <w:p w14:paraId="1719BDA0" w14:textId="77777777" w:rsidR="002F4818" w:rsidRPr="005428F2" w:rsidRDefault="002F4818" w:rsidP="00EB0767">
            <w:pPr>
              <w:spacing w:after="0" w:line="240" w:lineRule="auto"/>
              <w:jc w:val="center"/>
              <w:rPr>
                <w:rFonts w:asciiTheme="minorHAnsi" w:eastAsia="Times New Roman" w:hAnsiTheme="minorHAnsi" w:cstheme="minorHAnsi"/>
                <w:color w:val="000000"/>
                <w:sz w:val="19"/>
                <w:szCs w:val="19"/>
                <w:lang w:eastAsia="fr-FR"/>
              </w:rPr>
            </w:pPr>
            <w:r w:rsidRPr="005428F2">
              <w:rPr>
                <w:rFonts w:asciiTheme="minorHAnsi" w:eastAsia="Times New Roman" w:hAnsiTheme="minorHAnsi" w:cstheme="minorHAnsi"/>
                <w:color w:val="000000"/>
                <w:sz w:val="19"/>
                <w:szCs w:val="19"/>
                <w:lang w:eastAsia="fr-FR"/>
              </w:rPr>
              <w:t>AC</w:t>
            </w:r>
          </w:p>
        </w:tc>
      </w:tr>
      <w:tr w:rsidR="002F4818" w:rsidRPr="009F2ED5" w14:paraId="404F419D" w14:textId="3761D859" w:rsidTr="00854C0F">
        <w:trPr>
          <w:trHeight w:val="375"/>
        </w:trPr>
        <w:tc>
          <w:tcPr>
            <w:tcW w:w="413" w:type="pct"/>
            <w:vMerge/>
            <w:tcBorders>
              <w:left w:val="single" w:sz="4" w:space="0" w:color="auto"/>
              <w:right w:val="single" w:sz="4" w:space="0" w:color="auto"/>
            </w:tcBorders>
            <w:shd w:val="clear" w:color="auto" w:fill="auto"/>
            <w:noWrap/>
            <w:vAlign w:val="center"/>
          </w:tcPr>
          <w:p w14:paraId="12C022A4" w14:textId="77777777" w:rsidR="002F4818" w:rsidRPr="009F2ED5" w:rsidRDefault="002F4818" w:rsidP="00EA47DA">
            <w:pPr>
              <w:spacing w:after="0" w:line="240" w:lineRule="auto"/>
              <w:jc w:val="center"/>
              <w:rPr>
                <w:rFonts w:asciiTheme="minorHAnsi" w:eastAsia="Times New Roman" w:hAnsiTheme="minorHAnsi" w:cstheme="minorHAnsi"/>
                <w:color w:val="000000"/>
                <w:sz w:val="19"/>
                <w:szCs w:val="19"/>
                <w:lang w:eastAsia="fr-FR"/>
              </w:rPr>
            </w:pPr>
          </w:p>
        </w:tc>
        <w:tc>
          <w:tcPr>
            <w:tcW w:w="1189" w:type="pct"/>
            <w:tcBorders>
              <w:top w:val="nil"/>
              <w:left w:val="nil"/>
              <w:bottom w:val="single" w:sz="4" w:space="0" w:color="auto"/>
              <w:right w:val="single" w:sz="4" w:space="0" w:color="auto"/>
            </w:tcBorders>
            <w:shd w:val="clear" w:color="auto" w:fill="auto"/>
            <w:noWrap/>
            <w:vAlign w:val="center"/>
            <w:hideMark/>
          </w:tcPr>
          <w:p w14:paraId="73852050" w14:textId="77777777" w:rsidR="002F4818" w:rsidRPr="00A511A6" w:rsidRDefault="002F4818" w:rsidP="00EA47DA">
            <w:pPr>
              <w:spacing w:after="0" w:line="240" w:lineRule="auto"/>
              <w:jc w:val="center"/>
              <w:rPr>
                <w:rFonts w:asciiTheme="minorHAnsi" w:eastAsia="Times New Roman" w:hAnsiTheme="minorHAnsi" w:cstheme="minorHAnsi"/>
                <w:bCs/>
                <w:color w:val="000000"/>
                <w:sz w:val="19"/>
                <w:szCs w:val="19"/>
                <w:lang w:eastAsia="fr-FR"/>
              </w:rPr>
            </w:pPr>
            <w:r w:rsidRPr="00A511A6">
              <w:rPr>
                <w:rFonts w:asciiTheme="minorHAnsi" w:eastAsia="Times New Roman" w:hAnsiTheme="minorHAnsi" w:cstheme="minorHAnsi"/>
                <w:bCs/>
                <w:color w:val="000000"/>
                <w:sz w:val="19"/>
                <w:szCs w:val="19"/>
                <w:lang w:eastAsia="fr-FR"/>
              </w:rPr>
              <w:t xml:space="preserve">Rue des </w:t>
            </w:r>
            <w:proofErr w:type="spellStart"/>
            <w:r w:rsidRPr="00A511A6">
              <w:rPr>
                <w:rFonts w:asciiTheme="minorHAnsi" w:eastAsia="Times New Roman" w:hAnsiTheme="minorHAnsi" w:cstheme="minorHAnsi"/>
                <w:bCs/>
                <w:color w:val="000000"/>
                <w:sz w:val="19"/>
                <w:szCs w:val="19"/>
                <w:lang w:eastAsia="fr-FR"/>
              </w:rPr>
              <w:t>barrils</w:t>
            </w:r>
            <w:proofErr w:type="spellEnd"/>
            <w:r w:rsidRPr="00A511A6">
              <w:rPr>
                <w:rFonts w:asciiTheme="minorHAnsi" w:eastAsia="Times New Roman" w:hAnsiTheme="minorHAnsi" w:cstheme="minorHAnsi"/>
                <w:bCs/>
                <w:color w:val="000000"/>
                <w:sz w:val="19"/>
                <w:szCs w:val="19"/>
                <w:lang w:eastAsia="fr-FR"/>
              </w:rPr>
              <w:t xml:space="preserve"> et sente des </w:t>
            </w:r>
            <w:proofErr w:type="spellStart"/>
            <w:r w:rsidRPr="00A511A6">
              <w:rPr>
                <w:rFonts w:asciiTheme="minorHAnsi" w:eastAsia="Times New Roman" w:hAnsiTheme="minorHAnsi" w:cstheme="minorHAnsi"/>
                <w:bCs/>
                <w:color w:val="000000"/>
                <w:sz w:val="19"/>
                <w:szCs w:val="19"/>
                <w:lang w:eastAsia="fr-FR"/>
              </w:rPr>
              <w:t>barrils</w:t>
            </w:r>
            <w:proofErr w:type="spellEnd"/>
          </w:p>
        </w:tc>
        <w:tc>
          <w:tcPr>
            <w:tcW w:w="419" w:type="pct"/>
            <w:tcBorders>
              <w:top w:val="nil"/>
              <w:left w:val="nil"/>
              <w:bottom w:val="single" w:sz="4" w:space="0" w:color="auto"/>
              <w:right w:val="single" w:sz="4" w:space="0" w:color="auto"/>
            </w:tcBorders>
            <w:shd w:val="clear" w:color="auto" w:fill="auto"/>
            <w:noWrap/>
            <w:vAlign w:val="center"/>
            <w:hideMark/>
          </w:tcPr>
          <w:p w14:paraId="55357F98" w14:textId="77777777" w:rsidR="002F4818" w:rsidRPr="00EA47DA" w:rsidRDefault="002F4818" w:rsidP="00EA47DA">
            <w:pPr>
              <w:spacing w:after="0" w:line="240" w:lineRule="auto"/>
              <w:jc w:val="center"/>
              <w:rPr>
                <w:rFonts w:asciiTheme="minorHAnsi" w:eastAsia="Times New Roman" w:hAnsiTheme="minorHAnsi" w:cstheme="minorHAnsi"/>
                <w:color w:val="000000"/>
                <w:sz w:val="19"/>
                <w:szCs w:val="19"/>
                <w:lang w:eastAsia="fr-FR"/>
              </w:rPr>
            </w:pPr>
            <w:r w:rsidRPr="00EA47DA">
              <w:rPr>
                <w:rFonts w:asciiTheme="minorHAnsi" w:eastAsia="Times New Roman" w:hAnsiTheme="minorHAnsi" w:cstheme="minorHAnsi"/>
                <w:color w:val="000000"/>
                <w:sz w:val="19"/>
                <w:szCs w:val="19"/>
                <w:lang w:eastAsia="fr-FR"/>
              </w:rPr>
              <w:t>8</w:t>
            </w:r>
          </w:p>
        </w:tc>
        <w:tc>
          <w:tcPr>
            <w:tcW w:w="381" w:type="pct"/>
            <w:tcBorders>
              <w:top w:val="nil"/>
              <w:left w:val="nil"/>
              <w:bottom w:val="single" w:sz="4" w:space="0" w:color="auto"/>
              <w:right w:val="single" w:sz="4" w:space="0" w:color="auto"/>
            </w:tcBorders>
            <w:shd w:val="clear" w:color="auto" w:fill="auto"/>
            <w:noWrap/>
            <w:vAlign w:val="center"/>
            <w:hideMark/>
          </w:tcPr>
          <w:p w14:paraId="66DB4E6E" w14:textId="77777777" w:rsidR="002F4818" w:rsidRPr="00EA47DA" w:rsidRDefault="002F4818" w:rsidP="00EA47DA">
            <w:pPr>
              <w:spacing w:after="0" w:line="240" w:lineRule="auto"/>
              <w:jc w:val="center"/>
              <w:rPr>
                <w:rFonts w:asciiTheme="minorHAnsi" w:eastAsia="Times New Roman" w:hAnsiTheme="minorHAnsi" w:cstheme="minorHAnsi"/>
                <w:b/>
                <w:bCs/>
                <w:color w:val="000000"/>
                <w:sz w:val="19"/>
                <w:szCs w:val="19"/>
                <w:lang w:eastAsia="fr-FR"/>
              </w:rPr>
            </w:pPr>
            <w:r w:rsidRPr="00EA47DA">
              <w:rPr>
                <w:rFonts w:asciiTheme="minorHAnsi" w:eastAsia="Times New Roman" w:hAnsiTheme="minorHAnsi" w:cstheme="minorHAnsi"/>
                <w:b/>
                <w:bCs/>
                <w:color w:val="000000"/>
                <w:sz w:val="19"/>
                <w:szCs w:val="19"/>
                <w:lang w:eastAsia="fr-FR"/>
              </w:rPr>
              <w:t>240 000</w:t>
            </w:r>
          </w:p>
        </w:tc>
        <w:tc>
          <w:tcPr>
            <w:tcW w:w="540" w:type="pct"/>
            <w:tcBorders>
              <w:top w:val="nil"/>
              <w:left w:val="nil"/>
              <w:bottom w:val="single" w:sz="4" w:space="0" w:color="auto"/>
              <w:right w:val="single" w:sz="4" w:space="0" w:color="auto"/>
            </w:tcBorders>
            <w:shd w:val="clear" w:color="auto" w:fill="auto"/>
            <w:noWrap/>
            <w:vAlign w:val="center"/>
            <w:hideMark/>
          </w:tcPr>
          <w:p w14:paraId="305F44C2" w14:textId="77777777" w:rsidR="002F4818" w:rsidRPr="00EA47DA" w:rsidRDefault="002F4818" w:rsidP="00EA47DA">
            <w:pPr>
              <w:spacing w:after="0" w:line="240" w:lineRule="auto"/>
              <w:jc w:val="center"/>
              <w:rPr>
                <w:rFonts w:asciiTheme="minorHAnsi" w:eastAsia="Times New Roman" w:hAnsiTheme="minorHAnsi" w:cstheme="minorHAnsi"/>
                <w:b/>
                <w:bCs/>
                <w:color w:val="000000"/>
                <w:sz w:val="19"/>
                <w:szCs w:val="19"/>
                <w:lang w:eastAsia="fr-FR"/>
              </w:rPr>
            </w:pPr>
            <w:r w:rsidRPr="00EA47DA">
              <w:rPr>
                <w:rFonts w:asciiTheme="minorHAnsi" w:eastAsia="Times New Roman" w:hAnsiTheme="minorHAnsi" w:cstheme="minorHAnsi"/>
                <w:b/>
                <w:bCs/>
                <w:color w:val="000000"/>
                <w:sz w:val="19"/>
                <w:szCs w:val="19"/>
                <w:lang w:eastAsia="fr-FR"/>
              </w:rPr>
              <w:t>30 000</w:t>
            </w:r>
          </w:p>
        </w:tc>
        <w:tc>
          <w:tcPr>
            <w:tcW w:w="515" w:type="pct"/>
            <w:tcBorders>
              <w:top w:val="nil"/>
              <w:left w:val="single" w:sz="4" w:space="0" w:color="auto"/>
              <w:bottom w:val="single" w:sz="4" w:space="0" w:color="auto"/>
              <w:right w:val="single" w:sz="4" w:space="0" w:color="auto"/>
            </w:tcBorders>
            <w:shd w:val="clear" w:color="auto" w:fill="auto"/>
            <w:noWrap/>
            <w:vAlign w:val="center"/>
            <w:hideMark/>
          </w:tcPr>
          <w:p w14:paraId="51DDA197" w14:textId="2428100B" w:rsidR="002F4818" w:rsidRPr="00EA47DA" w:rsidRDefault="002F4818" w:rsidP="00EA47DA">
            <w:pPr>
              <w:spacing w:after="0" w:line="240" w:lineRule="auto"/>
              <w:jc w:val="center"/>
              <w:rPr>
                <w:rFonts w:asciiTheme="minorHAnsi" w:eastAsia="Times New Roman" w:hAnsiTheme="minorHAnsi" w:cstheme="minorHAnsi"/>
                <w:color w:val="000000"/>
                <w:sz w:val="19"/>
                <w:szCs w:val="19"/>
                <w:lang w:eastAsia="fr-FR"/>
              </w:rPr>
            </w:pPr>
            <w:r w:rsidRPr="00EA47DA">
              <w:rPr>
                <w:rFonts w:asciiTheme="minorHAnsi" w:eastAsia="Times New Roman" w:hAnsiTheme="minorHAnsi" w:cstheme="minorHAnsi"/>
                <w:color w:val="000000"/>
                <w:sz w:val="19"/>
                <w:szCs w:val="19"/>
                <w:lang w:eastAsia="fr-FR"/>
              </w:rPr>
              <w:t>119</w:t>
            </w:r>
            <w:r>
              <w:rPr>
                <w:rFonts w:asciiTheme="minorHAnsi" w:eastAsia="Times New Roman" w:hAnsiTheme="minorHAnsi" w:cstheme="minorHAnsi"/>
                <w:color w:val="000000"/>
                <w:sz w:val="19"/>
                <w:szCs w:val="19"/>
                <w:lang w:eastAsia="fr-FR"/>
              </w:rPr>
              <w:t xml:space="preserve"> </w:t>
            </w:r>
            <w:r w:rsidRPr="00EA47DA">
              <w:rPr>
                <w:rFonts w:asciiTheme="minorHAnsi" w:eastAsia="Times New Roman" w:hAnsiTheme="minorHAnsi" w:cstheme="minorHAnsi"/>
                <w:color w:val="000000"/>
                <w:sz w:val="19"/>
                <w:szCs w:val="19"/>
                <w:lang w:eastAsia="fr-FR"/>
              </w:rPr>
              <w:t>040</w:t>
            </w:r>
          </w:p>
        </w:tc>
        <w:tc>
          <w:tcPr>
            <w:tcW w:w="1544" w:type="pct"/>
            <w:tcBorders>
              <w:top w:val="nil"/>
              <w:left w:val="nil"/>
              <w:bottom w:val="single" w:sz="4" w:space="0" w:color="auto"/>
              <w:right w:val="single" w:sz="4" w:space="0" w:color="auto"/>
            </w:tcBorders>
            <w:shd w:val="clear" w:color="auto" w:fill="99FF99"/>
            <w:noWrap/>
            <w:vAlign w:val="center"/>
            <w:hideMark/>
          </w:tcPr>
          <w:p w14:paraId="3E8CF2E6" w14:textId="77777777" w:rsidR="002F4818" w:rsidRPr="005428F2" w:rsidRDefault="002F4818" w:rsidP="00EB0767">
            <w:pPr>
              <w:spacing w:after="0" w:line="240" w:lineRule="auto"/>
              <w:jc w:val="center"/>
              <w:rPr>
                <w:rFonts w:asciiTheme="minorHAnsi" w:eastAsia="Times New Roman" w:hAnsiTheme="minorHAnsi" w:cstheme="minorHAnsi"/>
                <w:color w:val="000000"/>
                <w:sz w:val="19"/>
                <w:szCs w:val="19"/>
                <w:lang w:eastAsia="fr-FR"/>
              </w:rPr>
            </w:pPr>
            <w:r w:rsidRPr="005428F2">
              <w:rPr>
                <w:rFonts w:asciiTheme="minorHAnsi" w:eastAsia="Times New Roman" w:hAnsiTheme="minorHAnsi" w:cstheme="minorHAnsi"/>
                <w:color w:val="000000"/>
                <w:sz w:val="19"/>
                <w:szCs w:val="19"/>
                <w:lang w:eastAsia="fr-FR"/>
              </w:rPr>
              <w:t>AC</w:t>
            </w:r>
          </w:p>
        </w:tc>
      </w:tr>
      <w:tr w:rsidR="002F4818" w:rsidRPr="009F2ED5" w14:paraId="5EB0C0BE" w14:textId="35F33DD0" w:rsidTr="00854C0F">
        <w:trPr>
          <w:trHeight w:val="375"/>
        </w:trPr>
        <w:tc>
          <w:tcPr>
            <w:tcW w:w="413" w:type="pct"/>
            <w:vMerge/>
            <w:tcBorders>
              <w:left w:val="single" w:sz="4" w:space="0" w:color="auto"/>
              <w:right w:val="single" w:sz="4" w:space="0" w:color="auto"/>
            </w:tcBorders>
            <w:shd w:val="clear" w:color="auto" w:fill="auto"/>
            <w:noWrap/>
            <w:vAlign w:val="center"/>
          </w:tcPr>
          <w:p w14:paraId="3B94F8A1" w14:textId="77777777" w:rsidR="002F4818" w:rsidRPr="009F2ED5" w:rsidRDefault="002F4818" w:rsidP="00EA47DA">
            <w:pPr>
              <w:spacing w:after="0" w:line="240" w:lineRule="auto"/>
              <w:jc w:val="center"/>
              <w:rPr>
                <w:rFonts w:asciiTheme="minorHAnsi" w:eastAsia="Times New Roman" w:hAnsiTheme="minorHAnsi" w:cstheme="minorHAnsi"/>
                <w:color w:val="000000"/>
                <w:sz w:val="19"/>
                <w:szCs w:val="19"/>
                <w:lang w:eastAsia="fr-FR"/>
              </w:rPr>
            </w:pPr>
          </w:p>
        </w:tc>
        <w:tc>
          <w:tcPr>
            <w:tcW w:w="1189" w:type="pct"/>
            <w:tcBorders>
              <w:top w:val="nil"/>
              <w:left w:val="nil"/>
              <w:bottom w:val="single" w:sz="4" w:space="0" w:color="auto"/>
              <w:right w:val="single" w:sz="4" w:space="0" w:color="auto"/>
            </w:tcBorders>
            <w:shd w:val="clear" w:color="auto" w:fill="auto"/>
            <w:noWrap/>
            <w:vAlign w:val="center"/>
            <w:hideMark/>
          </w:tcPr>
          <w:p w14:paraId="401D4D67" w14:textId="77777777" w:rsidR="002F4818" w:rsidRPr="00A511A6" w:rsidRDefault="002F4818" w:rsidP="00EA47DA">
            <w:pPr>
              <w:spacing w:after="0" w:line="240" w:lineRule="auto"/>
              <w:jc w:val="center"/>
              <w:rPr>
                <w:rFonts w:asciiTheme="minorHAnsi" w:eastAsia="Times New Roman" w:hAnsiTheme="minorHAnsi" w:cstheme="minorHAnsi"/>
                <w:bCs/>
                <w:color w:val="000000"/>
                <w:sz w:val="19"/>
                <w:szCs w:val="19"/>
                <w:lang w:eastAsia="fr-FR"/>
              </w:rPr>
            </w:pPr>
            <w:r w:rsidRPr="00A511A6">
              <w:rPr>
                <w:rFonts w:asciiTheme="minorHAnsi" w:eastAsia="Times New Roman" w:hAnsiTheme="minorHAnsi" w:cstheme="minorHAnsi"/>
                <w:bCs/>
                <w:color w:val="000000"/>
                <w:sz w:val="19"/>
                <w:szCs w:val="19"/>
                <w:lang w:eastAsia="fr-FR"/>
              </w:rPr>
              <w:t>Chemin des Vignes</w:t>
            </w:r>
          </w:p>
        </w:tc>
        <w:tc>
          <w:tcPr>
            <w:tcW w:w="419" w:type="pct"/>
            <w:tcBorders>
              <w:top w:val="nil"/>
              <w:left w:val="nil"/>
              <w:bottom w:val="single" w:sz="4" w:space="0" w:color="auto"/>
              <w:right w:val="single" w:sz="4" w:space="0" w:color="auto"/>
            </w:tcBorders>
            <w:shd w:val="clear" w:color="auto" w:fill="auto"/>
            <w:noWrap/>
            <w:vAlign w:val="center"/>
            <w:hideMark/>
          </w:tcPr>
          <w:p w14:paraId="3F2F42C8" w14:textId="77777777" w:rsidR="002F4818" w:rsidRPr="00EA47DA" w:rsidRDefault="002F4818" w:rsidP="00EA47DA">
            <w:pPr>
              <w:spacing w:after="0" w:line="240" w:lineRule="auto"/>
              <w:jc w:val="center"/>
              <w:rPr>
                <w:rFonts w:asciiTheme="minorHAnsi" w:eastAsia="Times New Roman" w:hAnsiTheme="minorHAnsi" w:cstheme="minorHAnsi"/>
                <w:color w:val="000000"/>
                <w:sz w:val="19"/>
                <w:szCs w:val="19"/>
                <w:lang w:eastAsia="fr-FR"/>
              </w:rPr>
            </w:pPr>
            <w:r w:rsidRPr="00EA47DA">
              <w:rPr>
                <w:rFonts w:asciiTheme="minorHAnsi" w:eastAsia="Times New Roman" w:hAnsiTheme="minorHAnsi" w:cstheme="minorHAnsi"/>
                <w:color w:val="000000"/>
                <w:sz w:val="19"/>
                <w:szCs w:val="19"/>
                <w:lang w:eastAsia="fr-FR"/>
              </w:rPr>
              <w:t>3</w:t>
            </w:r>
          </w:p>
        </w:tc>
        <w:tc>
          <w:tcPr>
            <w:tcW w:w="381" w:type="pct"/>
            <w:tcBorders>
              <w:top w:val="nil"/>
              <w:left w:val="nil"/>
              <w:bottom w:val="single" w:sz="4" w:space="0" w:color="auto"/>
              <w:right w:val="single" w:sz="4" w:space="0" w:color="auto"/>
            </w:tcBorders>
            <w:shd w:val="clear" w:color="auto" w:fill="auto"/>
            <w:noWrap/>
            <w:vAlign w:val="center"/>
            <w:hideMark/>
          </w:tcPr>
          <w:p w14:paraId="130531EF" w14:textId="77777777" w:rsidR="002F4818" w:rsidRPr="00EA47DA" w:rsidRDefault="002F4818" w:rsidP="00EA47DA">
            <w:pPr>
              <w:spacing w:after="0" w:line="240" w:lineRule="auto"/>
              <w:jc w:val="center"/>
              <w:rPr>
                <w:rFonts w:asciiTheme="minorHAnsi" w:eastAsia="Times New Roman" w:hAnsiTheme="minorHAnsi" w:cstheme="minorHAnsi"/>
                <w:b/>
                <w:bCs/>
                <w:color w:val="000000"/>
                <w:sz w:val="19"/>
                <w:szCs w:val="19"/>
                <w:lang w:eastAsia="fr-FR"/>
              </w:rPr>
            </w:pPr>
            <w:r w:rsidRPr="00EA47DA">
              <w:rPr>
                <w:rFonts w:asciiTheme="minorHAnsi" w:eastAsia="Times New Roman" w:hAnsiTheme="minorHAnsi" w:cstheme="minorHAnsi"/>
                <w:b/>
                <w:bCs/>
                <w:color w:val="000000"/>
                <w:sz w:val="19"/>
                <w:szCs w:val="19"/>
                <w:lang w:eastAsia="fr-FR"/>
              </w:rPr>
              <w:t>93 000</w:t>
            </w:r>
          </w:p>
        </w:tc>
        <w:tc>
          <w:tcPr>
            <w:tcW w:w="540" w:type="pct"/>
            <w:tcBorders>
              <w:top w:val="nil"/>
              <w:left w:val="nil"/>
              <w:bottom w:val="single" w:sz="4" w:space="0" w:color="auto"/>
              <w:right w:val="single" w:sz="4" w:space="0" w:color="auto"/>
            </w:tcBorders>
            <w:shd w:val="clear" w:color="auto" w:fill="auto"/>
            <w:noWrap/>
            <w:vAlign w:val="center"/>
            <w:hideMark/>
          </w:tcPr>
          <w:p w14:paraId="0137D82B" w14:textId="77777777" w:rsidR="002F4818" w:rsidRPr="00EA47DA" w:rsidRDefault="002F4818" w:rsidP="00EA47DA">
            <w:pPr>
              <w:spacing w:after="0" w:line="240" w:lineRule="auto"/>
              <w:jc w:val="center"/>
              <w:rPr>
                <w:rFonts w:asciiTheme="minorHAnsi" w:eastAsia="Times New Roman" w:hAnsiTheme="minorHAnsi" w:cstheme="minorHAnsi"/>
                <w:b/>
                <w:bCs/>
                <w:color w:val="000000"/>
                <w:sz w:val="19"/>
                <w:szCs w:val="19"/>
                <w:lang w:eastAsia="fr-FR"/>
              </w:rPr>
            </w:pPr>
            <w:r w:rsidRPr="00EA47DA">
              <w:rPr>
                <w:rFonts w:asciiTheme="minorHAnsi" w:eastAsia="Times New Roman" w:hAnsiTheme="minorHAnsi" w:cstheme="minorHAnsi"/>
                <w:b/>
                <w:bCs/>
                <w:color w:val="000000"/>
                <w:sz w:val="19"/>
                <w:szCs w:val="19"/>
                <w:lang w:eastAsia="fr-FR"/>
              </w:rPr>
              <w:t>31 000</w:t>
            </w:r>
          </w:p>
        </w:tc>
        <w:tc>
          <w:tcPr>
            <w:tcW w:w="515" w:type="pct"/>
            <w:tcBorders>
              <w:top w:val="nil"/>
              <w:left w:val="single" w:sz="4" w:space="0" w:color="auto"/>
              <w:bottom w:val="single" w:sz="4" w:space="0" w:color="auto"/>
              <w:right w:val="single" w:sz="4" w:space="0" w:color="auto"/>
            </w:tcBorders>
            <w:shd w:val="clear" w:color="auto" w:fill="auto"/>
            <w:noWrap/>
            <w:vAlign w:val="center"/>
            <w:hideMark/>
          </w:tcPr>
          <w:p w14:paraId="566C9873" w14:textId="470994D6" w:rsidR="002F4818" w:rsidRPr="00EA47DA" w:rsidRDefault="002F4818" w:rsidP="00EA47DA">
            <w:pPr>
              <w:spacing w:after="0" w:line="240" w:lineRule="auto"/>
              <w:jc w:val="center"/>
              <w:rPr>
                <w:rFonts w:asciiTheme="minorHAnsi" w:eastAsia="Times New Roman" w:hAnsiTheme="minorHAnsi" w:cstheme="minorHAnsi"/>
                <w:color w:val="000000"/>
                <w:sz w:val="19"/>
                <w:szCs w:val="19"/>
                <w:lang w:eastAsia="fr-FR"/>
              </w:rPr>
            </w:pPr>
            <w:r w:rsidRPr="00EA47DA">
              <w:rPr>
                <w:rFonts w:asciiTheme="minorHAnsi" w:eastAsia="Times New Roman" w:hAnsiTheme="minorHAnsi" w:cstheme="minorHAnsi"/>
                <w:color w:val="000000"/>
                <w:sz w:val="19"/>
                <w:szCs w:val="19"/>
                <w:lang w:eastAsia="fr-FR"/>
              </w:rPr>
              <w:t>44</w:t>
            </w:r>
            <w:r>
              <w:rPr>
                <w:rFonts w:asciiTheme="minorHAnsi" w:eastAsia="Times New Roman" w:hAnsiTheme="minorHAnsi" w:cstheme="minorHAnsi"/>
                <w:color w:val="000000"/>
                <w:sz w:val="19"/>
                <w:szCs w:val="19"/>
                <w:lang w:eastAsia="fr-FR"/>
              </w:rPr>
              <w:t xml:space="preserve"> </w:t>
            </w:r>
            <w:r w:rsidRPr="00EA47DA">
              <w:rPr>
                <w:rFonts w:asciiTheme="minorHAnsi" w:eastAsia="Times New Roman" w:hAnsiTheme="minorHAnsi" w:cstheme="minorHAnsi"/>
                <w:color w:val="000000"/>
                <w:sz w:val="19"/>
                <w:szCs w:val="19"/>
                <w:lang w:eastAsia="fr-FR"/>
              </w:rPr>
              <w:t>640</w:t>
            </w:r>
          </w:p>
        </w:tc>
        <w:tc>
          <w:tcPr>
            <w:tcW w:w="1544" w:type="pct"/>
            <w:tcBorders>
              <w:top w:val="nil"/>
              <w:left w:val="nil"/>
              <w:bottom w:val="single" w:sz="4" w:space="0" w:color="auto"/>
              <w:right w:val="single" w:sz="4" w:space="0" w:color="auto"/>
            </w:tcBorders>
            <w:shd w:val="clear" w:color="auto" w:fill="99FF99"/>
            <w:noWrap/>
            <w:vAlign w:val="center"/>
            <w:hideMark/>
          </w:tcPr>
          <w:p w14:paraId="1F2161C7" w14:textId="77777777" w:rsidR="002F4818" w:rsidRPr="005428F2" w:rsidRDefault="002F4818" w:rsidP="00EB0767">
            <w:pPr>
              <w:spacing w:after="0" w:line="240" w:lineRule="auto"/>
              <w:jc w:val="center"/>
              <w:rPr>
                <w:rFonts w:asciiTheme="minorHAnsi" w:eastAsia="Times New Roman" w:hAnsiTheme="minorHAnsi" w:cstheme="minorHAnsi"/>
                <w:color w:val="000000"/>
                <w:sz w:val="19"/>
                <w:szCs w:val="19"/>
                <w:lang w:eastAsia="fr-FR"/>
              </w:rPr>
            </w:pPr>
            <w:r w:rsidRPr="005428F2">
              <w:rPr>
                <w:rFonts w:asciiTheme="minorHAnsi" w:eastAsia="Times New Roman" w:hAnsiTheme="minorHAnsi" w:cstheme="minorHAnsi"/>
                <w:color w:val="000000"/>
                <w:sz w:val="19"/>
                <w:szCs w:val="19"/>
                <w:lang w:eastAsia="fr-FR"/>
              </w:rPr>
              <w:t>AC</w:t>
            </w:r>
          </w:p>
        </w:tc>
      </w:tr>
      <w:tr w:rsidR="002F4818" w:rsidRPr="009F2ED5" w14:paraId="60EAF541" w14:textId="765A7165" w:rsidTr="00854C0F">
        <w:trPr>
          <w:trHeight w:val="375"/>
        </w:trPr>
        <w:tc>
          <w:tcPr>
            <w:tcW w:w="413" w:type="pct"/>
            <w:vMerge/>
            <w:tcBorders>
              <w:left w:val="single" w:sz="4" w:space="0" w:color="auto"/>
              <w:right w:val="single" w:sz="4" w:space="0" w:color="auto"/>
            </w:tcBorders>
            <w:shd w:val="clear" w:color="auto" w:fill="auto"/>
            <w:noWrap/>
            <w:vAlign w:val="center"/>
          </w:tcPr>
          <w:p w14:paraId="3DDF34BB" w14:textId="77777777" w:rsidR="002F4818" w:rsidRPr="009F2ED5" w:rsidRDefault="002F4818" w:rsidP="00EA47DA">
            <w:pPr>
              <w:spacing w:after="0" w:line="240" w:lineRule="auto"/>
              <w:jc w:val="center"/>
              <w:rPr>
                <w:rFonts w:asciiTheme="minorHAnsi" w:eastAsia="Times New Roman" w:hAnsiTheme="minorHAnsi" w:cstheme="minorHAnsi"/>
                <w:color w:val="000000"/>
                <w:sz w:val="19"/>
                <w:szCs w:val="19"/>
                <w:lang w:eastAsia="fr-FR"/>
              </w:rPr>
            </w:pPr>
          </w:p>
        </w:tc>
        <w:tc>
          <w:tcPr>
            <w:tcW w:w="1189" w:type="pct"/>
            <w:tcBorders>
              <w:top w:val="nil"/>
              <w:left w:val="nil"/>
              <w:bottom w:val="single" w:sz="4" w:space="0" w:color="auto"/>
              <w:right w:val="single" w:sz="4" w:space="0" w:color="auto"/>
            </w:tcBorders>
            <w:shd w:val="clear" w:color="auto" w:fill="auto"/>
            <w:noWrap/>
            <w:vAlign w:val="center"/>
            <w:hideMark/>
          </w:tcPr>
          <w:p w14:paraId="331D7BF9" w14:textId="77777777" w:rsidR="002F4818" w:rsidRPr="00A511A6" w:rsidRDefault="002F4818" w:rsidP="00EA47DA">
            <w:pPr>
              <w:spacing w:after="0" w:line="240" w:lineRule="auto"/>
              <w:jc w:val="center"/>
              <w:rPr>
                <w:rFonts w:asciiTheme="minorHAnsi" w:eastAsia="Times New Roman" w:hAnsiTheme="minorHAnsi" w:cstheme="minorHAnsi"/>
                <w:bCs/>
                <w:color w:val="000000"/>
                <w:sz w:val="19"/>
                <w:szCs w:val="19"/>
                <w:lang w:eastAsia="fr-FR"/>
              </w:rPr>
            </w:pPr>
            <w:r w:rsidRPr="00A511A6">
              <w:rPr>
                <w:rFonts w:asciiTheme="minorHAnsi" w:eastAsia="Times New Roman" w:hAnsiTheme="minorHAnsi" w:cstheme="minorHAnsi"/>
                <w:bCs/>
                <w:color w:val="000000"/>
                <w:sz w:val="19"/>
                <w:szCs w:val="19"/>
                <w:lang w:eastAsia="fr-FR"/>
              </w:rPr>
              <w:t>Avenue Maxime Traverse</w:t>
            </w:r>
          </w:p>
        </w:tc>
        <w:tc>
          <w:tcPr>
            <w:tcW w:w="419" w:type="pct"/>
            <w:tcBorders>
              <w:top w:val="nil"/>
              <w:left w:val="nil"/>
              <w:bottom w:val="single" w:sz="4" w:space="0" w:color="auto"/>
              <w:right w:val="single" w:sz="4" w:space="0" w:color="auto"/>
            </w:tcBorders>
            <w:shd w:val="clear" w:color="auto" w:fill="auto"/>
            <w:noWrap/>
            <w:vAlign w:val="center"/>
            <w:hideMark/>
          </w:tcPr>
          <w:p w14:paraId="0D29DD92" w14:textId="77777777" w:rsidR="002F4818" w:rsidRPr="00EA47DA" w:rsidRDefault="002F4818" w:rsidP="00EA47DA">
            <w:pPr>
              <w:spacing w:after="0" w:line="240" w:lineRule="auto"/>
              <w:jc w:val="center"/>
              <w:rPr>
                <w:rFonts w:asciiTheme="minorHAnsi" w:eastAsia="Times New Roman" w:hAnsiTheme="minorHAnsi" w:cstheme="minorHAnsi"/>
                <w:color w:val="000000"/>
                <w:sz w:val="19"/>
                <w:szCs w:val="19"/>
                <w:lang w:eastAsia="fr-FR"/>
              </w:rPr>
            </w:pPr>
            <w:r w:rsidRPr="00EA47DA">
              <w:rPr>
                <w:rFonts w:asciiTheme="minorHAnsi" w:eastAsia="Times New Roman" w:hAnsiTheme="minorHAnsi" w:cstheme="minorHAnsi"/>
                <w:color w:val="000000"/>
                <w:sz w:val="19"/>
                <w:szCs w:val="19"/>
                <w:lang w:eastAsia="fr-FR"/>
              </w:rPr>
              <w:t>25</w:t>
            </w:r>
          </w:p>
        </w:tc>
        <w:tc>
          <w:tcPr>
            <w:tcW w:w="381" w:type="pct"/>
            <w:tcBorders>
              <w:top w:val="nil"/>
              <w:left w:val="nil"/>
              <w:bottom w:val="single" w:sz="4" w:space="0" w:color="auto"/>
              <w:right w:val="single" w:sz="4" w:space="0" w:color="auto"/>
            </w:tcBorders>
            <w:shd w:val="clear" w:color="auto" w:fill="auto"/>
            <w:noWrap/>
            <w:vAlign w:val="center"/>
            <w:hideMark/>
          </w:tcPr>
          <w:p w14:paraId="3A7ED950" w14:textId="77777777" w:rsidR="002F4818" w:rsidRPr="00EA47DA" w:rsidRDefault="002F4818" w:rsidP="00EA47DA">
            <w:pPr>
              <w:spacing w:after="0" w:line="240" w:lineRule="auto"/>
              <w:jc w:val="center"/>
              <w:rPr>
                <w:rFonts w:asciiTheme="minorHAnsi" w:eastAsia="Times New Roman" w:hAnsiTheme="minorHAnsi" w:cstheme="minorHAnsi"/>
                <w:b/>
                <w:bCs/>
                <w:color w:val="000000"/>
                <w:sz w:val="19"/>
                <w:szCs w:val="19"/>
                <w:lang w:eastAsia="fr-FR"/>
              </w:rPr>
            </w:pPr>
            <w:r w:rsidRPr="00EA47DA">
              <w:rPr>
                <w:rFonts w:asciiTheme="minorHAnsi" w:eastAsia="Times New Roman" w:hAnsiTheme="minorHAnsi" w:cstheme="minorHAnsi"/>
                <w:b/>
                <w:bCs/>
                <w:color w:val="000000"/>
                <w:sz w:val="19"/>
                <w:szCs w:val="19"/>
                <w:lang w:eastAsia="fr-FR"/>
              </w:rPr>
              <w:t>443 000</w:t>
            </w:r>
          </w:p>
        </w:tc>
        <w:tc>
          <w:tcPr>
            <w:tcW w:w="540" w:type="pct"/>
            <w:tcBorders>
              <w:top w:val="nil"/>
              <w:left w:val="nil"/>
              <w:bottom w:val="single" w:sz="4" w:space="0" w:color="auto"/>
              <w:right w:val="single" w:sz="4" w:space="0" w:color="auto"/>
            </w:tcBorders>
            <w:shd w:val="clear" w:color="auto" w:fill="auto"/>
            <w:noWrap/>
            <w:vAlign w:val="center"/>
            <w:hideMark/>
          </w:tcPr>
          <w:p w14:paraId="1F3C3DC8" w14:textId="77777777" w:rsidR="002F4818" w:rsidRPr="00EA47DA" w:rsidRDefault="002F4818" w:rsidP="00EA47DA">
            <w:pPr>
              <w:spacing w:after="0" w:line="240" w:lineRule="auto"/>
              <w:jc w:val="center"/>
              <w:rPr>
                <w:rFonts w:asciiTheme="minorHAnsi" w:eastAsia="Times New Roman" w:hAnsiTheme="minorHAnsi" w:cstheme="minorHAnsi"/>
                <w:b/>
                <w:bCs/>
                <w:color w:val="000000"/>
                <w:sz w:val="19"/>
                <w:szCs w:val="19"/>
                <w:lang w:eastAsia="fr-FR"/>
              </w:rPr>
            </w:pPr>
            <w:r w:rsidRPr="00EA47DA">
              <w:rPr>
                <w:rFonts w:asciiTheme="minorHAnsi" w:eastAsia="Times New Roman" w:hAnsiTheme="minorHAnsi" w:cstheme="minorHAnsi"/>
                <w:b/>
                <w:bCs/>
                <w:color w:val="000000"/>
                <w:sz w:val="19"/>
                <w:szCs w:val="19"/>
                <w:lang w:eastAsia="fr-FR"/>
              </w:rPr>
              <w:t>17 720</w:t>
            </w:r>
          </w:p>
        </w:tc>
        <w:tc>
          <w:tcPr>
            <w:tcW w:w="515" w:type="pct"/>
            <w:tcBorders>
              <w:top w:val="nil"/>
              <w:left w:val="single" w:sz="4" w:space="0" w:color="auto"/>
              <w:bottom w:val="single" w:sz="4" w:space="0" w:color="auto"/>
              <w:right w:val="single" w:sz="4" w:space="0" w:color="auto"/>
            </w:tcBorders>
            <w:shd w:val="clear" w:color="auto" w:fill="auto"/>
            <w:noWrap/>
            <w:vAlign w:val="center"/>
            <w:hideMark/>
          </w:tcPr>
          <w:p w14:paraId="651AD607" w14:textId="73D32B02" w:rsidR="002F4818" w:rsidRPr="00EA47DA" w:rsidRDefault="002F4818" w:rsidP="00EA47DA">
            <w:pPr>
              <w:spacing w:after="0" w:line="240" w:lineRule="auto"/>
              <w:jc w:val="center"/>
              <w:rPr>
                <w:rFonts w:asciiTheme="minorHAnsi" w:eastAsia="Times New Roman" w:hAnsiTheme="minorHAnsi" w:cstheme="minorHAnsi"/>
                <w:color w:val="000000"/>
                <w:sz w:val="19"/>
                <w:szCs w:val="19"/>
                <w:lang w:eastAsia="fr-FR"/>
              </w:rPr>
            </w:pPr>
            <w:r w:rsidRPr="00EA47DA">
              <w:rPr>
                <w:rFonts w:asciiTheme="minorHAnsi" w:eastAsia="Times New Roman" w:hAnsiTheme="minorHAnsi" w:cstheme="minorHAnsi"/>
                <w:color w:val="000000"/>
                <w:sz w:val="19"/>
                <w:szCs w:val="19"/>
                <w:lang w:eastAsia="fr-FR"/>
              </w:rPr>
              <w:t>372</w:t>
            </w:r>
            <w:r>
              <w:rPr>
                <w:rFonts w:asciiTheme="minorHAnsi" w:eastAsia="Times New Roman" w:hAnsiTheme="minorHAnsi" w:cstheme="minorHAnsi"/>
                <w:color w:val="000000"/>
                <w:sz w:val="19"/>
                <w:szCs w:val="19"/>
                <w:lang w:eastAsia="fr-FR"/>
              </w:rPr>
              <w:t xml:space="preserve"> </w:t>
            </w:r>
            <w:r w:rsidRPr="00EA47DA">
              <w:rPr>
                <w:rFonts w:asciiTheme="minorHAnsi" w:eastAsia="Times New Roman" w:hAnsiTheme="minorHAnsi" w:cstheme="minorHAnsi"/>
                <w:color w:val="000000"/>
                <w:sz w:val="19"/>
                <w:szCs w:val="19"/>
                <w:lang w:eastAsia="fr-FR"/>
              </w:rPr>
              <w:t>000</w:t>
            </w:r>
          </w:p>
        </w:tc>
        <w:tc>
          <w:tcPr>
            <w:tcW w:w="1544" w:type="pct"/>
            <w:tcBorders>
              <w:top w:val="nil"/>
              <w:left w:val="nil"/>
              <w:bottom w:val="single" w:sz="4" w:space="0" w:color="auto"/>
              <w:right w:val="single" w:sz="4" w:space="0" w:color="auto"/>
            </w:tcBorders>
            <w:shd w:val="clear" w:color="auto" w:fill="99FF99"/>
            <w:noWrap/>
            <w:vAlign w:val="center"/>
            <w:hideMark/>
          </w:tcPr>
          <w:p w14:paraId="5191C979" w14:textId="77777777" w:rsidR="002F4818" w:rsidRPr="005428F2" w:rsidRDefault="002F4818" w:rsidP="00EB0767">
            <w:pPr>
              <w:spacing w:after="0" w:line="240" w:lineRule="auto"/>
              <w:jc w:val="center"/>
              <w:rPr>
                <w:rFonts w:asciiTheme="minorHAnsi" w:eastAsia="Times New Roman" w:hAnsiTheme="minorHAnsi" w:cstheme="minorHAnsi"/>
                <w:color w:val="000000"/>
                <w:sz w:val="19"/>
                <w:szCs w:val="19"/>
                <w:lang w:eastAsia="fr-FR"/>
              </w:rPr>
            </w:pPr>
            <w:r w:rsidRPr="005428F2">
              <w:rPr>
                <w:rFonts w:asciiTheme="minorHAnsi" w:eastAsia="Times New Roman" w:hAnsiTheme="minorHAnsi" w:cstheme="minorHAnsi"/>
                <w:color w:val="000000"/>
                <w:sz w:val="19"/>
                <w:szCs w:val="19"/>
                <w:lang w:eastAsia="fr-FR"/>
              </w:rPr>
              <w:t>AC</w:t>
            </w:r>
          </w:p>
        </w:tc>
      </w:tr>
      <w:tr w:rsidR="002F4818" w:rsidRPr="009F2ED5" w14:paraId="0014BDDC" w14:textId="2464649C" w:rsidTr="00854C0F">
        <w:trPr>
          <w:trHeight w:val="375"/>
        </w:trPr>
        <w:tc>
          <w:tcPr>
            <w:tcW w:w="413" w:type="pct"/>
            <w:vMerge/>
            <w:tcBorders>
              <w:left w:val="single" w:sz="4" w:space="0" w:color="auto"/>
              <w:right w:val="single" w:sz="4" w:space="0" w:color="auto"/>
            </w:tcBorders>
            <w:shd w:val="clear" w:color="auto" w:fill="auto"/>
            <w:noWrap/>
            <w:vAlign w:val="center"/>
          </w:tcPr>
          <w:p w14:paraId="30CFB7B3" w14:textId="77777777" w:rsidR="002F4818" w:rsidRPr="009F2ED5" w:rsidRDefault="002F4818" w:rsidP="00EA47DA">
            <w:pPr>
              <w:spacing w:after="0" w:line="240" w:lineRule="auto"/>
              <w:jc w:val="center"/>
              <w:rPr>
                <w:rFonts w:asciiTheme="minorHAnsi" w:eastAsia="Times New Roman" w:hAnsiTheme="minorHAnsi" w:cstheme="minorHAnsi"/>
                <w:color w:val="000000"/>
                <w:sz w:val="19"/>
                <w:szCs w:val="19"/>
                <w:lang w:eastAsia="fr-FR"/>
              </w:rPr>
            </w:pPr>
          </w:p>
        </w:tc>
        <w:tc>
          <w:tcPr>
            <w:tcW w:w="1189" w:type="pct"/>
            <w:tcBorders>
              <w:top w:val="nil"/>
              <w:left w:val="nil"/>
              <w:bottom w:val="single" w:sz="4" w:space="0" w:color="auto"/>
              <w:right w:val="single" w:sz="4" w:space="0" w:color="auto"/>
            </w:tcBorders>
            <w:shd w:val="clear" w:color="auto" w:fill="auto"/>
            <w:noWrap/>
            <w:vAlign w:val="center"/>
            <w:hideMark/>
          </w:tcPr>
          <w:p w14:paraId="0F9F605D" w14:textId="77777777" w:rsidR="002F4818" w:rsidRPr="00A511A6" w:rsidRDefault="002F4818" w:rsidP="00EA47DA">
            <w:pPr>
              <w:spacing w:after="0" w:line="240" w:lineRule="auto"/>
              <w:jc w:val="center"/>
              <w:rPr>
                <w:rFonts w:asciiTheme="minorHAnsi" w:eastAsia="Times New Roman" w:hAnsiTheme="minorHAnsi" w:cstheme="minorHAnsi"/>
                <w:bCs/>
                <w:color w:val="000000"/>
                <w:sz w:val="19"/>
                <w:szCs w:val="19"/>
                <w:lang w:eastAsia="fr-FR"/>
              </w:rPr>
            </w:pPr>
            <w:r w:rsidRPr="00A511A6">
              <w:rPr>
                <w:rFonts w:asciiTheme="minorHAnsi" w:eastAsia="Times New Roman" w:hAnsiTheme="minorHAnsi" w:cstheme="minorHAnsi"/>
                <w:bCs/>
                <w:color w:val="000000"/>
                <w:sz w:val="19"/>
                <w:szCs w:val="19"/>
                <w:lang w:eastAsia="fr-FR"/>
              </w:rPr>
              <w:t>Sente de la Cote aux Renards</w:t>
            </w:r>
          </w:p>
        </w:tc>
        <w:tc>
          <w:tcPr>
            <w:tcW w:w="419" w:type="pct"/>
            <w:tcBorders>
              <w:top w:val="nil"/>
              <w:left w:val="nil"/>
              <w:bottom w:val="single" w:sz="4" w:space="0" w:color="auto"/>
              <w:right w:val="single" w:sz="4" w:space="0" w:color="auto"/>
            </w:tcBorders>
            <w:shd w:val="clear" w:color="auto" w:fill="auto"/>
            <w:noWrap/>
            <w:vAlign w:val="center"/>
            <w:hideMark/>
          </w:tcPr>
          <w:p w14:paraId="70407A6B" w14:textId="77777777" w:rsidR="002F4818" w:rsidRPr="00EA47DA" w:rsidRDefault="002F4818" w:rsidP="00EA47DA">
            <w:pPr>
              <w:spacing w:after="0" w:line="240" w:lineRule="auto"/>
              <w:jc w:val="center"/>
              <w:rPr>
                <w:rFonts w:asciiTheme="minorHAnsi" w:eastAsia="Times New Roman" w:hAnsiTheme="minorHAnsi" w:cstheme="minorHAnsi"/>
                <w:color w:val="000000"/>
                <w:sz w:val="19"/>
                <w:szCs w:val="19"/>
                <w:lang w:eastAsia="fr-FR"/>
              </w:rPr>
            </w:pPr>
            <w:r w:rsidRPr="00EA47DA">
              <w:rPr>
                <w:rFonts w:asciiTheme="minorHAnsi" w:eastAsia="Times New Roman" w:hAnsiTheme="minorHAnsi" w:cstheme="minorHAnsi"/>
                <w:color w:val="000000"/>
                <w:sz w:val="19"/>
                <w:szCs w:val="19"/>
                <w:lang w:eastAsia="fr-FR"/>
              </w:rPr>
              <w:t>6</w:t>
            </w:r>
          </w:p>
        </w:tc>
        <w:tc>
          <w:tcPr>
            <w:tcW w:w="381" w:type="pct"/>
            <w:tcBorders>
              <w:top w:val="nil"/>
              <w:left w:val="nil"/>
              <w:bottom w:val="single" w:sz="4" w:space="0" w:color="auto"/>
              <w:right w:val="single" w:sz="4" w:space="0" w:color="auto"/>
            </w:tcBorders>
            <w:shd w:val="clear" w:color="auto" w:fill="auto"/>
            <w:noWrap/>
            <w:vAlign w:val="center"/>
            <w:hideMark/>
          </w:tcPr>
          <w:p w14:paraId="02EC4463" w14:textId="77777777" w:rsidR="002F4818" w:rsidRPr="00EA47DA" w:rsidRDefault="002F4818" w:rsidP="00EA47DA">
            <w:pPr>
              <w:spacing w:after="0" w:line="240" w:lineRule="auto"/>
              <w:jc w:val="center"/>
              <w:rPr>
                <w:rFonts w:asciiTheme="minorHAnsi" w:eastAsia="Times New Roman" w:hAnsiTheme="minorHAnsi" w:cstheme="minorHAnsi"/>
                <w:b/>
                <w:bCs/>
                <w:color w:val="000000"/>
                <w:sz w:val="19"/>
                <w:szCs w:val="19"/>
                <w:lang w:eastAsia="fr-FR"/>
              </w:rPr>
            </w:pPr>
            <w:r w:rsidRPr="00EA47DA">
              <w:rPr>
                <w:rFonts w:asciiTheme="minorHAnsi" w:eastAsia="Times New Roman" w:hAnsiTheme="minorHAnsi" w:cstheme="minorHAnsi"/>
                <w:b/>
                <w:bCs/>
                <w:color w:val="000000"/>
                <w:sz w:val="19"/>
                <w:szCs w:val="19"/>
                <w:lang w:eastAsia="fr-FR"/>
              </w:rPr>
              <w:t>164 000</w:t>
            </w:r>
          </w:p>
        </w:tc>
        <w:tc>
          <w:tcPr>
            <w:tcW w:w="540" w:type="pct"/>
            <w:tcBorders>
              <w:top w:val="nil"/>
              <w:left w:val="nil"/>
              <w:bottom w:val="single" w:sz="4" w:space="0" w:color="auto"/>
              <w:right w:val="single" w:sz="4" w:space="0" w:color="auto"/>
            </w:tcBorders>
            <w:shd w:val="clear" w:color="auto" w:fill="auto"/>
            <w:noWrap/>
            <w:vAlign w:val="center"/>
            <w:hideMark/>
          </w:tcPr>
          <w:p w14:paraId="7D8F07BA" w14:textId="77777777" w:rsidR="002F4818" w:rsidRPr="00EA47DA" w:rsidRDefault="002F4818" w:rsidP="00EA47DA">
            <w:pPr>
              <w:spacing w:after="0" w:line="240" w:lineRule="auto"/>
              <w:jc w:val="center"/>
              <w:rPr>
                <w:rFonts w:asciiTheme="minorHAnsi" w:eastAsia="Times New Roman" w:hAnsiTheme="minorHAnsi" w:cstheme="minorHAnsi"/>
                <w:b/>
                <w:bCs/>
                <w:color w:val="000000"/>
                <w:sz w:val="19"/>
                <w:szCs w:val="19"/>
                <w:lang w:eastAsia="fr-FR"/>
              </w:rPr>
            </w:pPr>
            <w:r w:rsidRPr="00EA47DA">
              <w:rPr>
                <w:rFonts w:asciiTheme="minorHAnsi" w:eastAsia="Times New Roman" w:hAnsiTheme="minorHAnsi" w:cstheme="minorHAnsi"/>
                <w:b/>
                <w:bCs/>
                <w:color w:val="000000"/>
                <w:sz w:val="19"/>
                <w:szCs w:val="19"/>
                <w:lang w:eastAsia="fr-FR"/>
              </w:rPr>
              <w:t>27 333</w:t>
            </w:r>
          </w:p>
        </w:tc>
        <w:tc>
          <w:tcPr>
            <w:tcW w:w="515" w:type="pct"/>
            <w:tcBorders>
              <w:top w:val="nil"/>
              <w:left w:val="single" w:sz="4" w:space="0" w:color="auto"/>
              <w:bottom w:val="single" w:sz="4" w:space="0" w:color="auto"/>
              <w:right w:val="single" w:sz="4" w:space="0" w:color="auto"/>
            </w:tcBorders>
            <w:shd w:val="clear" w:color="auto" w:fill="auto"/>
            <w:noWrap/>
            <w:vAlign w:val="center"/>
            <w:hideMark/>
          </w:tcPr>
          <w:p w14:paraId="732857F6" w14:textId="2DA183C2" w:rsidR="002F4818" w:rsidRPr="00EA47DA" w:rsidRDefault="002F4818" w:rsidP="00EA47DA">
            <w:pPr>
              <w:spacing w:after="0" w:line="240" w:lineRule="auto"/>
              <w:jc w:val="center"/>
              <w:rPr>
                <w:rFonts w:asciiTheme="minorHAnsi" w:eastAsia="Times New Roman" w:hAnsiTheme="minorHAnsi" w:cstheme="minorHAnsi"/>
                <w:color w:val="000000"/>
                <w:sz w:val="19"/>
                <w:szCs w:val="19"/>
                <w:lang w:eastAsia="fr-FR"/>
              </w:rPr>
            </w:pPr>
            <w:r w:rsidRPr="00EA47DA">
              <w:rPr>
                <w:rFonts w:asciiTheme="minorHAnsi" w:eastAsia="Times New Roman" w:hAnsiTheme="minorHAnsi" w:cstheme="minorHAnsi"/>
                <w:color w:val="000000"/>
                <w:sz w:val="19"/>
                <w:szCs w:val="19"/>
                <w:lang w:eastAsia="fr-FR"/>
              </w:rPr>
              <w:t>89</w:t>
            </w:r>
            <w:r>
              <w:rPr>
                <w:rFonts w:asciiTheme="minorHAnsi" w:eastAsia="Times New Roman" w:hAnsiTheme="minorHAnsi" w:cstheme="minorHAnsi"/>
                <w:color w:val="000000"/>
                <w:sz w:val="19"/>
                <w:szCs w:val="19"/>
                <w:lang w:eastAsia="fr-FR"/>
              </w:rPr>
              <w:t xml:space="preserve"> </w:t>
            </w:r>
            <w:r w:rsidRPr="00EA47DA">
              <w:rPr>
                <w:rFonts w:asciiTheme="minorHAnsi" w:eastAsia="Times New Roman" w:hAnsiTheme="minorHAnsi" w:cstheme="minorHAnsi"/>
                <w:color w:val="000000"/>
                <w:sz w:val="19"/>
                <w:szCs w:val="19"/>
                <w:lang w:eastAsia="fr-FR"/>
              </w:rPr>
              <w:t>280</w:t>
            </w:r>
          </w:p>
        </w:tc>
        <w:tc>
          <w:tcPr>
            <w:tcW w:w="1544" w:type="pct"/>
            <w:tcBorders>
              <w:top w:val="nil"/>
              <w:left w:val="nil"/>
              <w:bottom w:val="single" w:sz="4" w:space="0" w:color="auto"/>
              <w:right w:val="single" w:sz="4" w:space="0" w:color="auto"/>
            </w:tcBorders>
            <w:shd w:val="clear" w:color="auto" w:fill="99FF99"/>
            <w:noWrap/>
            <w:vAlign w:val="center"/>
            <w:hideMark/>
          </w:tcPr>
          <w:p w14:paraId="6DC3800F" w14:textId="17C1CA60" w:rsidR="002F4818" w:rsidRPr="005428F2" w:rsidRDefault="002F4818" w:rsidP="00EB0767">
            <w:pPr>
              <w:spacing w:after="0" w:line="240" w:lineRule="auto"/>
              <w:jc w:val="center"/>
              <w:rPr>
                <w:rFonts w:asciiTheme="minorHAnsi" w:eastAsia="Times New Roman" w:hAnsiTheme="minorHAnsi" w:cstheme="minorHAnsi"/>
                <w:color w:val="000000"/>
                <w:sz w:val="19"/>
                <w:szCs w:val="19"/>
                <w:lang w:eastAsia="fr-FR"/>
              </w:rPr>
            </w:pPr>
            <w:r w:rsidRPr="005428F2">
              <w:rPr>
                <w:rFonts w:asciiTheme="minorHAnsi" w:eastAsia="Times New Roman" w:hAnsiTheme="minorHAnsi" w:cstheme="minorHAnsi"/>
                <w:color w:val="000000"/>
                <w:sz w:val="19"/>
                <w:szCs w:val="19"/>
                <w:lang w:eastAsia="fr-FR"/>
              </w:rPr>
              <w:t>AC</w:t>
            </w:r>
          </w:p>
        </w:tc>
      </w:tr>
      <w:tr w:rsidR="002F4818" w:rsidRPr="009F2ED5" w14:paraId="54BBC321" w14:textId="23417823" w:rsidTr="00854C0F">
        <w:trPr>
          <w:trHeight w:val="375"/>
        </w:trPr>
        <w:tc>
          <w:tcPr>
            <w:tcW w:w="413" w:type="pct"/>
            <w:vMerge/>
            <w:tcBorders>
              <w:left w:val="single" w:sz="4" w:space="0" w:color="auto"/>
              <w:right w:val="single" w:sz="4" w:space="0" w:color="auto"/>
            </w:tcBorders>
            <w:shd w:val="clear" w:color="auto" w:fill="auto"/>
            <w:noWrap/>
            <w:vAlign w:val="center"/>
          </w:tcPr>
          <w:p w14:paraId="36C43E85" w14:textId="77777777" w:rsidR="002F4818" w:rsidRPr="009F2ED5" w:rsidRDefault="002F4818" w:rsidP="00EA47DA">
            <w:pPr>
              <w:spacing w:after="0" w:line="240" w:lineRule="auto"/>
              <w:jc w:val="center"/>
              <w:rPr>
                <w:rFonts w:asciiTheme="minorHAnsi" w:eastAsia="Times New Roman" w:hAnsiTheme="minorHAnsi" w:cstheme="minorHAnsi"/>
                <w:color w:val="000000"/>
                <w:sz w:val="19"/>
                <w:szCs w:val="19"/>
                <w:lang w:eastAsia="fr-FR"/>
              </w:rPr>
            </w:pPr>
          </w:p>
        </w:tc>
        <w:tc>
          <w:tcPr>
            <w:tcW w:w="1189" w:type="pct"/>
            <w:tcBorders>
              <w:top w:val="nil"/>
              <w:left w:val="nil"/>
              <w:bottom w:val="single" w:sz="4" w:space="0" w:color="auto"/>
              <w:right w:val="single" w:sz="4" w:space="0" w:color="auto"/>
            </w:tcBorders>
            <w:shd w:val="clear" w:color="auto" w:fill="auto"/>
            <w:noWrap/>
            <w:vAlign w:val="center"/>
            <w:hideMark/>
          </w:tcPr>
          <w:p w14:paraId="76136485" w14:textId="77777777" w:rsidR="002F4818" w:rsidRPr="00A511A6" w:rsidRDefault="002F4818" w:rsidP="00EA47DA">
            <w:pPr>
              <w:spacing w:after="0" w:line="240" w:lineRule="auto"/>
              <w:jc w:val="center"/>
              <w:rPr>
                <w:rFonts w:asciiTheme="minorHAnsi" w:eastAsia="Times New Roman" w:hAnsiTheme="minorHAnsi" w:cstheme="minorHAnsi"/>
                <w:bCs/>
                <w:color w:val="000000"/>
                <w:sz w:val="19"/>
                <w:szCs w:val="19"/>
                <w:lang w:eastAsia="fr-FR"/>
              </w:rPr>
            </w:pPr>
            <w:r w:rsidRPr="00A511A6">
              <w:rPr>
                <w:rFonts w:asciiTheme="minorHAnsi" w:eastAsia="Times New Roman" w:hAnsiTheme="minorHAnsi" w:cstheme="minorHAnsi"/>
                <w:bCs/>
                <w:color w:val="000000"/>
                <w:sz w:val="19"/>
                <w:szCs w:val="19"/>
                <w:lang w:eastAsia="fr-FR"/>
              </w:rPr>
              <w:t>Sente de la Cour aux Choux</w:t>
            </w:r>
          </w:p>
        </w:tc>
        <w:tc>
          <w:tcPr>
            <w:tcW w:w="419" w:type="pct"/>
            <w:tcBorders>
              <w:top w:val="nil"/>
              <w:left w:val="nil"/>
              <w:bottom w:val="single" w:sz="4" w:space="0" w:color="auto"/>
              <w:right w:val="single" w:sz="4" w:space="0" w:color="auto"/>
            </w:tcBorders>
            <w:shd w:val="clear" w:color="auto" w:fill="auto"/>
            <w:noWrap/>
            <w:vAlign w:val="center"/>
            <w:hideMark/>
          </w:tcPr>
          <w:p w14:paraId="61043ED8" w14:textId="77777777" w:rsidR="002F4818" w:rsidRPr="00EA47DA" w:rsidRDefault="002F4818" w:rsidP="00EA47DA">
            <w:pPr>
              <w:spacing w:after="0" w:line="240" w:lineRule="auto"/>
              <w:jc w:val="center"/>
              <w:rPr>
                <w:rFonts w:asciiTheme="minorHAnsi" w:eastAsia="Times New Roman" w:hAnsiTheme="minorHAnsi" w:cstheme="minorHAnsi"/>
                <w:color w:val="000000"/>
                <w:sz w:val="19"/>
                <w:szCs w:val="19"/>
                <w:lang w:eastAsia="fr-FR"/>
              </w:rPr>
            </w:pPr>
            <w:r w:rsidRPr="00EA47DA">
              <w:rPr>
                <w:rFonts w:asciiTheme="minorHAnsi" w:eastAsia="Times New Roman" w:hAnsiTheme="minorHAnsi" w:cstheme="minorHAnsi"/>
                <w:color w:val="000000"/>
                <w:sz w:val="19"/>
                <w:szCs w:val="19"/>
                <w:lang w:eastAsia="fr-FR"/>
              </w:rPr>
              <w:t>3</w:t>
            </w:r>
          </w:p>
        </w:tc>
        <w:tc>
          <w:tcPr>
            <w:tcW w:w="381" w:type="pct"/>
            <w:tcBorders>
              <w:top w:val="nil"/>
              <w:left w:val="nil"/>
              <w:bottom w:val="single" w:sz="4" w:space="0" w:color="auto"/>
              <w:right w:val="single" w:sz="4" w:space="0" w:color="auto"/>
            </w:tcBorders>
            <w:shd w:val="clear" w:color="auto" w:fill="auto"/>
            <w:noWrap/>
            <w:vAlign w:val="center"/>
            <w:hideMark/>
          </w:tcPr>
          <w:p w14:paraId="460F7366" w14:textId="77777777" w:rsidR="002F4818" w:rsidRPr="00EA47DA" w:rsidRDefault="002F4818" w:rsidP="00EA47DA">
            <w:pPr>
              <w:spacing w:after="0" w:line="240" w:lineRule="auto"/>
              <w:jc w:val="center"/>
              <w:rPr>
                <w:rFonts w:asciiTheme="minorHAnsi" w:eastAsia="Times New Roman" w:hAnsiTheme="minorHAnsi" w:cstheme="minorHAnsi"/>
                <w:b/>
                <w:bCs/>
                <w:color w:val="000000"/>
                <w:sz w:val="19"/>
                <w:szCs w:val="19"/>
                <w:lang w:eastAsia="fr-FR"/>
              </w:rPr>
            </w:pPr>
            <w:r w:rsidRPr="00EA47DA">
              <w:rPr>
                <w:rFonts w:asciiTheme="minorHAnsi" w:eastAsia="Times New Roman" w:hAnsiTheme="minorHAnsi" w:cstheme="minorHAnsi"/>
                <w:b/>
                <w:bCs/>
                <w:color w:val="000000"/>
                <w:sz w:val="19"/>
                <w:szCs w:val="19"/>
                <w:lang w:eastAsia="fr-FR"/>
              </w:rPr>
              <w:t>125 000</w:t>
            </w:r>
          </w:p>
        </w:tc>
        <w:tc>
          <w:tcPr>
            <w:tcW w:w="540" w:type="pct"/>
            <w:tcBorders>
              <w:top w:val="nil"/>
              <w:left w:val="nil"/>
              <w:bottom w:val="single" w:sz="4" w:space="0" w:color="auto"/>
              <w:right w:val="single" w:sz="4" w:space="0" w:color="auto"/>
            </w:tcBorders>
            <w:shd w:val="clear" w:color="auto" w:fill="auto"/>
            <w:noWrap/>
            <w:vAlign w:val="center"/>
            <w:hideMark/>
          </w:tcPr>
          <w:p w14:paraId="58874758" w14:textId="77777777" w:rsidR="002F4818" w:rsidRPr="00EA47DA" w:rsidRDefault="002F4818" w:rsidP="00EA47DA">
            <w:pPr>
              <w:spacing w:after="0" w:line="240" w:lineRule="auto"/>
              <w:jc w:val="center"/>
              <w:rPr>
                <w:rFonts w:asciiTheme="minorHAnsi" w:eastAsia="Times New Roman" w:hAnsiTheme="minorHAnsi" w:cstheme="minorHAnsi"/>
                <w:b/>
                <w:bCs/>
                <w:color w:val="000000"/>
                <w:sz w:val="19"/>
                <w:szCs w:val="19"/>
                <w:lang w:eastAsia="fr-FR"/>
              </w:rPr>
            </w:pPr>
            <w:r w:rsidRPr="00EA47DA">
              <w:rPr>
                <w:rFonts w:asciiTheme="minorHAnsi" w:eastAsia="Times New Roman" w:hAnsiTheme="minorHAnsi" w:cstheme="minorHAnsi"/>
                <w:b/>
                <w:bCs/>
                <w:color w:val="000000"/>
                <w:sz w:val="19"/>
                <w:szCs w:val="19"/>
                <w:lang w:eastAsia="fr-FR"/>
              </w:rPr>
              <w:t>41 667</w:t>
            </w:r>
          </w:p>
        </w:tc>
        <w:tc>
          <w:tcPr>
            <w:tcW w:w="515" w:type="pct"/>
            <w:tcBorders>
              <w:top w:val="nil"/>
              <w:left w:val="single" w:sz="4" w:space="0" w:color="auto"/>
              <w:bottom w:val="single" w:sz="4" w:space="0" w:color="auto"/>
              <w:right w:val="single" w:sz="4" w:space="0" w:color="auto"/>
            </w:tcBorders>
            <w:shd w:val="clear" w:color="auto" w:fill="auto"/>
            <w:noWrap/>
            <w:vAlign w:val="center"/>
            <w:hideMark/>
          </w:tcPr>
          <w:p w14:paraId="58C8EA3C" w14:textId="4BF0D706" w:rsidR="002F4818" w:rsidRPr="00EA47DA" w:rsidRDefault="002F4818" w:rsidP="00EA47DA">
            <w:pPr>
              <w:spacing w:after="0" w:line="240" w:lineRule="auto"/>
              <w:jc w:val="center"/>
              <w:rPr>
                <w:rFonts w:asciiTheme="minorHAnsi" w:eastAsia="Times New Roman" w:hAnsiTheme="minorHAnsi" w:cstheme="minorHAnsi"/>
                <w:color w:val="000000"/>
                <w:sz w:val="19"/>
                <w:szCs w:val="19"/>
                <w:lang w:eastAsia="fr-FR"/>
              </w:rPr>
            </w:pPr>
            <w:r w:rsidRPr="00EA47DA">
              <w:rPr>
                <w:rFonts w:asciiTheme="minorHAnsi" w:eastAsia="Times New Roman" w:hAnsiTheme="minorHAnsi" w:cstheme="minorHAnsi"/>
                <w:color w:val="000000"/>
                <w:sz w:val="19"/>
                <w:szCs w:val="19"/>
                <w:lang w:eastAsia="fr-FR"/>
              </w:rPr>
              <w:t>44</w:t>
            </w:r>
            <w:r>
              <w:rPr>
                <w:rFonts w:asciiTheme="minorHAnsi" w:eastAsia="Times New Roman" w:hAnsiTheme="minorHAnsi" w:cstheme="minorHAnsi"/>
                <w:color w:val="000000"/>
                <w:sz w:val="19"/>
                <w:szCs w:val="19"/>
                <w:lang w:eastAsia="fr-FR"/>
              </w:rPr>
              <w:t xml:space="preserve"> </w:t>
            </w:r>
            <w:r w:rsidRPr="00EA47DA">
              <w:rPr>
                <w:rFonts w:asciiTheme="minorHAnsi" w:eastAsia="Times New Roman" w:hAnsiTheme="minorHAnsi" w:cstheme="minorHAnsi"/>
                <w:color w:val="000000"/>
                <w:sz w:val="19"/>
                <w:szCs w:val="19"/>
                <w:lang w:eastAsia="fr-FR"/>
              </w:rPr>
              <w:t>640</w:t>
            </w:r>
          </w:p>
        </w:tc>
        <w:tc>
          <w:tcPr>
            <w:tcW w:w="1544" w:type="pct"/>
            <w:tcBorders>
              <w:top w:val="nil"/>
              <w:left w:val="nil"/>
              <w:bottom w:val="single" w:sz="4" w:space="0" w:color="auto"/>
              <w:right w:val="single" w:sz="4" w:space="0" w:color="auto"/>
            </w:tcBorders>
            <w:shd w:val="clear" w:color="auto" w:fill="99FF99"/>
            <w:noWrap/>
            <w:vAlign w:val="center"/>
            <w:hideMark/>
          </w:tcPr>
          <w:p w14:paraId="2ECEF5E3" w14:textId="4D645CBB" w:rsidR="002F4818" w:rsidRPr="005428F2" w:rsidRDefault="002F4818" w:rsidP="00EB0767">
            <w:pPr>
              <w:spacing w:after="0" w:line="240" w:lineRule="auto"/>
              <w:jc w:val="center"/>
              <w:rPr>
                <w:rFonts w:asciiTheme="minorHAnsi" w:eastAsia="Times New Roman" w:hAnsiTheme="minorHAnsi" w:cstheme="minorHAnsi"/>
                <w:color w:val="000000"/>
                <w:sz w:val="19"/>
                <w:szCs w:val="19"/>
                <w:lang w:eastAsia="fr-FR"/>
              </w:rPr>
            </w:pPr>
            <w:r w:rsidRPr="005428F2">
              <w:rPr>
                <w:rFonts w:asciiTheme="minorHAnsi" w:eastAsia="Times New Roman" w:hAnsiTheme="minorHAnsi" w:cstheme="minorHAnsi"/>
                <w:color w:val="000000"/>
                <w:sz w:val="19"/>
                <w:szCs w:val="19"/>
                <w:lang w:eastAsia="fr-FR"/>
              </w:rPr>
              <w:t>AC</w:t>
            </w:r>
          </w:p>
        </w:tc>
      </w:tr>
      <w:tr w:rsidR="002F4818" w:rsidRPr="009F2ED5" w14:paraId="650E9454" w14:textId="287B54D8" w:rsidTr="00854C0F">
        <w:trPr>
          <w:trHeight w:val="375"/>
        </w:trPr>
        <w:tc>
          <w:tcPr>
            <w:tcW w:w="413" w:type="pct"/>
            <w:vMerge/>
            <w:tcBorders>
              <w:left w:val="single" w:sz="4" w:space="0" w:color="auto"/>
              <w:right w:val="single" w:sz="4" w:space="0" w:color="auto"/>
            </w:tcBorders>
            <w:shd w:val="clear" w:color="auto" w:fill="auto"/>
            <w:noWrap/>
            <w:vAlign w:val="center"/>
          </w:tcPr>
          <w:p w14:paraId="4239B5A2" w14:textId="77777777" w:rsidR="002F4818" w:rsidRPr="009F2ED5" w:rsidRDefault="002F4818" w:rsidP="00EA47DA">
            <w:pPr>
              <w:spacing w:after="0" w:line="240" w:lineRule="auto"/>
              <w:jc w:val="center"/>
              <w:rPr>
                <w:rFonts w:asciiTheme="minorHAnsi" w:eastAsia="Times New Roman" w:hAnsiTheme="minorHAnsi" w:cstheme="minorHAnsi"/>
                <w:color w:val="000000"/>
                <w:sz w:val="19"/>
                <w:szCs w:val="19"/>
                <w:lang w:eastAsia="fr-FR"/>
              </w:rPr>
            </w:pPr>
          </w:p>
        </w:tc>
        <w:tc>
          <w:tcPr>
            <w:tcW w:w="1189" w:type="pct"/>
            <w:tcBorders>
              <w:top w:val="nil"/>
              <w:left w:val="nil"/>
              <w:bottom w:val="single" w:sz="4" w:space="0" w:color="auto"/>
              <w:right w:val="single" w:sz="4" w:space="0" w:color="auto"/>
            </w:tcBorders>
            <w:shd w:val="clear" w:color="auto" w:fill="auto"/>
            <w:noWrap/>
            <w:vAlign w:val="center"/>
            <w:hideMark/>
          </w:tcPr>
          <w:p w14:paraId="2181BBE3" w14:textId="77777777" w:rsidR="002F4818" w:rsidRPr="00A511A6" w:rsidRDefault="002F4818" w:rsidP="00EA47DA">
            <w:pPr>
              <w:spacing w:after="0" w:line="240" w:lineRule="auto"/>
              <w:jc w:val="center"/>
              <w:rPr>
                <w:rFonts w:asciiTheme="minorHAnsi" w:eastAsia="Times New Roman" w:hAnsiTheme="minorHAnsi" w:cstheme="minorHAnsi"/>
                <w:bCs/>
                <w:color w:val="000000"/>
                <w:sz w:val="19"/>
                <w:szCs w:val="19"/>
                <w:lang w:eastAsia="fr-FR"/>
              </w:rPr>
            </w:pPr>
            <w:r w:rsidRPr="00A511A6">
              <w:rPr>
                <w:rFonts w:asciiTheme="minorHAnsi" w:eastAsia="Times New Roman" w:hAnsiTheme="minorHAnsi" w:cstheme="minorHAnsi"/>
                <w:bCs/>
                <w:color w:val="000000"/>
                <w:sz w:val="19"/>
                <w:szCs w:val="19"/>
                <w:lang w:eastAsia="fr-FR"/>
              </w:rPr>
              <w:t>Sente des Boves</w:t>
            </w:r>
          </w:p>
        </w:tc>
        <w:tc>
          <w:tcPr>
            <w:tcW w:w="419" w:type="pct"/>
            <w:tcBorders>
              <w:top w:val="nil"/>
              <w:left w:val="nil"/>
              <w:bottom w:val="single" w:sz="4" w:space="0" w:color="auto"/>
              <w:right w:val="single" w:sz="4" w:space="0" w:color="auto"/>
            </w:tcBorders>
            <w:shd w:val="clear" w:color="auto" w:fill="auto"/>
            <w:noWrap/>
            <w:vAlign w:val="center"/>
            <w:hideMark/>
          </w:tcPr>
          <w:p w14:paraId="0911ACA4" w14:textId="77777777" w:rsidR="002F4818" w:rsidRPr="00EA47DA" w:rsidRDefault="002F4818" w:rsidP="00EA47DA">
            <w:pPr>
              <w:spacing w:after="0" w:line="240" w:lineRule="auto"/>
              <w:jc w:val="center"/>
              <w:rPr>
                <w:rFonts w:asciiTheme="minorHAnsi" w:eastAsia="Times New Roman" w:hAnsiTheme="minorHAnsi" w:cstheme="minorHAnsi"/>
                <w:color w:val="000000"/>
                <w:sz w:val="19"/>
                <w:szCs w:val="19"/>
                <w:lang w:eastAsia="fr-FR"/>
              </w:rPr>
            </w:pPr>
            <w:r w:rsidRPr="00EA47DA">
              <w:rPr>
                <w:rFonts w:asciiTheme="minorHAnsi" w:eastAsia="Times New Roman" w:hAnsiTheme="minorHAnsi" w:cstheme="minorHAnsi"/>
                <w:color w:val="000000"/>
                <w:sz w:val="19"/>
                <w:szCs w:val="19"/>
                <w:lang w:eastAsia="fr-FR"/>
              </w:rPr>
              <w:t>1</w:t>
            </w:r>
          </w:p>
        </w:tc>
        <w:tc>
          <w:tcPr>
            <w:tcW w:w="381" w:type="pct"/>
            <w:tcBorders>
              <w:top w:val="nil"/>
              <w:left w:val="nil"/>
              <w:bottom w:val="single" w:sz="4" w:space="0" w:color="auto"/>
              <w:right w:val="single" w:sz="4" w:space="0" w:color="auto"/>
            </w:tcBorders>
            <w:shd w:val="clear" w:color="auto" w:fill="auto"/>
            <w:noWrap/>
            <w:vAlign w:val="center"/>
            <w:hideMark/>
          </w:tcPr>
          <w:p w14:paraId="7CA6FCC9" w14:textId="77777777" w:rsidR="002F4818" w:rsidRPr="00EA47DA" w:rsidRDefault="002F4818" w:rsidP="00EA47DA">
            <w:pPr>
              <w:spacing w:after="0" w:line="240" w:lineRule="auto"/>
              <w:jc w:val="center"/>
              <w:rPr>
                <w:rFonts w:asciiTheme="minorHAnsi" w:eastAsia="Times New Roman" w:hAnsiTheme="minorHAnsi" w:cstheme="minorHAnsi"/>
                <w:b/>
                <w:bCs/>
                <w:color w:val="000000"/>
                <w:sz w:val="19"/>
                <w:szCs w:val="19"/>
                <w:lang w:eastAsia="fr-FR"/>
              </w:rPr>
            </w:pPr>
            <w:r w:rsidRPr="00EA47DA">
              <w:rPr>
                <w:rFonts w:asciiTheme="minorHAnsi" w:eastAsia="Times New Roman" w:hAnsiTheme="minorHAnsi" w:cstheme="minorHAnsi"/>
                <w:b/>
                <w:bCs/>
                <w:color w:val="000000"/>
                <w:sz w:val="19"/>
                <w:szCs w:val="19"/>
                <w:lang w:eastAsia="fr-FR"/>
              </w:rPr>
              <w:t>96 000</w:t>
            </w:r>
          </w:p>
        </w:tc>
        <w:tc>
          <w:tcPr>
            <w:tcW w:w="540" w:type="pct"/>
            <w:tcBorders>
              <w:top w:val="nil"/>
              <w:left w:val="nil"/>
              <w:bottom w:val="single" w:sz="4" w:space="0" w:color="auto"/>
              <w:right w:val="single" w:sz="4" w:space="0" w:color="auto"/>
            </w:tcBorders>
            <w:shd w:val="clear" w:color="auto" w:fill="auto"/>
            <w:noWrap/>
            <w:vAlign w:val="center"/>
            <w:hideMark/>
          </w:tcPr>
          <w:p w14:paraId="08488080" w14:textId="77777777" w:rsidR="002F4818" w:rsidRPr="00EA47DA" w:rsidRDefault="002F4818" w:rsidP="00EA47DA">
            <w:pPr>
              <w:spacing w:after="0" w:line="240" w:lineRule="auto"/>
              <w:jc w:val="center"/>
              <w:rPr>
                <w:rFonts w:asciiTheme="minorHAnsi" w:eastAsia="Times New Roman" w:hAnsiTheme="minorHAnsi" w:cstheme="minorHAnsi"/>
                <w:b/>
                <w:bCs/>
                <w:color w:val="000000"/>
                <w:sz w:val="19"/>
                <w:szCs w:val="19"/>
                <w:lang w:eastAsia="fr-FR"/>
              </w:rPr>
            </w:pPr>
            <w:r w:rsidRPr="00EA47DA">
              <w:rPr>
                <w:rFonts w:asciiTheme="minorHAnsi" w:eastAsia="Times New Roman" w:hAnsiTheme="minorHAnsi" w:cstheme="minorHAnsi"/>
                <w:b/>
                <w:bCs/>
                <w:color w:val="000000"/>
                <w:sz w:val="19"/>
                <w:szCs w:val="19"/>
                <w:lang w:eastAsia="fr-FR"/>
              </w:rPr>
              <w:t>96 000</w:t>
            </w:r>
          </w:p>
        </w:tc>
        <w:tc>
          <w:tcPr>
            <w:tcW w:w="515" w:type="pct"/>
            <w:tcBorders>
              <w:top w:val="nil"/>
              <w:left w:val="single" w:sz="4" w:space="0" w:color="auto"/>
              <w:bottom w:val="single" w:sz="4" w:space="0" w:color="auto"/>
              <w:right w:val="single" w:sz="4" w:space="0" w:color="auto"/>
            </w:tcBorders>
            <w:shd w:val="clear" w:color="auto" w:fill="auto"/>
            <w:noWrap/>
            <w:vAlign w:val="center"/>
            <w:hideMark/>
          </w:tcPr>
          <w:p w14:paraId="60765B01" w14:textId="3638ADDF" w:rsidR="002F4818" w:rsidRPr="00EA47DA" w:rsidRDefault="002F4818" w:rsidP="00EA47DA">
            <w:pPr>
              <w:spacing w:after="0" w:line="240" w:lineRule="auto"/>
              <w:jc w:val="center"/>
              <w:rPr>
                <w:rFonts w:asciiTheme="minorHAnsi" w:eastAsia="Times New Roman" w:hAnsiTheme="minorHAnsi" w:cstheme="minorHAnsi"/>
                <w:color w:val="000000"/>
                <w:sz w:val="19"/>
                <w:szCs w:val="19"/>
                <w:lang w:eastAsia="fr-FR"/>
              </w:rPr>
            </w:pPr>
            <w:r w:rsidRPr="00EA47DA">
              <w:rPr>
                <w:rFonts w:asciiTheme="minorHAnsi" w:eastAsia="Times New Roman" w:hAnsiTheme="minorHAnsi" w:cstheme="minorHAnsi"/>
                <w:color w:val="000000"/>
                <w:sz w:val="19"/>
                <w:szCs w:val="19"/>
                <w:lang w:eastAsia="fr-FR"/>
              </w:rPr>
              <w:t>14</w:t>
            </w:r>
            <w:r>
              <w:rPr>
                <w:rFonts w:asciiTheme="minorHAnsi" w:eastAsia="Times New Roman" w:hAnsiTheme="minorHAnsi" w:cstheme="minorHAnsi"/>
                <w:color w:val="000000"/>
                <w:sz w:val="19"/>
                <w:szCs w:val="19"/>
                <w:lang w:eastAsia="fr-FR"/>
              </w:rPr>
              <w:t xml:space="preserve"> </w:t>
            </w:r>
            <w:r w:rsidRPr="00EA47DA">
              <w:rPr>
                <w:rFonts w:asciiTheme="minorHAnsi" w:eastAsia="Times New Roman" w:hAnsiTheme="minorHAnsi" w:cstheme="minorHAnsi"/>
                <w:color w:val="000000"/>
                <w:sz w:val="19"/>
                <w:szCs w:val="19"/>
                <w:lang w:eastAsia="fr-FR"/>
              </w:rPr>
              <w:t>880</w:t>
            </w:r>
          </w:p>
        </w:tc>
        <w:tc>
          <w:tcPr>
            <w:tcW w:w="1544" w:type="pct"/>
            <w:tcBorders>
              <w:top w:val="nil"/>
              <w:left w:val="nil"/>
              <w:bottom w:val="single" w:sz="4" w:space="0" w:color="auto"/>
              <w:right w:val="single" w:sz="4" w:space="0" w:color="auto"/>
            </w:tcBorders>
            <w:shd w:val="clear" w:color="auto" w:fill="99FF99"/>
            <w:noWrap/>
            <w:vAlign w:val="center"/>
            <w:hideMark/>
          </w:tcPr>
          <w:p w14:paraId="378E3185" w14:textId="04B5AD69" w:rsidR="002F4818" w:rsidRPr="005428F2" w:rsidRDefault="002F4818" w:rsidP="00EB0767">
            <w:pPr>
              <w:spacing w:after="0" w:line="240" w:lineRule="auto"/>
              <w:jc w:val="center"/>
              <w:rPr>
                <w:rFonts w:asciiTheme="minorHAnsi" w:eastAsia="Times New Roman" w:hAnsiTheme="minorHAnsi" w:cstheme="minorHAnsi"/>
                <w:color w:val="000000"/>
                <w:sz w:val="19"/>
                <w:szCs w:val="19"/>
                <w:lang w:eastAsia="fr-FR"/>
              </w:rPr>
            </w:pPr>
            <w:r w:rsidRPr="005428F2">
              <w:rPr>
                <w:rFonts w:asciiTheme="minorHAnsi" w:eastAsia="Times New Roman" w:hAnsiTheme="minorHAnsi" w:cstheme="minorHAnsi"/>
                <w:color w:val="000000"/>
                <w:sz w:val="19"/>
                <w:szCs w:val="19"/>
                <w:lang w:eastAsia="fr-FR"/>
              </w:rPr>
              <w:t>AC</w:t>
            </w:r>
          </w:p>
        </w:tc>
      </w:tr>
      <w:tr w:rsidR="002F4818" w:rsidRPr="009F2ED5" w14:paraId="10ED3856" w14:textId="2E060A0B" w:rsidTr="00854C0F">
        <w:trPr>
          <w:trHeight w:val="375"/>
        </w:trPr>
        <w:tc>
          <w:tcPr>
            <w:tcW w:w="413" w:type="pct"/>
            <w:vMerge/>
            <w:tcBorders>
              <w:left w:val="single" w:sz="4" w:space="0" w:color="auto"/>
              <w:bottom w:val="single" w:sz="4" w:space="0" w:color="auto"/>
              <w:right w:val="single" w:sz="4" w:space="0" w:color="auto"/>
            </w:tcBorders>
            <w:shd w:val="clear" w:color="auto" w:fill="auto"/>
            <w:noWrap/>
            <w:vAlign w:val="center"/>
          </w:tcPr>
          <w:p w14:paraId="7B5D529F" w14:textId="77777777" w:rsidR="002F4818" w:rsidRPr="009F2ED5" w:rsidRDefault="002F4818" w:rsidP="00EA47DA">
            <w:pPr>
              <w:spacing w:after="0" w:line="240" w:lineRule="auto"/>
              <w:jc w:val="center"/>
              <w:rPr>
                <w:rFonts w:asciiTheme="minorHAnsi" w:eastAsia="Times New Roman" w:hAnsiTheme="minorHAnsi" w:cstheme="minorHAnsi"/>
                <w:color w:val="000000"/>
                <w:sz w:val="19"/>
                <w:szCs w:val="19"/>
                <w:lang w:eastAsia="fr-FR"/>
              </w:rPr>
            </w:pPr>
          </w:p>
        </w:tc>
        <w:tc>
          <w:tcPr>
            <w:tcW w:w="1189" w:type="pct"/>
            <w:tcBorders>
              <w:top w:val="nil"/>
              <w:left w:val="nil"/>
              <w:bottom w:val="single" w:sz="4" w:space="0" w:color="auto"/>
              <w:right w:val="single" w:sz="4" w:space="0" w:color="auto"/>
            </w:tcBorders>
            <w:shd w:val="clear" w:color="auto" w:fill="auto"/>
            <w:noWrap/>
            <w:vAlign w:val="center"/>
            <w:hideMark/>
          </w:tcPr>
          <w:p w14:paraId="5FADF34D" w14:textId="77777777" w:rsidR="002F4818" w:rsidRPr="00A511A6" w:rsidRDefault="002F4818" w:rsidP="00EA47DA">
            <w:pPr>
              <w:spacing w:after="0" w:line="240" w:lineRule="auto"/>
              <w:jc w:val="center"/>
              <w:rPr>
                <w:rFonts w:asciiTheme="minorHAnsi" w:eastAsia="Times New Roman" w:hAnsiTheme="minorHAnsi" w:cstheme="minorHAnsi"/>
                <w:bCs/>
                <w:color w:val="000000"/>
                <w:sz w:val="19"/>
                <w:szCs w:val="19"/>
                <w:lang w:eastAsia="fr-FR"/>
              </w:rPr>
            </w:pPr>
            <w:r w:rsidRPr="00A511A6">
              <w:rPr>
                <w:rFonts w:asciiTheme="minorHAnsi" w:eastAsia="Times New Roman" w:hAnsiTheme="minorHAnsi" w:cstheme="minorHAnsi"/>
                <w:bCs/>
                <w:color w:val="000000"/>
                <w:sz w:val="19"/>
                <w:szCs w:val="19"/>
                <w:lang w:eastAsia="fr-FR"/>
              </w:rPr>
              <w:t xml:space="preserve">Quai de l'Ile </w:t>
            </w:r>
            <w:proofErr w:type="spellStart"/>
            <w:r w:rsidRPr="00A511A6">
              <w:rPr>
                <w:rFonts w:asciiTheme="minorHAnsi" w:eastAsia="Times New Roman" w:hAnsiTheme="minorHAnsi" w:cstheme="minorHAnsi"/>
                <w:bCs/>
                <w:color w:val="000000"/>
                <w:sz w:val="19"/>
                <w:szCs w:val="19"/>
                <w:lang w:eastAsia="fr-FR"/>
              </w:rPr>
              <w:t>Peygrand</w:t>
            </w:r>
            <w:proofErr w:type="spellEnd"/>
          </w:p>
        </w:tc>
        <w:tc>
          <w:tcPr>
            <w:tcW w:w="419" w:type="pct"/>
            <w:tcBorders>
              <w:top w:val="nil"/>
              <w:left w:val="nil"/>
              <w:bottom w:val="single" w:sz="4" w:space="0" w:color="auto"/>
              <w:right w:val="single" w:sz="4" w:space="0" w:color="auto"/>
            </w:tcBorders>
            <w:shd w:val="clear" w:color="auto" w:fill="auto"/>
            <w:noWrap/>
            <w:vAlign w:val="center"/>
            <w:hideMark/>
          </w:tcPr>
          <w:p w14:paraId="2F5BAB0A" w14:textId="77777777" w:rsidR="002F4818" w:rsidRPr="00A511A6" w:rsidRDefault="002F4818" w:rsidP="00EA47DA">
            <w:pPr>
              <w:spacing w:after="0" w:line="240" w:lineRule="auto"/>
              <w:jc w:val="center"/>
              <w:rPr>
                <w:rFonts w:asciiTheme="minorHAnsi" w:eastAsia="Times New Roman" w:hAnsiTheme="minorHAnsi" w:cstheme="minorHAnsi"/>
                <w:color w:val="000000"/>
                <w:sz w:val="19"/>
                <w:szCs w:val="19"/>
                <w:lang w:eastAsia="fr-FR"/>
              </w:rPr>
            </w:pPr>
            <w:r w:rsidRPr="00A511A6">
              <w:rPr>
                <w:rFonts w:asciiTheme="minorHAnsi" w:eastAsia="Times New Roman" w:hAnsiTheme="minorHAnsi" w:cstheme="minorHAnsi"/>
                <w:color w:val="000000"/>
                <w:sz w:val="19"/>
                <w:szCs w:val="19"/>
                <w:lang w:eastAsia="fr-FR"/>
              </w:rPr>
              <w:t>54</w:t>
            </w:r>
          </w:p>
        </w:tc>
        <w:tc>
          <w:tcPr>
            <w:tcW w:w="381" w:type="pct"/>
            <w:tcBorders>
              <w:top w:val="nil"/>
              <w:left w:val="nil"/>
              <w:bottom w:val="single" w:sz="4" w:space="0" w:color="auto"/>
              <w:right w:val="single" w:sz="4" w:space="0" w:color="auto"/>
            </w:tcBorders>
            <w:shd w:val="clear" w:color="auto" w:fill="auto"/>
            <w:noWrap/>
            <w:vAlign w:val="center"/>
            <w:hideMark/>
          </w:tcPr>
          <w:p w14:paraId="7DEC77DB" w14:textId="4D04F821" w:rsidR="002F4818" w:rsidRPr="00A511A6" w:rsidRDefault="002F4818" w:rsidP="00EA47DA">
            <w:pPr>
              <w:spacing w:after="0" w:line="240" w:lineRule="auto"/>
              <w:jc w:val="center"/>
              <w:rPr>
                <w:rFonts w:asciiTheme="minorHAnsi" w:eastAsia="Times New Roman" w:hAnsiTheme="minorHAnsi" w:cstheme="minorHAnsi"/>
                <w:b/>
                <w:bCs/>
                <w:color w:val="000000"/>
                <w:sz w:val="19"/>
                <w:szCs w:val="19"/>
                <w:lang w:eastAsia="fr-FR"/>
              </w:rPr>
            </w:pPr>
            <w:r w:rsidRPr="00A511A6">
              <w:rPr>
                <w:rFonts w:asciiTheme="minorHAnsi" w:eastAsia="Times New Roman" w:hAnsiTheme="minorHAnsi" w:cstheme="minorHAnsi"/>
                <w:b/>
                <w:bCs/>
                <w:color w:val="000000"/>
                <w:sz w:val="19"/>
                <w:szCs w:val="19"/>
                <w:lang w:eastAsia="fr-FR"/>
              </w:rPr>
              <w:t>1</w:t>
            </w:r>
            <w:r>
              <w:rPr>
                <w:rFonts w:asciiTheme="minorHAnsi" w:eastAsia="Times New Roman" w:hAnsiTheme="minorHAnsi" w:cstheme="minorHAnsi"/>
                <w:b/>
                <w:bCs/>
                <w:color w:val="000000"/>
                <w:sz w:val="19"/>
                <w:szCs w:val="19"/>
                <w:lang w:eastAsia="fr-FR"/>
              </w:rPr>
              <w:t xml:space="preserve"> </w:t>
            </w:r>
            <w:r w:rsidRPr="00A511A6">
              <w:rPr>
                <w:rFonts w:asciiTheme="minorHAnsi" w:eastAsia="Times New Roman" w:hAnsiTheme="minorHAnsi" w:cstheme="minorHAnsi"/>
                <w:b/>
                <w:bCs/>
                <w:color w:val="000000"/>
                <w:sz w:val="19"/>
                <w:szCs w:val="19"/>
                <w:lang w:eastAsia="fr-FR"/>
              </w:rPr>
              <w:t>514</w:t>
            </w:r>
            <w:r>
              <w:rPr>
                <w:rFonts w:asciiTheme="minorHAnsi" w:eastAsia="Times New Roman" w:hAnsiTheme="minorHAnsi" w:cstheme="minorHAnsi"/>
                <w:b/>
                <w:bCs/>
                <w:color w:val="000000"/>
                <w:sz w:val="19"/>
                <w:szCs w:val="19"/>
                <w:lang w:eastAsia="fr-FR"/>
              </w:rPr>
              <w:t xml:space="preserve"> </w:t>
            </w:r>
            <w:r w:rsidRPr="00A511A6">
              <w:rPr>
                <w:rFonts w:asciiTheme="minorHAnsi" w:eastAsia="Times New Roman" w:hAnsiTheme="minorHAnsi" w:cstheme="minorHAnsi"/>
                <w:b/>
                <w:bCs/>
                <w:color w:val="000000"/>
                <w:sz w:val="19"/>
                <w:szCs w:val="19"/>
                <w:lang w:eastAsia="fr-FR"/>
              </w:rPr>
              <w:t>000</w:t>
            </w:r>
          </w:p>
        </w:tc>
        <w:tc>
          <w:tcPr>
            <w:tcW w:w="540" w:type="pct"/>
            <w:tcBorders>
              <w:top w:val="nil"/>
              <w:left w:val="nil"/>
              <w:bottom w:val="single" w:sz="4" w:space="0" w:color="auto"/>
              <w:right w:val="single" w:sz="4" w:space="0" w:color="auto"/>
            </w:tcBorders>
            <w:shd w:val="clear" w:color="auto" w:fill="auto"/>
            <w:noWrap/>
            <w:vAlign w:val="center"/>
            <w:hideMark/>
          </w:tcPr>
          <w:p w14:paraId="01C6F8B2" w14:textId="77777777" w:rsidR="002F4818" w:rsidRPr="00A511A6" w:rsidRDefault="002F4818" w:rsidP="00EA47DA">
            <w:pPr>
              <w:spacing w:after="0" w:line="240" w:lineRule="auto"/>
              <w:jc w:val="center"/>
              <w:rPr>
                <w:rFonts w:asciiTheme="minorHAnsi" w:eastAsia="Times New Roman" w:hAnsiTheme="minorHAnsi" w:cstheme="minorHAnsi"/>
                <w:b/>
                <w:bCs/>
                <w:color w:val="000000"/>
                <w:sz w:val="19"/>
                <w:szCs w:val="19"/>
                <w:lang w:eastAsia="fr-FR"/>
              </w:rPr>
            </w:pPr>
            <w:r w:rsidRPr="00A511A6">
              <w:rPr>
                <w:rFonts w:asciiTheme="minorHAnsi" w:eastAsia="Times New Roman" w:hAnsiTheme="minorHAnsi" w:cstheme="minorHAnsi"/>
                <w:b/>
                <w:bCs/>
                <w:color w:val="000000"/>
                <w:sz w:val="19"/>
                <w:szCs w:val="19"/>
                <w:lang w:eastAsia="fr-FR"/>
              </w:rPr>
              <w:t>28 037</w:t>
            </w:r>
          </w:p>
        </w:tc>
        <w:tc>
          <w:tcPr>
            <w:tcW w:w="515" w:type="pct"/>
            <w:tcBorders>
              <w:top w:val="nil"/>
              <w:left w:val="single" w:sz="4" w:space="0" w:color="auto"/>
              <w:bottom w:val="single" w:sz="4" w:space="0" w:color="auto"/>
              <w:right w:val="single" w:sz="4" w:space="0" w:color="auto"/>
            </w:tcBorders>
            <w:shd w:val="clear" w:color="auto" w:fill="auto"/>
            <w:noWrap/>
            <w:vAlign w:val="center"/>
            <w:hideMark/>
          </w:tcPr>
          <w:p w14:paraId="493F803B" w14:textId="6704F25D" w:rsidR="002F4818" w:rsidRPr="00A511A6" w:rsidRDefault="002F4818" w:rsidP="00EA47DA">
            <w:pPr>
              <w:spacing w:after="0" w:line="240" w:lineRule="auto"/>
              <w:jc w:val="center"/>
              <w:rPr>
                <w:rFonts w:asciiTheme="minorHAnsi" w:eastAsia="Times New Roman" w:hAnsiTheme="minorHAnsi" w:cstheme="minorHAnsi"/>
                <w:color w:val="000000"/>
                <w:sz w:val="19"/>
                <w:szCs w:val="19"/>
                <w:lang w:eastAsia="fr-FR"/>
              </w:rPr>
            </w:pPr>
            <w:r w:rsidRPr="00A511A6">
              <w:rPr>
                <w:rFonts w:asciiTheme="minorHAnsi" w:eastAsia="Times New Roman" w:hAnsiTheme="minorHAnsi" w:cstheme="minorHAnsi"/>
                <w:color w:val="000000"/>
                <w:sz w:val="19"/>
                <w:szCs w:val="19"/>
                <w:lang w:eastAsia="fr-FR"/>
              </w:rPr>
              <w:t>803</w:t>
            </w:r>
            <w:r>
              <w:rPr>
                <w:rFonts w:asciiTheme="minorHAnsi" w:eastAsia="Times New Roman" w:hAnsiTheme="minorHAnsi" w:cstheme="minorHAnsi"/>
                <w:color w:val="000000"/>
                <w:sz w:val="19"/>
                <w:szCs w:val="19"/>
                <w:lang w:eastAsia="fr-FR"/>
              </w:rPr>
              <w:t xml:space="preserve"> </w:t>
            </w:r>
            <w:r w:rsidRPr="00A511A6">
              <w:rPr>
                <w:rFonts w:asciiTheme="minorHAnsi" w:eastAsia="Times New Roman" w:hAnsiTheme="minorHAnsi" w:cstheme="minorHAnsi"/>
                <w:color w:val="000000"/>
                <w:sz w:val="19"/>
                <w:szCs w:val="19"/>
                <w:lang w:eastAsia="fr-FR"/>
              </w:rPr>
              <w:t>520</w:t>
            </w:r>
          </w:p>
        </w:tc>
        <w:tc>
          <w:tcPr>
            <w:tcW w:w="1544" w:type="pct"/>
            <w:tcBorders>
              <w:top w:val="nil"/>
              <w:left w:val="nil"/>
              <w:bottom w:val="single" w:sz="4" w:space="0" w:color="auto"/>
              <w:right w:val="single" w:sz="4" w:space="0" w:color="auto"/>
            </w:tcBorders>
            <w:shd w:val="clear" w:color="auto" w:fill="99FF99"/>
            <w:noWrap/>
            <w:vAlign w:val="center"/>
            <w:hideMark/>
          </w:tcPr>
          <w:p w14:paraId="242740CA" w14:textId="4CAA5F26" w:rsidR="002F4818" w:rsidRPr="005428F2" w:rsidRDefault="002F4818" w:rsidP="00EB0767">
            <w:pPr>
              <w:spacing w:after="0" w:line="240" w:lineRule="auto"/>
              <w:jc w:val="center"/>
              <w:rPr>
                <w:rFonts w:asciiTheme="minorHAnsi" w:eastAsia="Times New Roman" w:hAnsiTheme="minorHAnsi" w:cstheme="minorHAnsi"/>
                <w:color w:val="000000"/>
                <w:sz w:val="19"/>
                <w:szCs w:val="19"/>
                <w:lang w:eastAsia="fr-FR"/>
              </w:rPr>
            </w:pPr>
            <w:r w:rsidRPr="005428F2">
              <w:rPr>
                <w:rFonts w:asciiTheme="minorHAnsi" w:eastAsia="Times New Roman" w:hAnsiTheme="minorHAnsi" w:cstheme="minorHAnsi"/>
                <w:color w:val="000000"/>
                <w:sz w:val="19"/>
                <w:szCs w:val="19"/>
                <w:lang w:eastAsia="fr-FR"/>
              </w:rPr>
              <w:t>AC (En lien avec la création du port d’</w:t>
            </w:r>
            <w:r w:rsidR="00282884" w:rsidRPr="005428F2">
              <w:rPr>
                <w:rFonts w:asciiTheme="minorHAnsi" w:eastAsia="Times New Roman" w:hAnsiTheme="minorHAnsi" w:cstheme="minorHAnsi"/>
                <w:color w:val="000000"/>
                <w:sz w:val="19"/>
                <w:szCs w:val="19"/>
                <w:lang w:eastAsia="fr-FR"/>
              </w:rPr>
              <w:t>Achères</w:t>
            </w:r>
            <w:r w:rsidRPr="005428F2">
              <w:rPr>
                <w:rFonts w:asciiTheme="minorHAnsi" w:eastAsia="Times New Roman" w:hAnsiTheme="minorHAnsi" w:cstheme="minorHAnsi"/>
                <w:color w:val="000000"/>
                <w:sz w:val="19"/>
                <w:szCs w:val="19"/>
                <w:lang w:eastAsia="fr-FR"/>
              </w:rPr>
              <w:t>)</w:t>
            </w:r>
          </w:p>
        </w:tc>
      </w:tr>
    </w:tbl>
    <w:p w14:paraId="3AD3BD17" w14:textId="77777777" w:rsidR="00392E30" w:rsidRDefault="00392E30" w:rsidP="00E914F9">
      <w:pPr>
        <w:sectPr w:rsidR="00392E30" w:rsidSect="00392E30">
          <w:headerReference w:type="default" r:id="rId65"/>
          <w:footerReference w:type="default" r:id="rId66"/>
          <w:type w:val="oddPage"/>
          <w:pgSz w:w="16840" w:h="11907" w:orient="landscape"/>
          <w:pgMar w:top="1134" w:right="1985" w:bottom="1701" w:left="1701" w:header="567" w:footer="851" w:gutter="567"/>
          <w:cols w:space="720"/>
        </w:sectPr>
      </w:pPr>
    </w:p>
    <w:p w14:paraId="53063696" w14:textId="7B373D32" w:rsidR="00295989" w:rsidRPr="00A511A6" w:rsidRDefault="00295989" w:rsidP="00295989">
      <w:pPr>
        <w:pStyle w:val="Titre2"/>
        <w:tabs>
          <w:tab w:val="clear" w:pos="720"/>
          <w:tab w:val="num" w:pos="0"/>
        </w:tabs>
        <w:ind w:left="576" w:hanging="576"/>
      </w:pPr>
      <w:bookmarkStart w:id="168" w:name="_Toc92703761"/>
      <w:r w:rsidRPr="00A511A6">
        <w:lastRenderedPageBreak/>
        <w:t>Projet de zonage d’assainissement des eaux usées</w:t>
      </w:r>
      <w:bookmarkEnd w:id="71"/>
      <w:bookmarkEnd w:id="72"/>
      <w:bookmarkEnd w:id="168"/>
    </w:p>
    <w:p w14:paraId="79906464" w14:textId="77777777" w:rsidR="00DB0BD1" w:rsidRPr="00DB0BD1" w:rsidRDefault="00042C3F" w:rsidP="00DB0BD1">
      <w:pPr>
        <w:pStyle w:val="Corpsdetexte"/>
      </w:pPr>
      <w:r>
        <w:rPr>
          <w:lang w:eastAsia="fr-FR"/>
        </w:rPr>
        <w:t xml:space="preserve">L’analyse croisée des coûts et des contraintes techniques vis-à-vis de l’assainissement non collectif permet de préconiser un zonage d’assainissement pour chaque secteur d’étude. </w:t>
      </w:r>
    </w:p>
    <w:p w14:paraId="29FAE6BB" w14:textId="77777777" w:rsidR="00DB0BD1" w:rsidRDefault="00DB0BD1" w:rsidP="00042C3F">
      <w:pPr>
        <w:pStyle w:val="Corpsdetexte"/>
        <w:rPr>
          <w:lang w:eastAsia="fr-FR"/>
        </w:rPr>
      </w:pPr>
    </w:p>
    <w:p w14:paraId="73C3CB97" w14:textId="168C9348" w:rsidR="00042C3F" w:rsidRDefault="00042C3F" w:rsidP="00042C3F">
      <w:pPr>
        <w:pStyle w:val="Corpsdetexte"/>
        <w:rPr>
          <w:lang w:eastAsia="fr-FR"/>
        </w:rPr>
      </w:pPr>
      <w:bookmarkStart w:id="169" w:name="_Hlk92714213"/>
      <w:r>
        <w:rPr>
          <w:lang w:eastAsia="fr-FR"/>
        </w:rPr>
        <w:t xml:space="preserve">L’ensemble des préconisations pour les différents secteurs d’étude est présenté </w:t>
      </w:r>
      <w:r w:rsidR="00DB0BD1">
        <w:rPr>
          <w:lang w:eastAsia="fr-FR"/>
        </w:rPr>
        <w:t>sur la carte ci-après.</w:t>
      </w:r>
    </w:p>
    <w:p w14:paraId="522FC363" w14:textId="77777777" w:rsidR="00DB0BD1" w:rsidRDefault="00DB0BD1" w:rsidP="00B10AFE">
      <w:pPr>
        <w:pStyle w:val="Corpsdetexte"/>
        <w:rPr>
          <w:lang w:eastAsia="fr-FR"/>
        </w:rPr>
      </w:pPr>
    </w:p>
    <w:p w14:paraId="1C79D4F8" w14:textId="69CC77E7" w:rsidR="00295989" w:rsidRDefault="00042C3F" w:rsidP="00B10AFE">
      <w:pPr>
        <w:pStyle w:val="Corpsdetexte"/>
        <w:rPr>
          <w:lang w:eastAsia="fr-FR"/>
        </w:rPr>
      </w:pPr>
      <w:r>
        <w:rPr>
          <w:lang w:eastAsia="fr-FR"/>
        </w:rPr>
        <w:t xml:space="preserve">Le zonage retenu est également présenté </w:t>
      </w:r>
      <w:r w:rsidR="00A93855">
        <w:rPr>
          <w:lang w:eastAsia="fr-FR"/>
        </w:rPr>
        <w:t>en annexe</w:t>
      </w:r>
      <w:r>
        <w:rPr>
          <w:lang w:eastAsia="fr-FR"/>
        </w:rPr>
        <w:t>.</w:t>
      </w:r>
    </w:p>
    <w:bookmarkEnd w:id="169"/>
    <w:p w14:paraId="6083824B" w14:textId="77777777" w:rsidR="00F14EA3" w:rsidRDefault="00F14EA3" w:rsidP="00B10AFE">
      <w:pPr>
        <w:pStyle w:val="Corpsdetexte"/>
        <w:sectPr w:rsidR="00F14EA3" w:rsidSect="00EB1D28">
          <w:headerReference w:type="default" r:id="rId67"/>
          <w:footerReference w:type="default" r:id="rId68"/>
          <w:pgSz w:w="11907" w:h="16840" w:code="9"/>
          <w:pgMar w:top="1701" w:right="1701" w:bottom="1418" w:left="1134" w:header="737" w:footer="737" w:gutter="567"/>
          <w:cols w:space="708"/>
          <w:docGrid w:linePitch="360"/>
        </w:sectPr>
      </w:pPr>
    </w:p>
    <w:p w14:paraId="4DCA0241" w14:textId="7278D288" w:rsidR="00F14EA3" w:rsidRPr="00F14EA3" w:rsidRDefault="00BF2E0C" w:rsidP="00F14EA3">
      <w:pPr>
        <w:pStyle w:val="Corpsdetexte"/>
      </w:pPr>
      <w:r>
        <w:rPr>
          <w:noProof/>
        </w:rPr>
        <w:lastRenderedPageBreak/>
        <w:drawing>
          <wp:inline distT="0" distB="0" distL="0" distR="0" wp14:anchorId="2031913C" wp14:editId="7382132F">
            <wp:extent cx="5400675" cy="7638415"/>
            <wp:effectExtent l="0" t="0" r="9525" b="635"/>
            <wp:docPr id="21533" name="Image 21533"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33" name="Image 21533" descr="Une image contenant carte&#10;&#10;Description générée automatiquement"/>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400675" cy="7638415"/>
                    </a:xfrm>
                    <a:prstGeom prst="rect">
                      <a:avLst/>
                    </a:prstGeom>
                  </pic:spPr>
                </pic:pic>
              </a:graphicData>
            </a:graphic>
          </wp:inline>
        </w:drawing>
      </w:r>
    </w:p>
    <w:p w14:paraId="08EBF85A" w14:textId="52C3CB21" w:rsidR="00295989" w:rsidRPr="00B10AFE" w:rsidRDefault="00295989" w:rsidP="00F14EA3">
      <w:pPr>
        <w:pStyle w:val="Corpsdetexte"/>
        <w:jc w:val="center"/>
        <w:rPr>
          <w:rStyle w:val="LgendeCar1"/>
          <w:b w:val="0"/>
          <w:bCs w:val="0"/>
          <w:color w:val="auto"/>
          <w:sz w:val="20"/>
          <w:szCs w:val="24"/>
        </w:rPr>
      </w:pPr>
      <w:bookmarkStart w:id="170" w:name="_Toc92700188"/>
      <w:r w:rsidRPr="00B10AFE">
        <w:rPr>
          <w:rStyle w:val="LgendeCar1"/>
        </w:rPr>
        <w:t xml:space="preserve">Figure </w:t>
      </w:r>
      <w:r w:rsidR="006562AE" w:rsidRPr="00B10AFE">
        <w:rPr>
          <w:rStyle w:val="LgendeCar1"/>
        </w:rPr>
        <w:fldChar w:fldCharType="begin"/>
      </w:r>
      <w:r w:rsidR="006562AE" w:rsidRPr="00B10AFE">
        <w:rPr>
          <w:rStyle w:val="LgendeCar1"/>
        </w:rPr>
        <w:instrText xml:space="preserve"> SEQ Figure \* ARABIC </w:instrText>
      </w:r>
      <w:r w:rsidR="006562AE" w:rsidRPr="00B10AFE">
        <w:rPr>
          <w:rStyle w:val="LgendeCar1"/>
        </w:rPr>
        <w:fldChar w:fldCharType="separate"/>
      </w:r>
      <w:r w:rsidR="00D87316">
        <w:rPr>
          <w:rStyle w:val="LgendeCar1"/>
          <w:noProof/>
        </w:rPr>
        <w:t>21</w:t>
      </w:r>
      <w:r w:rsidR="006562AE" w:rsidRPr="00B10AFE">
        <w:rPr>
          <w:rStyle w:val="LgendeCar1"/>
        </w:rPr>
        <w:fldChar w:fldCharType="end"/>
      </w:r>
      <w:r w:rsidRPr="00B10AFE">
        <w:rPr>
          <w:rStyle w:val="LgendeCar1"/>
        </w:rPr>
        <w:t xml:space="preserve"> : </w:t>
      </w:r>
      <w:r w:rsidR="00F14EA3">
        <w:rPr>
          <w:rStyle w:val="LgendeCar1"/>
        </w:rPr>
        <w:t>Carte de z</w:t>
      </w:r>
      <w:r w:rsidRPr="00B10AFE">
        <w:rPr>
          <w:rStyle w:val="LgendeCar1"/>
        </w:rPr>
        <w:t>onage d</w:t>
      </w:r>
      <w:r w:rsidR="00F14EA3">
        <w:rPr>
          <w:rStyle w:val="LgendeCar1"/>
        </w:rPr>
        <w:t xml:space="preserve">es Eaux Usées </w:t>
      </w:r>
      <w:bookmarkEnd w:id="170"/>
      <w:r w:rsidR="00C249EB">
        <w:rPr>
          <w:rStyle w:val="LgendeCar1"/>
        </w:rPr>
        <w:t>sur la commune d’Andrésy</w:t>
      </w:r>
    </w:p>
    <w:p w14:paraId="40240999" w14:textId="77777777" w:rsidR="00F14EA3" w:rsidRDefault="00F14EA3" w:rsidP="00B10AFE">
      <w:pPr>
        <w:pStyle w:val="Corpsdetexte"/>
        <w:sectPr w:rsidR="00F14EA3" w:rsidSect="00EB1D28">
          <w:pgSz w:w="11907" w:h="16840" w:code="9"/>
          <w:pgMar w:top="1701" w:right="1701" w:bottom="1418" w:left="1134" w:header="737" w:footer="737" w:gutter="567"/>
          <w:cols w:space="708"/>
          <w:docGrid w:linePitch="360"/>
        </w:sectPr>
      </w:pPr>
    </w:p>
    <w:p w14:paraId="5FA34865" w14:textId="2ED97EE7" w:rsidR="00295989" w:rsidRDefault="00295989" w:rsidP="00295989">
      <w:pPr>
        <w:pStyle w:val="Corpsdetexte"/>
      </w:pPr>
      <w:r>
        <w:lastRenderedPageBreak/>
        <w:t>E</w:t>
      </w:r>
      <w:r w:rsidRPr="005A1AD5">
        <w:t>n cas de difficulté technique d</w:t>
      </w:r>
      <w:r w:rsidR="00DB0BD1">
        <w:t>û</w:t>
      </w:r>
      <w:r w:rsidRPr="005A1AD5">
        <w:t xml:space="preserve">ment argumentée, une dérogation </w:t>
      </w:r>
      <w:r w:rsidR="00DB0BD1">
        <w:t xml:space="preserve">au </w:t>
      </w:r>
      <w:r w:rsidRPr="005A1AD5">
        <w:t xml:space="preserve">présent zonage pourra être envisagée. Cette dérogation devra être écrite, et établie par une personne habilitée par </w:t>
      </w:r>
      <w:r w:rsidR="00DB0BD1">
        <w:t>la Communauté urbaine</w:t>
      </w:r>
      <w:r w:rsidRPr="005A1AD5">
        <w:t>.</w:t>
      </w:r>
    </w:p>
    <w:p w14:paraId="4F6D1459" w14:textId="38EA2289" w:rsidR="00F14EA3" w:rsidRPr="00133BCF" w:rsidRDefault="009262AF" w:rsidP="00295989">
      <w:pPr>
        <w:pStyle w:val="Corpsdetexte"/>
      </w:pPr>
      <w:r w:rsidRPr="00280CB5">
        <w:rPr>
          <w:noProof/>
        </w:rPr>
        <mc:AlternateContent>
          <mc:Choice Requires="wpg">
            <w:drawing>
              <wp:anchor distT="0" distB="0" distL="114300" distR="114300" simplePos="0" relativeHeight="251799552" behindDoc="0" locked="0" layoutInCell="1" allowOverlap="1" wp14:anchorId="78F7F117" wp14:editId="713F7434">
                <wp:simplePos x="0" y="0"/>
                <wp:positionH relativeFrom="margin">
                  <wp:align>left</wp:align>
                </wp:positionH>
                <wp:positionV relativeFrom="paragraph">
                  <wp:posOffset>194945</wp:posOffset>
                </wp:positionV>
                <wp:extent cx="444500" cy="330200"/>
                <wp:effectExtent l="0" t="0" r="0" b="0"/>
                <wp:wrapSquare wrapText="bothSides"/>
                <wp:docPr id="209"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4500" cy="330200"/>
                          <a:chOff x="1701" y="12372"/>
                          <a:chExt cx="700" cy="520"/>
                        </a:xfrm>
                      </wpg:grpSpPr>
                      <wps:wsp>
                        <wps:cNvPr id="210" name="Freeform 11"/>
                        <wps:cNvSpPr>
                          <a:spLocks/>
                        </wps:cNvSpPr>
                        <wps:spPr bwMode="auto">
                          <a:xfrm>
                            <a:off x="1701" y="12372"/>
                            <a:ext cx="700" cy="483"/>
                          </a:xfrm>
                          <a:custGeom>
                            <a:avLst/>
                            <a:gdLst>
                              <a:gd name="T0" fmla="*/ 386080 w 2100"/>
                              <a:gd name="T1" fmla="*/ 231563 h 1449"/>
                              <a:gd name="T2" fmla="*/ 401955 w 2100"/>
                              <a:gd name="T3" fmla="*/ 194522 h 1449"/>
                              <a:gd name="T4" fmla="*/ 407670 w 2100"/>
                              <a:gd name="T5" fmla="*/ 153458 h 1449"/>
                              <a:gd name="T6" fmla="*/ 400897 w 2100"/>
                              <a:gd name="T7" fmla="*/ 107950 h 1449"/>
                              <a:gd name="T8" fmla="*/ 381635 w 2100"/>
                              <a:gd name="T9" fmla="*/ 67733 h 1449"/>
                              <a:gd name="T10" fmla="*/ 352002 w 2100"/>
                              <a:gd name="T11" fmla="*/ 35137 h 1449"/>
                              <a:gd name="T12" fmla="*/ 314325 w 2100"/>
                              <a:gd name="T13" fmla="*/ 12065 h 1449"/>
                              <a:gd name="T14" fmla="*/ 270722 w 2100"/>
                              <a:gd name="T15" fmla="*/ 847 h 1449"/>
                              <a:gd name="T16" fmla="*/ 269663 w 2100"/>
                              <a:gd name="T17" fmla="*/ 9737 h 1449"/>
                              <a:gd name="T18" fmla="*/ 311150 w 2100"/>
                              <a:gd name="T19" fmla="*/ 20320 h 1449"/>
                              <a:gd name="T20" fmla="*/ 346287 w 2100"/>
                              <a:gd name="T21" fmla="*/ 41910 h 1449"/>
                              <a:gd name="T22" fmla="*/ 374227 w 2100"/>
                              <a:gd name="T23" fmla="*/ 72602 h 1449"/>
                              <a:gd name="T24" fmla="*/ 392007 w 2100"/>
                              <a:gd name="T25" fmla="*/ 110490 h 1449"/>
                              <a:gd name="T26" fmla="*/ 398568 w 2100"/>
                              <a:gd name="T27" fmla="*/ 153458 h 1449"/>
                              <a:gd name="T28" fmla="*/ 392642 w 2100"/>
                              <a:gd name="T29" fmla="*/ 194310 h 1449"/>
                              <a:gd name="T30" fmla="*/ 376132 w 2100"/>
                              <a:gd name="T31" fmla="*/ 230505 h 1449"/>
                              <a:gd name="T32" fmla="*/ 350732 w 2100"/>
                              <a:gd name="T33" fmla="*/ 260562 h 1449"/>
                              <a:gd name="T34" fmla="*/ 318135 w 2100"/>
                              <a:gd name="T35" fmla="*/ 282787 h 1449"/>
                              <a:gd name="T36" fmla="*/ 279823 w 2100"/>
                              <a:gd name="T37" fmla="*/ 295487 h 1449"/>
                              <a:gd name="T38" fmla="*/ 247438 w 2100"/>
                              <a:gd name="T39" fmla="*/ 297180 h 1449"/>
                              <a:gd name="T40" fmla="*/ 217593 w 2100"/>
                              <a:gd name="T41" fmla="*/ 292312 h 1449"/>
                              <a:gd name="T42" fmla="*/ 190077 w 2100"/>
                              <a:gd name="T43" fmla="*/ 281517 h 1449"/>
                              <a:gd name="T44" fmla="*/ 165100 w 2100"/>
                              <a:gd name="T45" fmla="*/ 265430 h 1449"/>
                              <a:gd name="T46" fmla="*/ 144145 w 2100"/>
                              <a:gd name="T47" fmla="*/ 244263 h 1449"/>
                              <a:gd name="T48" fmla="*/ 127847 w 2100"/>
                              <a:gd name="T49" fmla="*/ 218863 h 1449"/>
                              <a:gd name="T50" fmla="*/ 117687 w 2100"/>
                              <a:gd name="T51" fmla="*/ 218228 h 1449"/>
                              <a:gd name="T52" fmla="*/ 126153 w 2100"/>
                              <a:gd name="T53" fmla="*/ 234315 h 1449"/>
                              <a:gd name="T54" fmla="*/ 136313 w 2100"/>
                              <a:gd name="T55" fmla="*/ 248708 h 1449"/>
                              <a:gd name="T56" fmla="*/ 43392 w 2100"/>
                              <a:gd name="T57" fmla="*/ 262255 h 1449"/>
                              <a:gd name="T58" fmla="*/ 147320 w 2100"/>
                              <a:gd name="T59" fmla="*/ 263525 h 1449"/>
                              <a:gd name="T60" fmla="*/ 153882 w 2100"/>
                              <a:gd name="T61" fmla="*/ 268182 h 1449"/>
                              <a:gd name="T62" fmla="*/ 161502 w 2100"/>
                              <a:gd name="T63" fmla="*/ 273897 h 1449"/>
                              <a:gd name="T64" fmla="*/ 174202 w 2100"/>
                              <a:gd name="T65" fmla="*/ 282787 h 1449"/>
                              <a:gd name="T66" fmla="*/ 187960 w 2100"/>
                              <a:gd name="T67" fmla="*/ 290618 h 1449"/>
                              <a:gd name="T68" fmla="*/ 202565 w 2100"/>
                              <a:gd name="T69" fmla="*/ 296968 h 1449"/>
                              <a:gd name="T70" fmla="*/ 217805 w 2100"/>
                              <a:gd name="T71" fmla="*/ 302048 h 1449"/>
                              <a:gd name="T72" fmla="*/ 233680 w 2100"/>
                              <a:gd name="T73" fmla="*/ 305012 h 1449"/>
                              <a:gd name="T74" fmla="*/ 249767 w 2100"/>
                              <a:gd name="T75" fmla="*/ 306705 h 1449"/>
                              <a:gd name="T76" fmla="*/ 258022 w 2100"/>
                              <a:gd name="T77" fmla="*/ 306705 h 1449"/>
                              <a:gd name="T78" fmla="*/ 262255 w 2100"/>
                              <a:gd name="T79" fmla="*/ 306493 h 1449"/>
                              <a:gd name="T80" fmla="*/ 266488 w 2100"/>
                              <a:gd name="T81" fmla="*/ 306070 h 1449"/>
                              <a:gd name="T82" fmla="*/ 308187 w 2100"/>
                              <a:gd name="T83" fmla="*/ 296968 h 1449"/>
                              <a:gd name="T84" fmla="*/ 319828 w 2100"/>
                              <a:gd name="T85" fmla="*/ 292100 h 1449"/>
                              <a:gd name="T86" fmla="*/ 330835 w 2100"/>
                              <a:gd name="T87" fmla="*/ 286173 h 1449"/>
                              <a:gd name="T88" fmla="*/ 341418 w 2100"/>
                              <a:gd name="T89" fmla="*/ 279823 h 1449"/>
                              <a:gd name="T90" fmla="*/ 351367 w 2100"/>
                              <a:gd name="T91" fmla="*/ 272203 h 1449"/>
                              <a:gd name="T92" fmla="*/ 360680 w 2100"/>
                              <a:gd name="T93" fmla="*/ 263737 h 1449"/>
                              <a:gd name="T94" fmla="*/ 444500 w 2100"/>
                              <a:gd name="T95" fmla="*/ 262255 h 1449"/>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2100" h="1449">
                                <a:moveTo>
                                  <a:pt x="1750" y="1197"/>
                                </a:moveTo>
                                <a:lnTo>
                                  <a:pt x="1790" y="1147"/>
                                </a:lnTo>
                                <a:lnTo>
                                  <a:pt x="1824" y="1094"/>
                                </a:lnTo>
                                <a:lnTo>
                                  <a:pt x="1853" y="1039"/>
                                </a:lnTo>
                                <a:lnTo>
                                  <a:pt x="1879" y="981"/>
                                </a:lnTo>
                                <a:lnTo>
                                  <a:pt x="1899" y="919"/>
                                </a:lnTo>
                                <a:lnTo>
                                  <a:pt x="1914" y="856"/>
                                </a:lnTo>
                                <a:lnTo>
                                  <a:pt x="1923" y="792"/>
                                </a:lnTo>
                                <a:lnTo>
                                  <a:pt x="1926" y="725"/>
                                </a:lnTo>
                                <a:lnTo>
                                  <a:pt x="1922" y="651"/>
                                </a:lnTo>
                                <a:lnTo>
                                  <a:pt x="1911" y="579"/>
                                </a:lnTo>
                                <a:lnTo>
                                  <a:pt x="1894" y="510"/>
                                </a:lnTo>
                                <a:lnTo>
                                  <a:pt x="1869" y="443"/>
                                </a:lnTo>
                                <a:lnTo>
                                  <a:pt x="1839" y="379"/>
                                </a:lnTo>
                                <a:lnTo>
                                  <a:pt x="1803" y="320"/>
                                </a:lnTo>
                                <a:lnTo>
                                  <a:pt x="1761" y="264"/>
                                </a:lnTo>
                                <a:lnTo>
                                  <a:pt x="1715" y="212"/>
                                </a:lnTo>
                                <a:lnTo>
                                  <a:pt x="1663" y="166"/>
                                </a:lnTo>
                                <a:lnTo>
                                  <a:pt x="1608" y="124"/>
                                </a:lnTo>
                                <a:lnTo>
                                  <a:pt x="1549" y="88"/>
                                </a:lnTo>
                                <a:lnTo>
                                  <a:pt x="1485" y="57"/>
                                </a:lnTo>
                                <a:lnTo>
                                  <a:pt x="1419" y="32"/>
                                </a:lnTo>
                                <a:lnTo>
                                  <a:pt x="1351" y="15"/>
                                </a:lnTo>
                                <a:lnTo>
                                  <a:pt x="1279" y="4"/>
                                </a:lnTo>
                                <a:lnTo>
                                  <a:pt x="1206" y="0"/>
                                </a:lnTo>
                                <a:lnTo>
                                  <a:pt x="1206" y="42"/>
                                </a:lnTo>
                                <a:lnTo>
                                  <a:pt x="1274" y="46"/>
                                </a:lnTo>
                                <a:lnTo>
                                  <a:pt x="1342" y="56"/>
                                </a:lnTo>
                                <a:lnTo>
                                  <a:pt x="1407" y="73"/>
                                </a:lnTo>
                                <a:lnTo>
                                  <a:pt x="1470" y="96"/>
                                </a:lnTo>
                                <a:lnTo>
                                  <a:pt x="1528" y="125"/>
                                </a:lnTo>
                                <a:lnTo>
                                  <a:pt x="1585" y="159"/>
                                </a:lnTo>
                                <a:lnTo>
                                  <a:pt x="1636" y="198"/>
                                </a:lnTo>
                                <a:lnTo>
                                  <a:pt x="1684" y="242"/>
                                </a:lnTo>
                                <a:lnTo>
                                  <a:pt x="1728" y="290"/>
                                </a:lnTo>
                                <a:lnTo>
                                  <a:pt x="1768" y="343"/>
                                </a:lnTo>
                                <a:lnTo>
                                  <a:pt x="1801" y="400"/>
                                </a:lnTo>
                                <a:lnTo>
                                  <a:pt x="1830" y="459"/>
                                </a:lnTo>
                                <a:lnTo>
                                  <a:pt x="1852" y="522"/>
                                </a:lnTo>
                                <a:lnTo>
                                  <a:pt x="1869" y="588"/>
                                </a:lnTo>
                                <a:lnTo>
                                  <a:pt x="1879" y="656"/>
                                </a:lnTo>
                                <a:lnTo>
                                  <a:pt x="1883" y="725"/>
                                </a:lnTo>
                                <a:lnTo>
                                  <a:pt x="1879" y="792"/>
                                </a:lnTo>
                                <a:lnTo>
                                  <a:pt x="1871" y="856"/>
                                </a:lnTo>
                                <a:lnTo>
                                  <a:pt x="1855" y="918"/>
                                </a:lnTo>
                                <a:lnTo>
                                  <a:pt x="1834" y="978"/>
                                </a:lnTo>
                                <a:lnTo>
                                  <a:pt x="1808" y="1035"/>
                                </a:lnTo>
                                <a:lnTo>
                                  <a:pt x="1777" y="1089"/>
                                </a:lnTo>
                                <a:lnTo>
                                  <a:pt x="1742" y="1141"/>
                                </a:lnTo>
                                <a:lnTo>
                                  <a:pt x="1701" y="1188"/>
                                </a:lnTo>
                                <a:lnTo>
                                  <a:pt x="1657" y="1231"/>
                                </a:lnTo>
                                <a:lnTo>
                                  <a:pt x="1609" y="1271"/>
                                </a:lnTo>
                                <a:lnTo>
                                  <a:pt x="1558" y="1307"/>
                                </a:lnTo>
                                <a:lnTo>
                                  <a:pt x="1503" y="1336"/>
                                </a:lnTo>
                                <a:lnTo>
                                  <a:pt x="1445" y="1361"/>
                                </a:lnTo>
                                <a:lnTo>
                                  <a:pt x="1385" y="1381"/>
                                </a:lnTo>
                                <a:lnTo>
                                  <a:pt x="1322" y="1396"/>
                                </a:lnTo>
                                <a:lnTo>
                                  <a:pt x="1257" y="1403"/>
                                </a:lnTo>
                                <a:lnTo>
                                  <a:pt x="1169" y="1403"/>
                                </a:lnTo>
                                <a:lnTo>
                                  <a:pt x="1169" y="1404"/>
                                </a:lnTo>
                                <a:lnTo>
                                  <a:pt x="1121" y="1399"/>
                                </a:lnTo>
                                <a:lnTo>
                                  <a:pt x="1075" y="1392"/>
                                </a:lnTo>
                                <a:lnTo>
                                  <a:pt x="1028" y="1381"/>
                                </a:lnTo>
                                <a:lnTo>
                                  <a:pt x="984" y="1367"/>
                                </a:lnTo>
                                <a:lnTo>
                                  <a:pt x="940" y="1350"/>
                                </a:lnTo>
                                <a:lnTo>
                                  <a:pt x="898" y="1330"/>
                                </a:lnTo>
                                <a:lnTo>
                                  <a:pt x="857" y="1307"/>
                                </a:lnTo>
                                <a:lnTo>
                                  <a:pt x="818" y="1282"/>
                                </a:lnTo>
                                <a:lnTo>
                                  <a:pt x="780" y="1254"/>
                                </a:lnTo>
                                <a:lnTo>
                                  <a:pt x="746" y="1223"/>
                                </a:lnTo>
                                <a:lnTo>
                                  <a:pt x="713" y="1189"/>
                                </a:lnTo>
                                <a:lnTo>
                                  <a:pt x="681" y="1154"/>
                                </a:lnTo>
                                <a:lnTo>
                                  <a:pt x="653" y="1115"/>
                                </a:lnTo>
                                <a:lnTo>
                                  <a:pt x="627" y="1076"/>
                                </a:lnTo>
                                <a:lnTo>
                                  <a:pt x="604" y="1034"/>
                                </a:lnTo>
                                <a:lnTo>
                                  <a:pt x="583" y="989"/>
                                </a:lnTo>
                                <a:lnTo>
                                  <a:pt x="543" y="1005"/>
                                </a:lnTo>
                                <a:lnTo>
                                  <a:pt x="556" y="1031"/>
                                </a:lnTo>
                                <a:lnTo>
                                  <a:pt x="568" y="1057"/>
                                </a:lnTo>
                                <a:lnTo>
                                  <a:pt x="581" y="1082"/>
                                </a:lnTo>
                                <a:lnTo>
                                  <a:pt x="596" y="1107"/>
                                </a:lnTo>
                                <a:lnTo>
                                  <a:pt x="611" y="1130"/>
                                </a:lnTo>
                                <a:lnTo>
                                  <a:pt x="627" y="1152"/>
                                </a:lnTo>
                                <a:lnTo>
                                  <a:pt x="644" y="1175"/>
                                </a:lnTo>
                                <a:lnTo>
                                  <a:pt x="661" y="1197"/>
                                </a:lnTo>
                                <a:lnTo>
                                  <a:pt x="205" y="1197"/>
                                </a:lnTo>
                                <a:lnTo>
                                  <a:pt x="205" y="1239"/>
                                </a:lnTo>
                                <a:lnTo>
                                  <a:pt x="687" y="1239"/>
                                </a:lnTo>
                                <a:lnTo>
                                  <a:pt x="689" y="1240"/>
                                </a:lnTo>
                                <a:lnTo>
                                  <a:pt x="696" y="1245"/>
                                </a:lnTo>
                                <a:lnTo>
                                  <a:pt x="704" y="1251"/>
                                </a:lnTo>
                                <a:lnTo>
                                  <a:pt x="715" y="1259"/>
                                </a:lnTo>
                                <a:lnTo>
                                  <a:pt x="727" y="1267"/>
                                </a:lnTo>
                                <a:lnTo>
                                  <a:pt x="740" y="1277"/>
                                </a:lnTo>
                                <a:lnTo>
                                  <a:pt x="752" y="1286"/>
                                </a:lnTo>
                                <a:lnTo>
                                  <a:pt x="763" y="1294"/>
                                </a:lnTo>
                                <a:lnTo>
                                  <a:pt x="0" y="1294"/>
                                </a:lnTo>
                                <a:lnTo>
                                  <a:pt x="0" y="1336"/>
                                </a:lnTo>
                                <a:lnTo>
                                  <a:pt x="823" y="1336"/>
                                </a:lnTo>
                                <a:lnTo>
                                  <a:pt x="844" y="1350"/>
                                </a:lnTo>
                                <a:lnTo>
                                  <a:pt x="866" y="1362"/>
                                </a:lnTo>
                                <a:lnTo>
                                  <a:pt x="888" y="1373"/>
                                </a:lnTo>
                                <a:lnTo>
                                  <a:pt x="911" y="1385"/>
                                </a:lnTo>
                                <a:lnTo>
                                  <a:pt x="933" y="1394"/>
                                </a:lnTo>
                                <a:lnTo>
                                  <a:pt x="957" y="1403"/>
                                </a:lnTo>
                                <a:lnTo>
                                  <a:pt x="981" y="1412"/>
                                </a:lnTo>
                                <a:lnTo>
                                  <a:pt x="1005" y="1419"/>
                                </a:lnTo>
                                <a:lnTo>
                                  <a:pt x="1029" y="1427"/>
                                </a:lnTo>
                                <a:lnTo>
                                  <a:pt x="1054" y="1432"/>
                                </a:lnTo>
                                <a:lnTo>
                                  <a:pt x="1078" y="1438"/>
                                </a:lnTo>
                                <a:lnTo>
                                  <a:pt x="1104" y="1441"/>
                                </a:lnTo>
                                <a:lnTo>
                                  <a:pt x="1129" y="1445"/>
                                </a:lnTo>
                                <a:lnTo>
                                  <a:pt x="1154" y="1446"/>
                                </a:lnTo>
                                <a:lnTo>
                                  <a:pt x="1180" y="1449"/>
                                </a:lnTo>
                                <a:lnTo>
                                  <a:pt x="1206" y="1449"/>
                                </a:lnTo>
                                <a:lnTo>
                                  <a:pt x="1213" y="1449"/>
                                </a:lnTo>
                                <a:lnTo>
                                  <a:pt x="1219" y="1449"/>
                                </a:lnTo>
                                <a:lnTo>
                                  <a:pt x="1227" y="1449"/>
                                </a:lnTo>
                                <a:lnTo>
                                  <a:pt x="1233" y="1448"/>
                                </a:lnTo>
                                <a:lnTo>
                                  <a:pt x="1239" y="1448"/>
                                </a:lnTo>
                                <a:lnTo>
                                  <a:pt x="1245" y="1448"/>
                                </a:lnTo>
                                <a:lnTo>
                                  <a:pt x="1252" y="1446"/>
                                </a:lnTo>
                                <a:lnTo>
                                  <a:pt x="1259" y="1446"/>
                                </a:lnTo>
                                <a:lnTo>
                                  <a:pt x="1884" y="1446"/>
                                </a:lnTo>
                                <a:lnTo>
                                  <a:pt x="1884" y="1403"/>
                                </a:lnTo>
                                <a:lnTo>
                                  <a:pt x="1456" y="1403"/>
                                </a:lnTo>
                                <a:lnTo>
                                  <a:pt x="1474" y="1396"/>
                                </a:lnTo>
                                <a:lnTo>
                                  <a:pt x="1493" y="1388"/>
                                </a:lnTo>
                                <a:lnTo>
                                  <a:pt x="1511" y="1380"/>
                                </a:lnTo>
                                <a:lnTo>
                                  <a:pt x="1528" y="1371"/>
                                </a:lnTo>
                                <a:lnTo>
                                  <a:pt x="1546" y="1362"/>
                                </a:lnTo>
                                <a:lnTo>
                                  <a:pt x="1563" y="1352"/>
                                </a:lnTo>
                                <a:lnTo>
                                  <a:pt x="1580" y="1343"/>
                                </a:lnTo>
                                <a:lnTo>
                                  <a:pt x="1596" y="1333"/>
                                </a:lnTo>
                                <a:lnTo>
                                  <a:pt x="1613" y="1322"/>
                                </a:lnTo>
                                <a:lnTo>
                                  <a:pt x="1629" y="1310"/>
                                </a:lnTo>
                                <a:lnTo>
                                  <a:pt x="1644" y="1298"/>
                                </a:lnTo>
                                <a:lnTo>
                                  <a:pt x="1660" y="1286"/>
                                </a:lnTo>
                                <a:lnTo>
                                  <a:pt x="1674" y="1273"/>
                                </a:lnTo>
                                <a:lnTo>
                                  <a:pt x="1689" y="1260"/>
                                </a:lnTo>
                                <a:lnTo>
                                  <a:pt x="1704" y="1246"/>
                                </a:lnTo>
                                <a:lnTo>
                                  <a:pt x="1717" y="1233"/>
                                </a:lnTo>
                                <a:lnTo>
                                  <a:pt x="1717" y="1239"/>
                                </a:lnTo>
                                <a:lnTo>
                                  <a:pt x="2100" y="1239"/>
                                </a:lnTo>
                                <a:lnTo>
                                  <a:pt x="2100" y="1197"/>
                                </a:lnTo>
                                <a:lnTo>
                                  <a:pt x="1750" y="1197"/>
                                </a:lnTo>
                                <a:close/>
                              </a:path>
                            </a:pathLst>
                          </a:custGeom>
                          <a:solidFill>
                            <a:schemeClr val="tx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 name="AutoShape 12"/>
                        <wps:cNvSpPr>
                          <a:spLocks noChangeAspect="1" noChangeArrowheads="1" noTextEdit="1"/>
                        </wps:cNvSpPr>
                        <wps:spPr bwMode="auto">
                          <a:xfrm>
                            <a:off x="1701" y="12372"/>
                            <a:ext cx="700" cy="520"/>
                          </a:xfrm>
                          <a:prstGeom prst="rect">
                            <a:avLst/>
                          </a:prstGeom>
                          <a:noFill/>
                          <a:ln>
                            <a:noFill/>
                          </a:ln>
                          <a:extLst>
                            <a:ext uri="{909E8E84-426E-40DD-AFC4-6F175D3DCCD1}">
                              <a14:hiddenFill xmlns:a14="http://schemas.microsoft.com/office/drawing/2010/main">
                                <a:solidFill>
                                  <a:srgbClr val="C10053"/>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2" name="Freeform 13"/>
                        <wps:cNvSpPr>
                          <a:spLocks/>
                        </wps:cNvSpPr>
                        <wps:spPr bwMode="auto">
                          <a:xfrm>
                            <a:off x="1928" y="12430"/>
                            <a:ext cx="361" cy="364"/>
                          </a:xfrm>
                          <a:custGeom>
                            <a:avLst/>
                            <a:gdLst>
                              <a:gd name="T0" fmla="*/ 186055 w 1083"/>
                              <a:gd name="T1" fmla="*/ 25423 h 1091"/>
                              <a:gd name="T2" fmla="*/ 207433 w 1083"/>
                              <a:gd name="T3" fmla="*/ 47881 h 1091"/>
                              <a:gd name="T4" fmla="*/ 222250 w 1083"/>
                              <a:gd name="T5" fmla="*/ 75634 h 1091"/>
                              <a:gd name="T6" fmla="*/ 229023 w 1083"/>
                              <a:gd name="T7" fmla="*/ 107413 h 1091"/>
                              <a:gd name="T8" fmla="*/ 224155 w 1083"/>
                              <a:gd name="T9" fmla="*/ 149997 h 1091"/>
                              <a:gd name="T10" fmla="*/ 202988 w 1083"/>
                              <a:gd name="T11" fmla="*/ 188980 h 1091"/>
                              <a:gd name="T12" fmla="*/ 169333 w 1083"/>
                              <a:gd name="T13" fmla="*/ 217157 h 1091"/>
                              <a:gd name="T14" fmla="*/ 126153 w 1083"/>
                              <a:gd name="T15" fmla="*/ 230504 h 1091"/>
                              <a:gd name="T16" fmla="*/ 80433 w 1083"/>
                              <a:gd name="T17" fmla="*/ 225843 h 1091"/>
                              <a:gd name="T18" fmla="*/ 41698 w 1083"/>
                              <a:gd name="T19" fmla="*/ 204657 h 1091"/>
                              <a:gd name="T20" fmla="*/ 13758 w 1083"/>
                              <a:gd name="T21" fmla="*/ 170548 h 1091"/>
                              <a:gd name="T22" fmla="*/ 423 w 1083"/>
                              <a:gd name="T23" fmla="*/ 127540 h 1091"/>
                              <a:gd name="T24" fmla="*/ 2328 w 1083"/>
                              <a:gd name="T25" fmla="*/ 92159 h 1091"/>
                              <a:gd name="T26" fmla="*/ 12488 w 1083"/>
                              <a:gd name="T27" fmla="*/ 63134 h 1091"/>
                              <a:gd name="T28" fmla="*/ 29422 w 1083"/>
                              <a:gd name="T29" fmla="*/ 38559 h 1091"/>
                              <a:gd name="T30" fmla="*/ 51858 w 1083"/>
                              <a:gd name="T31" fmla="*/ 18856 h 1091"/>
                              <a:gd name="T32" fmla="*/ 94403 w 1083"/>
                              <a:gd name="T33" fmla="*/ 84744 h 1091"/>
                              <a:gd name="T34" fmla="*/ 87842 w 1083"/>
                              <a:gd name="T35" fmla="*/ 89829 h 1091"/>
                              <a:gd name="T36" fmla="*/ 80645 w 1083"/>
                              <a:gd name="T37" fmla="*/ 96608 h 1091"/>
                              <a:gd name="T38" fmla="*/ 71332 w 1083"/>
                              <a:gd name="T39" fmla="*/ 107625 h 1091"/>
                              <a:gd name="T40" fmla="*/ 70697 w 1083"/>
                              <a:gd name="T41" fmla="*/ 114617 h 1091"/>
                              <a:gd name="T42" fmla="*/ 77470 w 1083"/>
                              <a:gd name="T43" fmla="*/ 113134 h 1091"/>
                              <a:gd name="T44" fmla="*/ 90170 w 1083"/>
                              <a:gd name="T45" fmla="*/ 100846 h 1091"/>
                              <a:gd name="T46" fmla="*/ 100118 w 1083"/>
                              <a:gd name="T47" fmla="*/ 99998 h 1091"/>
                              <a:gd name="T48" fmla="*/ 83397 w 1083"/>
                              <a:gd name="T49" fmla="*/ 148726 h 1091"/>
                              <a:gd name="T50" fmla="*/ 76412 w 1083"/>
                              <a:gd name="T51" fmla="*/ 168641 h 1091"/>
                              <a:gd name="T52" fmla="*/ 73660 w 1083"/>
                              <a:gd name="T53" fmla="*/ 188980 h 1091"/>
                              <a:gd name="T54" fmla="*/ 80222 w 1083"/>
                              <a:gd name="T55" fmla="*/ 198090 h 1091"/>
                              <a:gd name="T56" fmla="*/ 94403 w 1083"/>
                              <a:gd name="T57" fmla="*/ 199785 h 1091"/>
                              <a:gd name="T58" fmla="*/ 114723 w 1083"/>
                              <a:gd name="T59" fmla="*/ 192158 h 1091"/>
                              <a:gd name="T60" fmla="*/ 132503 w 1083"/>
                              <a:gd name="T61" fmla="*/ 179022 h 1091"/>
                              <a:gd name="T62" fmla="*/ 144145 w 1083"/>
                              <a:gd name="T63" fmla="*/ 165887 h 1091"/>
                              <a:gd name="T64" fmla="*/ 146897 w 1083"/>
                              <a:gd name="T65" fmla="*/ 157836 h 1091"/>
                              <a:gd name="T66" fmla="*/ 142240 w 1083"/>
                              <a:gd name="T67" fmla="*/ 155929 h 1091"/>
                              <a:gd name="T68" fmla="*/ 130175 w 1083"/>
                              <a:gd name="T69" fmla="*/ 166099 h 1091"/>
                              <a:gd name="T70" fmla="*/ 118745 w 1083"/>
                              <a:gd name="T71" fmla="*/ 170972 h 1091"/>
                              <a:gd name="T72" fmla="*/ 117263 w 1083"/>
                              <a:gd name="T73" fmla="*/ 163768 h 1091"/>
                              <a:gd name="T74" fmla="*/ 138218 w 1083"/>
                              <a:gd name="T75" fmla="*/ 107625 h 1091"/>
                              <a:gd name="T76" fmla="*/ 138853 w 1083"/>
                              <a:gd name="T77" fmla="*/ 81355 h 1091"/>
                              <a:gd name="T78" fmla="*/ 124037 w 1083"/>
                              <a:gd name="T79" fmla="*/ 74787 h 1091"/>
                              <a:gd name="T80" fmla="*/ 110702 w 1083"/>
                              <a:gd name="T81" fmla="*/ 76905 h 1091"/>
                              <a:gd name="T82" fmla="*/ 98213 w 1083"/>
                              <a:gd name="T83" fmla="*/ 82414 h 1091"/>
                              <a:gd name="T84" fmla="*/ 67945 w 1083"/>
                              <a:gd name="T85" fmla="*/ 9957 h 1091"/>
                              <a:gd name="T86" fmla="*/ 81492 w 1083"/>
                              <a:gd name="T87" fmla="*/ 5085 h 1091"/>
                              <a:gd name="T88" fmla="*/ 95885 w 1083"/>
                              <a:gd name="T89" fmla="*/ 1695 h 1091"/>
                              <a:gd name="T90" fmla="*/ 110702 w 1083"/>
                              <a:gd name="T91" fmla="*/ 0 h 1091"/>
                              <a:gd name="T92" fmla="*/ 124883 w 1083"/>
                              <a:gd name="T93" fmla="*/ 636 h 1091"/>
                              <a:gd name="T94" fmla="*/ 138430 w 1083"/>
                              <a:gd name="T95" fmla="*/ 2754 h 1091"/>
                              <a:gd name="T96" fmla="*/ 151342 w 1083"/>
                              <a:gd name="T97" fmla="*/ 6144 h 1091"/>
                              <a:gd name="T98" fmla="*/ 163618 w 1083"/>
                              <a:gd name="T99" fmla="*/ 11017 h 1091"/>
                              <a:gd name="T100" fmla="*/ 147108 w 1083"/>
                              <a:gd name="T101" fmla="*/ 27754 h 1091"/>
                              <a:gd name="T102" fmla="*/ 141817 w 1083"/>
                              <a:gd name="T103" fmla="*/ 26271 h 1091"/>
                              <a:gd name="T104" fmla="*/ 130387 w 1083"/>
                              <a:gd name="T105" fmla="*/ 27542 h 1091"/>
                              <a:gd name="T106" fmla="*/ 118745 w 1083"/>
                              <a:gd name="T107" fmla="*/ 38771 h 1091"/>
                              <a:gd name="T108" fmla="*/ 118110 w 1083"/>
                              <a:gd name="T109" fmla="*/ 54448 h 1091"/>
                              <a:gd name="T110" fmla="*/ 127423 w 1083"/>
                              <a:gd name="T111" fmla="*/ 63982 h 1091"/>
                              <a:gd name="T112" fmla="*/ 143510 w 1083"/>
                              <a:gd name="T113" fmla="*/ 63558 h 1091"/>
                              <a:gd name="T114" fmla="*/ 154940 w 1083"/>
                              <a:gd name="T115" fmla="*/ 52330 h 1091"/>
                              <a:gd name="T116" fmla="*/ 154940 w 1083"/>
                              <a:gd name="T117" fmla="*/ 35381 h 1091"/>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0" t="0" r="r" b="b"/>
                            <a:pathLst>
                              <a:path w="1083" h="1091">
                                <a:moveTo>
                                  <a:pt x="786" y="59"/>
                                </a:moveTo>
                                <a:lnTo>
                                  <a:pt x="818" y="78"/>
                                </a:lnTo>
                                <a:lnTo>
                                  <a:pt x="850" y="98"/>
                                </a:lnTo>
                                <a:lnTo>
                                  <a:pt x="879" y="120"/>
                                </a:lnTo>
                                <a:lnTo>
                                  <a:pt x="908" y="143"/>
                                </a:lnTo>
                                <a:lnTo>
                                  <a:pt x="933" y="169"/>
                                </a:lnTo>
                                <a:lnTo>
                                  <a:pt x="958" y="197"/>
                                </a:lnTo>
                                <a:lnTo>
                                  <a:pt x="980" y="226"/>
                                </a:lnTo>
                                <a:lnTo>
                                  <a:pt x="1001" y="257"/>
                                </a:lnTo>
                                <a:lnTo>
                                  <a:pt x="1019" y="289"/>
                                </a:lnTo>
                                <a:lnTo>
                                  <a:pt x="1035" y="323"/>
                                </a:lnTo>
                                <a:lnTo>
                                  <a:pt x="1050" y="357"/>
                                </a:lnTo>
                                <a:lnTo>
                                  <a:pt x="1061" y="393"/>
                                </a:lnTo>
                                <a:lnTo>
                                  <a:pt x="1071" y="430"/>
                                </a:lnTo>
                                <a:lnTo>
                                  <a:pt x="1078" y="468"/>
                                </a:lnTo>
                                <a:lnTo>
                                  <a:pt x="1082" y="507"/>
                                </a:lnTo>
                                <a:lnTo>
                                  <a:pt x="1083" y="546"/>
                                </a:lnTo>
                                <a:lnTo>
                                  <a:pt x="1081" y="602"/>
                                </a:lnTo>
                                <a:lnTo>
                                  <a:pt x="1072" y="656"/>
                                </a:lnTo>
                                <a:lnTo>
                                  <a:pt x="1059" y="708"/>
                                </a:lnTo>
                                <a:lnTo>
                                  <a:pt x="1040" y="757"/>
                                </a:lnTo>
                                <a:lnTo>
                                  <a:pt x="1018" y="805"/>
                                </a:lnTo>
                                <a:lnTo>
                                  <a:pt x="990" y="850"/>
                                </a:lnTo>
                                <a:lnTo>
                                  <a:pt x="959" y="892"/>
                                </a:lnTo>
                                <a:lnTo>
                                  <a:pt x="925" y="931"/>
                                </a:lnTo>
                                <a:lnTo>
                                  <a:pt x="886" y="966"/>
                                </a:lnTo>
                                <a:lnTo>
                                  <a:pt x="844" y="998"/>
                                </a:lnTo>
                                <a:lnTo>
                                  <a:pt x="800" y="1025"/>
                                </a:lnTo>
                                <a:lnTo>
                                  <a:pt x="752" y="1048"/>
                                </a:lnTo>
                                <a:lnTo>
                                  <a:pt x="702" y="1066"/>
                                </a:lnTo>
                                <a:lnTo>
                                  <a:pt x="650" y="1080"/>
                                </a:lnTo>
                                <a:lnTo>
                                  <a:pt x="596" y="1088"/>
                                </a:lnTo>
                                <a:lnTo>
                                  <a:pt x="541" y="1091"/>
                                </a:lnTo>
                                <a:lnTo>
                                  <a:pt x="486" y="1088"/>
                                </a:lnTo>
                                <a:lnTo>
                                  <a:pt x="432" y="1080"/>
                                </a:lnTo>
                                <a:lnTo>
                                  <a:pt x="380" y="1066"/>
                                </a:lnTo>
                                <a:lnTo>
                                  <a:pt x="331" y="1048"/>
                                </a:lnTo>
                                <a:lnTo>
                                  <a:pt x="283" y="1025"/>
                                </a:lnTo>
                                <a:lnTo>
                                  <a:pt x="239" y="998"/>
                                </a:lnTo>
                                <a:lnTo>
                                  <a:pt x="197" y="966"/>
                                </a:lnTo>
                                <a:lnTo>
                                  <a:pt x="158" y="931"/>
                                </a:lnTo>
                                <a:lnTo>
                                  <a:pt x="124" y="892"/>
                                </a:lnTo>
                                <a:lnTo>
                                  <a:pt x="92" y="850"/>
                                </a:lnTo>
                                <a:lnTo>
                                  <a:pt x="65" y="805"/>
                                </a:lnTo>
                                <a:lnTo>
                                  <a:pt x="43" y="757"/>
                                </a:lnTo>
                                <a:lnTo>
                                  <a:pt x="25" y="708"/>
                                </a:lnTo>
                                <a:lnTo>
                                  <a:pt x="11" y="656"/>
                                </a:lnTo>
                                <a:lnTo>
                                  <a:pt x="2" y="602"/>
                                </a:lnTo>
                                <a:lnTo>
                                  <a:pt x="0" y="546"/>
                                </a:lnTo>
                                <a:lnTo>
                                  <a:pt x="1" y="508"/>
                                </a:lnTo>
                                <a:lnTo>
                                  <a:pt x="5" y="471"/>
                                </a:lnTo>
                                <a:lnTo>
                                  <a:pt x="11" y="435"/>
                                </a:lnTo>
                                <a:lnTo>
                                  <a:pt x="20" y="399"/>
                                </a:lnTo>
                                <a:lnTo>
                                  <a:pt x="31" y="365"/>
                                </a:lnTo>
                                <a:lnTo>
                                  <a:pt x="44" y="331"/>
                                </a:lnTo>
                                <a:lnTo>
                                  <a:pt x="59" y="298"/>
                                </a:lnTo>
                                <a:lnTo>
                                  <a:pt x="76" y="267"/>
                                </a:lnTo>
                                <a:lnTo>
                                  <a:pt x="96" y="237"/>
                                </a:lnTo>
                                <a:lnTo>
                                  <a:pt x="117" y="209"/>
                                </a:lnTo>
                                <a:lnTo>
                                  <a:pt x="139" y="182"/>
                                </a:lnTo>
                                <a:lnTo>
                                  <a:pt x="163" y="156"/>
                                </a:lnTo>
                                <a:lnTo>
                                  <a:pt x="189" y="132"/>
                                </a:lnTo>
                                <a:lnTo>
                                  <a:pt x="217" y="110"/>
                                </a:lnTo>
                                <a:lnTo>
                                  <a:pt x="245" y="89"/>
                                </a:lnTo>
                                <a:lnTo>
                                  <a:pt x="276" y="71"/>
                                </a:lnTo>
                                <a:lnTo>
                                  <a:pt x="464" y="389"/>
                                </a:lnTo>
                                <a:lnTo>
                                  <a:pt x="455" y="394"/>
                                </a:lnTo>
                                <a:lnTo>
                                  <a:pt x="446" y="400"/>
                                </a:lnTo>
                                <a:lnTo>
                                  <a:pt x="438" y="405"/>
                                </a:lnTo>
                                <a:lnTo>
                                  <a:pt x="431" y="411"/>
                                </a:lnTo>
                                <a:lnTo>
                                  <a:pt x="422" y="418"/>
                                </a:lnTo>
                                <a:lnTo>
                                  <a:pt x="415" y="424"/>
                                </a:lnTo>
                                <a:lnTo>
                                  <a:pt x="407" y="430"/>
                                </a:lnTo>
                                <a:lnTo>
                                  <a:pt x="400" y="437"/>
                                </a:lnTo>
                                <a:lnTo>
                                  <a:pt x="391" y="445"/>
                                </a:lnTo>
                                <a:lnTo>
                                  <a:pt x="381" y="456"/>
                                </a:lnTo>
                                <a:lnTo>
                                  <a:pt x="369" y="467"/>
                                </a:lnTo>
                                <a:lnTo>
                                  <a:pt x="358" y="481"/>
                                </a:lnTo>
                                <a:lnTo>
                                  <a:pt x="347" y="494"/>
                                </a:lnTo>
                                <a:lnTo>
                                  <a:pt x="337" y="508"/>
                                </a:lnTo>
                                <a:lnTo>
                                  <a:pt x="331" y="520"/>
                                </a:lnTo>
                                <a:lnTo>
                                  <a:pt x="329" y="530"/>
                                </a:lnTo>
                                <a:lnTo>
                                  <a:pt x="330" y="536"/>
                                </a:lnTo>
                                <a:lnTo>
                                  <a:pt x="334" y="541"/>
                                </a:lnTo>
                                <a:lnTo>
                                  <a:pt x="339" y="545"/>
                                </a:lnTo>
                                <a:lnTo>
                                  <a:pt x="345" y="546"/>
                                </a:lnTo>
                                <a:lnTo>
                                  <a:pt x="354" y="542"/>
                                </a:lnTo>
                                <a:lnTo>
                                  <a:pt x="366" y="534"/>
                                </a:lnTo>
                                <a:lnTo>
                                  <a:pt x="379" y="520"/>
                                </a:lnTo>
                                <a:lnTo>
                                  <a:pt x="394" y="504"/>
                                </a:lnTo>
                                <a:lnTo>
                                  <a:pt x="410" y="489"/>
                                </a:lnTo>
                                <a:lnTo>
                                  <a:pt x="426" y="476"/>
                                </a:lnTo>
                                <a:lnTo>
                                  <a:pt x="443" y="467"/>
                                </a:lnTo>
                                <a:lnTo>
                                  <a:pt x="460" y="463"/>
                                </a:lnTo>
                                <a:lnTo>
                                  <a:pt x="467" y="466"/>
                                </a:lnTo>
                                <a:lnTo>
                                  <a:pt x="473" y="472"/>
                                </a:lnTo>
                                <a:lnTo>
                                  <a:pt x="476" y="483"/>
                                </a:lnTo>
                                <a:lnTo>
                                  <a:pt x="472" y="498"/>
                                </a:lnTo>
                                <a:lnTo>
                                  <a:pt x="399" y="691"/>
                                </a:lnTo>
                                <a:lnTo>
                                  <a:pt x="394" y="702"/>
                                </a:lnTo>
                                <a:lnTo>
                                  <a:pt x="386" y="720"/>
                                </a:lnTo>
                                <a:lnTo>
                                  <a:pt x="378" y="742"/>
                                </a:lnTo>
                                <a:lnTo>
                                  <a:pt x="369" y="768"/>
                                </a:lnTo>
                                <a:lnTo>
                                  <a:pt x="361" y="796"/>
                                </a:lnTo>
                                <a:lnTo>
                                  <a:pt x="353" y="824"/>
                                </a:lnTo>
                                <a:lnTo>
                                  <a:pt x="348" y="851"/>
                                </a:lnTo>
                                <a:lnTo>
                                  <a:pt x="347" y="875"/>
                                </a:lnTo>
                                <a:lnTo>
                                  <a:pt x="348" y="892"/>
                                </a:lnTo>
                                <a:lnTo>
                                  <a:pt x="352" y="906"/>
                                </a:lnTo>
                                <a:lnTo>
                                  <a:pt x="359" y="918"/>
                                </a:lnTo>
                                <a:lnTo>
                                  <a:pt x="368" y="928"/>
                                </a:lnTo>
                                <a:lnTo>
                                  <a:pt x="379" y="935"/>
                                </a:lnTo>
                                <a:lnTo>
                                  <a:pt x="392" y="940"/>
                                </a:lnTo>
                                <a:lnTo>
                                  <a:pt x="407" y="943"/>
                                </a:lnTo>
                                <a:lnTo>
                                  <a:pt x="423" y="944"/>
                                </a:lnTo>
                                <a:lnTo>
                                  <a:pt x="446" y="943"/>
                                </a:lnTo>
                                <a:lnTo>
                                  <a:pt x="471" y="938"/>
                                </a:lnTo>
                                <a:lnTo>
                                  <a:pt x="496" y="929"/>
                                </a:lnTo>
                                <a:lnTo>
                                  <a:pt x="519" y="919"/>
                                </a:lnTo>
                                <a:lnTo>
                                  <a:pt x="542" y="907"/>
                                </a:lnTo>
                                <a:lnTo>
                                  <a:pt x="565" y="893"/>
                                </a:lnTo>
                                <a:lnTo>
                                  <a:pt x="586" y="877"/>
                                </a:lnTo>
                                <a:lnTo>
                                  <a:pt x="607" y="861"/>
                                </a:lnTo>
                                <a:lnTo>
                                  <a:pt x="626" y="845"/>
                                </a:lnTo>
                                <a:lnTo>
                                  <a:pt x="643" y="829"/>
                                </a:lnTo>
                                <a:lnTo>
                                  <a:pt x="657" y="813"/>
                                </a:lnTo>
                                <a:lnTo>
                                  <a:pt x="671" y="797"/>
                                </a:lnTo>
                                <a:lnTo>
                                  <a:pt x="681" y="783"/>
                                </a:lnTo>
                                <a:lnTo>
                                  <a:pt x="689" y="771"/>
                                </a:lnTo>
                                <a:lnTo>
                                  <a:pt x="694" y="761"/>
                                </a:lnTo>
                                <a:lnTo>
                                  <a:pt x="695" y="752"/>
                                </a:lnTo>
                                <a:lnTo>
                                  <a:pt x="694" y="745"/>
                                </a:lnTo>
                                <a:lnTo>
                                  <a:pt x="691" y="739"/>
                                </a:lnTo>
                                <a:lnTo>
                                  <a:pt x="686" y="734"/>
                                </a:lnTo>
                                <a:lnTo>
                                  <a:pt x="681" y="733"/>
                                </a:lnTo>
                                <a:lnTo>
                                  <a:pt x="672" y="736"/>
                                </a:lnTo>
                                <a:lnTo>
                                  <a:pt x="661" y="745"/>
                                </a:lnTo>
                                <a:lnTo>
                                  <a:pt x="646" y="756"/>
                                </a:lnTo>
                                <a:lnTo>
                                  <a:pt x="632" y="770"/>
                                </a:lnTo>
                                <a:lnTo>
                                  <a:pt x="615" y="784"/>
                                </a:lnTo>
                                <a:lnTo>
                                  <a:pt x="599" y="796"/>
                                </a:lnTo>
                                <a:lnTo>
                                  <a:pt x="581" y="804"/>
                                </a:lnTo>
                                <a:lnTo>
                                  <a:pt x="567" y="808"/>
                                </a:lnTo>
                                <a:lnTo>
                                  <a:pt x="561" y="807"/>
                                </a:lnTo>
                                <a:lnTo>
                                  <a:pt x="556" y="803"/>
                                </a:lnTo>
                                <a:lnTo>
                                  <a:pt x="553" y="797"/>
                                </a:lnTo>
                                <a:lnTo>
                                  <a:pt x="552" y="791"/>
                                </a:lnTo>
                                <a:lnTo>
                                  <a:pt x="554" y="773"/>
                                </a:lnTo>
                                <a:lnTo>
                                  <a:pt x="559" y="755"/>
                                </a:lnTo>
                                <a:lnTo>
                                  <a:pt x="567" y="736"/>
                                </a:lnTo>
                                <a:lnTo>
                                  <a:pt x="573" y="720"/>
                                </a:lnTo>
                                <a:lnTo>
                                  <a:pt x="653" y="508"/>
                                </a:lnTo>
                                <a:lnTo>
                                  <a:pt x="665" y="466"/>
                                </a:lnTo>
                                <a:lnTo>
                                  <a:pt x="668" y="432"/>
                                </a:lnTo>
                                <a:lnTo>
                                  <a:pt x="666" y="405"/>
                                </a:lnTo>
                                <a:lnTo>
                                  <a:pt x="656" y="384"/>
                                </a:lnTo>
                                <a:lnTo>
                                  <a:pt x="643" y="369"/>
                                </a:lnTo>
                                <a:lnTo>
                                  <a:pt x="626" y="361"/>
                                </a:lnTo>
                                <a:lnTo>
                                  <a:pt x="606" y="355"/>
                                </a:lnTo>
                                <a:lnTo>
                                  <a:pt x="586" y="353"/>
                                </a:lnTo>
                                <a:lnTo>
                                  <a:pt x="570" y="355"/>
                                </a:lnTo>
                                <a:lnTo>
                                  <a:pt x="553" y="356"/>
                                </a:lnTo>
                                <a:lnTo>
                                  <a:pt x="537" y="358"/>
                                </a:lnTo>
                                <a:lnTo>
                                  <a:pt x="523" y="363"/>
                                </a:lnTo>
                                <a:lnTo>
                                  <a:pt x="507" y="368"/>
                                </a:lnTo>
                                <a:lnTo>
                                  <a:pt x="492" y="374"/>
                                </a:lnTo>
                                <a:lnTo>
                                  <a:pt x="477" y="382"/>
                                </a:lnTo>
                                <a:lnTo>
                                  <a:pt x="464" y="389"/>
                                </a:lnTo>
                                <a:lnTo>
                                  <a:pt x="276" y="71"/>
                                </a:lnTo>
                                <a:lnTo>
                                  <a:pt x="291" y="62"/>
                                </a:lnTo>
                                <a:lnTo>
                                  <a:pt x="305" y="55"/>
                                </a:lnTo>
                                <a:lnTo>
                                  <a:pt x="321" y="47"/>
                                </a:lnTo>
                                <a:lnTo>
                                  <a:pt x="336" y="41"/>
                                </a:lnTo>
                                <a:lnTo>
                                  <a:pt x="352" y="35"/>
                                </a:lnTo>
                                <a:lnTo>
                                  <a:pt x="368" y="29"/>
                                </a:lnTo>
                                <a:lnTo>
                                  <a:pt x="385" y="24"/>
                                </a:lnTo>
                                <a:lnTo>
                                  <a:pt x="401" y="19"/>
                                </a:lnTo>
                                <a:lnTo>
                                  <a:pt x="418" y="15"/>
                                </a:lnTo>
                                <a:lnTo>
                                  <a:pt x="435" y="11"/>
                                </a:lnTo>
                                <a:lnTo>
                                  <a:pt x="453" y="8"/>
                                </a:lnTo>
                                <a:lnTo>
                                  <a:pt x="470" y="5"/>
                                </a:lnTo>
                                <a:lnTo>
                                  <a:pt x="487" y="3"/>
                                </a:lnTo>
                                <a:lnTo>
                                  <a:pt x="505" y="1"/>
                                </a:lnTo>
                                <a:lnTo>
                                  <a:pt x="523" y="0"/>
                                </a:lnTo>
                                <a:lnTo>
                                  <a:pt x="541" y="0"/>
                                </a:lnTo>
                                <a:lnTo>
                                  <a:pt x="557" y="0"/>
                                </a:lnTo>
                                <a:lnTo>
                                  <a:pt x="574" y="1"/>
                                </a:lnTo>
                                <a:lnTo>
                                  <a:pt x="590" y="3"/>
                                </a:lnTo>
                                <a:lnTo>
                                  <a:pt x="606" y="4"/>
                                </a:lnTo>
                                <a:lnTo>
                                  <a:pt x="622" y="6"/>
                                </a:lnTo>
                                <a:lnTo>
                                  <a:pt x="638" y="9"/>
                                </a:lnTo>
                                <a:lnTo>
                                  <a:pt x="654" y="13"/>
                                </a:lnTo>
                                <a:lnTo>
                                  <a:pt x="670" y="15"/>
                                </a:lnTo>
                                <a:lnTo>
                                  <a:pt x="684" y="20"/>
                                </a:lnTo>
                                <a:lnTo>
                                  <a:pt x="699" y="24"/>
                                </a:lnTo>
                                <a:lnTo>
                                  <a:pt x="715" y="29"/>
                                </a:lnTo>
                                <a:lnTo>
                                  <a:pt x="730" y="34"/>
                                </a:lnTo>
                                <a:lnTo>
                                  <a:pt x="743" y="40"/>
                                </a:lnTo>
                                <a:lnTo>
                                  <a:pt x="758" y="46"/>
                                </a:lnTo>
                                <a:lnTo>
                                  <a:pt x="773" y="52"/>
                                </a:lnTo>
                                <a:lnTo>
                                  <a:pt x="786" y="59"/>
                                </a:lnTo>
                                <a:lnTo>
                                  <a:pt x="707" y="137"/>
                                </a:lnTo>
                                <a:lnTo>
                                  <a:pt x="702" y="134"/>
                                </a:lnTo>
                                <a:lnTo>
                                  <a:pt x="695" y="131"/>
                                </a:lnTo>
                                <a:lnTo>
                                  <a:pt x="689" y="129"/>
                                </a:lnTo>
                                <a:lnTo>
                                  <a:pt x="683" y="126"/>
                                </a:lnTo>
                                <a:lnTo>
                                  <a:pt x="676" y="125"/>
                                </a:lnTo>
                                <a:lnTo>
                                  <a:pt x="670" y="124"/>
                                </a:lnTo>
                                <a:lnTo>
                                  <a:pt x="662" y="122"/>
                                </a:lnTo>
                                <a:lnTo>
                                  <a:pt x="655" y="122"/>
                                </a:lnTo>
                                <a:lnTo>
                                  <a:pt x="634" y="125"/>
                                </a:lnTo>
                                <a:lnTo>
                                  <a:pt x="616" y="130"/>
                                </a:lnTo>
                                <a:lnTo>
                                  <a:pt x="599" y="140"/>
                                </a:lnTo>
                                <a:lnTo>
                                  <a:pt x="583" y="152"/>
                                </a:lnTo>
                                <a:lnTo>
                                  <a:pt x="570" y="167"/>
                                </a:lnTo>
                                <a:lnTo>
                                  <a:pt x="561" y="183"/>
                                </a:lnTo>
                                <a:lnTo>
                                  <a:pt x="554" y="203"/>
                                </a:lnTo>
                                <a:lnTo>
                                  <a:pt x="552" y="222"/>
                                </a:lnTo>
                                <a:lnTo>
                                  <a:pt x="553" y="241"/>
                                </a:lnTo>
                                <a:lnTo>
                                  <a:pt x="558" y="257"/>
                                </a:lnTo>
                                <a:lnTo>
                                  <a:pt x="565" y="272"/>
                                </a:lnTo>
                                <a:lnTo>
                                  <a:pt x="575" y="284"/>
                                </a:lnTo>
                                <a:lnTo>
                                  <a:pt x="588" y="294"/>
                                </a:lnTo>
                                <a:lnTo>
                                  <a:pt x="602" y="302"/>
                                </a:lnTo>
                                <a:lnTo>
                                  <a:pt x="619" y="306"/>
                                </a:lnTo>
                                <a:lnTo>
                                  <a:pt x="638" y="308"/>
                                </a:lnTo>
                                <a:lnTo>
                                  <a:pt x="659" y="305"/>
                                </a:lnTo>
                                <a:lnTo>
                                  <a:pt x="678" y="300"/>
                                </a:lnTo>
                                <a:lnTo>
                                  <a:pt x="695" y="292"/>
                                </a:lnTo>
                                <a:lnTo>
                                  <a:pt x="710" y="279"/>
                                </a:lnTo>
                                <a:lnTo>
                                  <a:pt x="724" y="264"/>
                                </a:lnTo>
                                <a:lnTo>
                                  <a:pt x="732" y="247"/>
                                </a:lnTo>
                                <a:lnTo>
                                  <a:pt x="738" y="229"/>
                                </a:lnTo>
                                <a:lnTo>
                                  <a:pt x="741" y="208"/>
                                </a:lnTo>
                                <a:lnTo>
                                  <a:pt x="738" y="185"/>
                                </a:lnTo>
                                <a:lnTo>
                                  <a:pt x="732" y="167"/>
                                </a:lnTo>
                                <a:lnTo>
                                  <a:pt x="721" y="150"/>
                                </a:lnTo>
                                <a:lnTo>
                                  <a:pt x="707" y="137"/>
                                </a:lnTo>
                                <a:lnTo>
                                  <a:pt x="786" y="59"/>
                                </a:lnTo>
                                <a:close/>
                              </a:path>
                            </a:pathLst>
                          </a:custGeom>
                          <a:solidFill>
                            <a:schemeClr val="tx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D9CEC5" id="Group 9" o:spid="_x0000_s1026" style="position:absolute;margin-left:0;margin-top:15.35pt;width:35pt;height:26pt;z-index:251799552;mso-position-horizontal:left;mso-position-horizontal-relative:margin" coordorigin="1701,12372" coordsize="700,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">
                <v:shape id="Freeform 11" o:spid="_x0000_s1027" style="position:absolute;left:1701;top:12372;width:700;height:483;visibility:visible;mso-wrap-style:square;v-text-anchor:top" coordsize="2100,14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" path="m1750,1197r40,-50l1824,1094r29,-55l1879,981r20,-62l1914,856r9,-64l1926,725r-4,-74l1911,579r-17,-69l1869,443r-30,-64l1803,320r-42,-56l1715,212r-52,-46l1608,124,1549,88,1485,57,1419,32,1351,15,1279,4,1206,r,42l1274,46r68,10l1407,73r63,23l1528,125r57,34l1636,198r48,44l1728,290r40,53l1801,400r29,59l1852,522r17,66l1879,656r4,69l1879,792r-8,64l1855,918r-21,60l1808,1035r-31,54l1742,1141r-41,47l1657,1231r-48,40l1558,1307r-55,29l1445,1361r-60,20l1322,1396r-65,7l1169,1403r,1l1121,1399r-46,-7l1028,1381r-44,-14l940,1350r-42,-20l857,1307r-39,-25l780,1254r-34,-31l713,1189r-32,-35l653,1115r-26,-39l604,1034,583,989r-40,16l556,1031r12,26l581,1082r15,25l611,1130r16,22l644,1175r17,22l205,1197r,42l687,1239r2,1l696,1245r8,6l715,1259r12,8l740,1277r12,9l763,1294,,1294r,42l823,1336r21,14l866,1362r22,11l911,1385r22,9l957,1403r24,9l1005,1419r24,8l1054,1432r24,6l1104,1441r25,4l1154,1446r26,3l1206,1449r7,l1219,1449r8,l1233,1448r6,l1245,1448r7,-2l1259,1446r625,l1884,1403r-428,l1474,1396r19,-8l1511,1380r17,-9l1546,1362r17,-10l1580,1343r16,-10l1613,1322r16,-12l1644,1298r16,-12l1674,1273r15,-13l1704,1246r13,-13l1717,1239r383,l2100,1197r-350,xe" fillcolor="#aadc14 [3215]" stroked="f">
                  <v:path arrowok="t" o:connecttype="custom" o:connectlocs="128693,77188;133985,64841;135890,51153;133632,35983;127212,22578;117334,11712;104775,4022;90241,282;89888,3246;103717,6773;115429,13970;124742,24201;130669,36830;132856,51153;130881,64770;125377,76835;116911,86854;106045,94262;93274,98496;82479,99060;72531,97437;63359,93839;55033,88477;48048,81421;42616,72954;39229,72743;42051,78105;45438,82903;14464,87418;49107,87842;51294,89394;53834,91299;58067,94262;62653,96873;67522,98989;72602,100683;77893,101671;83256,102235;86007,102235;87418,102164;88829,102023;102729,98989;106609,97367;110278,95391;113806,93274;117122,90734;120227,87912;148167,87418" o:connectangles="0,0,0,0,0,0,0,0,0,0,0,0,0,0,0,0,0,0,0,0,0,0,0,0,0,0,0,0,0,0,0,0,0,0,0,0,0,0,0,0,0,0,0,0,0,0,0,0"/>
                </v:shape>
                <v:rect id="AutoShape 12" o:spid="_x0000_s1028" style="position:absolute;left:1701;top:12372;width:700;height: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" filled="f" fillcolor="#c10053" stroked="f">
                  <o:lock v:ext="edit" aspectratio="t" text="t"/>
                </v:rect>
                <v:shape id="Freeform 13" o:spid="_x0000_s1029" style="position:absolute;left:1928;top:12430;width:361;height:364;visibility:visible;mso-wrap-style:square;v-text-anchor:top" coordsize="1083,1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" path="m786,59r32,19l850,98r29,22l908,143r25,26l958,197r22,29l1001,257r18,32l1035,323r15,34l1061,393r10,37l1078,468r4,39l1083,546r-2,56l1072,656r-13,52l1040,757r-22,48l990,850r-31,42l925,931r-39,35l844,998r-44,27l752,1048r-50,18l650,1080r-54,8l541,1091r-55,-3l432,1080r-52,-14l331,1048r-48,-23l239,998,197,966,158,931,124,892,92,850,65,805,43,757,25,708,11,656,2,602,,546,1,508,5,471r6,-36l20,399,31,365,44,331,59,298,76,267,96,237r21,-28l139,182r24,-26l189,132r28,-22l245,89,276,71,464,389r-9,5l446,400r-8,5l431,411r-9,7l415,424r-8,6l400,437r-9,8l381,456r-12,11l358,481r-11,13l337,508r-6,12l329,530r1,6l334,541r5,4l345,546r9,-4l366,534r13,-14l394,504r16,-15l426,476r17,-9l460,463r7,3l473,472r3,11l472,498,399,691r-5,11l386,720r-8,22l369,768r-8,28l353,824r-5,27l347,875r1,17l352,906r7,12l368,928r11,7l392,940r15,3l423,944r23,-1l471,938r25,-9l519,919r23,-12l565,893r21,-16l607,861r19,-16l643,829r14,-16l671,797r10,-14l689,771r5,-10l695,752r-1,-7l691,739r-5,-5l681,733r-9,3l661,745r-15,11l632,770r-17,14l599,796r-18,8l567,808r-6,-1l556,803r-3,-6l552,791r2,-18l559,755r8,-19l573,720,653,508r12,-42l668,432r-2,-27l656,384,643,369r-17,-8l606,355r-20,-2l570,355r-17,1l537,358r-14,5l507,368r-15,6l477,382r-13,7l276,71r15,-9l305,55r16,-8l336,41r16,-6l368,29r17,-5l401,19r17,-4l435,11,453,8,470,5,487,3,505,1,523,r18,l557,r17,1l590,3r16,1l622,6r16,3l654,13r16,2l684,20r15,4l715,29r15,5l743,40r15,6l773,52r13,7l707,137r-5,-3l695,131r-6,-2l683,126r-7,-1l670,124r-8,-2l655,122r-21,3l616,130r-17,10l583,152r-13,15l561,183r-7,20l552,222r1,19l558,257r7,15l575,284r13,10l602,302r17,4l638,308r21,-3l678,300r17,-8l710,279r14,-15l732,247r6,-18l741,208r-3,-23l732,167,721,150,707,137,786,59xe" fillcolor="#aadc14 [3215]" stroked="f">
                  <v:path arrowok="t" o:connecttype="custom" o:connectlocs="62018,8482;69144,15975;74083,25234;76341,35837;74718,50045;67663,63051;56444,72452;42051,76905;26811,75350;13899,68282;4586,56901;141,42552;776,30748;4163,21064;9807,12865;17286,6291;31468,28274;29281,29970;26882,32232;23777,35908;23566,38241;25823,37746;30057,33646;33373,33363;27799,49621;25471,56265;24553,63051;26741,66091;31468,66656;38241,64111;44168,59729;48048,55346;48966,52660;47413,52024;43392,55417;39582,57043;39088,54639;46073,35908;46284,27143;41346,24952;36901,25658;32738,27497;22648,3322;27164,1697;31962,566;36901,0;41628,212;46143,919;50447,2050;54539,3676;49036,9260;47272,8765;43462,9189;39582,12936;39370,18166;42474,21347;47837,21205;51647,17459;51647,11804" o:connectangles="0,0,0,0,0,0,0,0,0,0,0,0,0,0,0,0,0,0,0,0,0,0,0,0,0,0,0,0,0,0,0,0,0,0,0,0,0,0,0,0,0,0,0,0,0,0,0,0,0,0,0,0,0,0,0,0,0,0,0"/>
                </v:shape>
                <w10:wrap type="square" anchorx="margin"/>
              </v:group>
            </w:pict>
          </mc:Fallback>
        </mc:AlternateContent>
      </w:r>
    </w:p>
    <w:p w14:paraId="77129A62" w14:textId="61313C7B" w:rsidR="00295989" w:rsidRPr="009262AF" w:rsidRDefault="00295989" w:rsidP="00295989">
      <w:pPr>
        <w:pStyle w:val="Corpsdetexte"/>
        <w:rPr>
          <w:rFonts w:asciiTheme="majorHAnsi" w:eastAsia="Times New Roman" w:hAnsiTheme="majorHAnsi" w:cstheme="majorHAnsi"/>
          <w:b/>
          <w:noProof/>
          <w:color w:val="AADC14" w:themeColor="text2"/>
          <w:sz w:val="22"/>
          <w:szCs w:val="22"/>
          <w:lang w:eastAsia="fr-FR"/>
        </w:rPr>
      </w:pPr>
      <w:r w:rsidRPr="009262AF">
        <w:rPr>
          <w:rFonts w:asciiTheme="majorHAnsi" w:eastAsia="Times New Roman" w:hAnsiTheme="majorHAnsi" w:cstheme="majorHAnsi"/>
          <w:b/>
          <w:noProof/>
          <w:color w:val="AADC14" w:themeColor="text2"/>
          <w:sz w:val="22"/>
          <w:szCs w:val="22"/>
          <w:lang w:eastAsia="fr-FR"/>
        </w:rPr>
        <mc:AlternateContent>
          <mc:Choice Requires="wps">
            <w:drawing>
              <wp:anchor distT="0" distB="144145" distL="114300" distR="114300" simplePos="0" relativeHeight="251751424" behindDoc="1" locked="0" layoutInCell="1" allowOverlap="1" wp14:anchorId="360E74CD" wp14:editId="41600D29">
                <wp:simplePos x="0" y="0"/>
                <wp:positionH relativeFrom="margin">
                  <wp:posOffset>546100</wp:posOffset>
                </wp:positionH>
                <wp:positionV relativeFrom="paragraph">
                  <wp:posOffset>399415</wp:posOffset>
                </wp:positionV>
                <wp:extent cx="4860290" cy="254000"/>
                <wp:effectExtent l="0" t="0" r="0" b="0"/>
                <wp:wrapTopAndBottom/>
                <wp:docPr id="214" name="Rectangle à coins arrondis 1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60290" cy="254000"/>
                        </a:xfrm>
                        <a:prstGeom prst="roundRect">
                          <a:avLst>
                            <a:gd name="adj" fmla="val 16667"/>
                          </a:avLst>
                        </a:prstGeom>
                        <a:solidFill>
                          <a:schemeClr val="tx2">
                            <a:lumMod val="10000"/>
                            <a:lumOff val="90000"/>
                          </a:schemeClr>
                        </a:solidFill>
                        <a:ln>
                          <a:noFill/>
                        </a:ln>
                      </wps:spPr>
                      <wps:txbx>
                        <w:txbxContent>
                          <w:p w14:paraId="0C4FB6FF" w14:textId="6D896F93" w:rsidR="003D282D" w:rsidRPr="00AE774F" w:rsidRDefault="003D282D" w:rsidP="0052643E">
                            <w:pPr>
                              <w:pStyle w:val="Corpsdetexte"/>
                              <w:shd w:val="clear" w:color="auto" w:fill="DFF69C" w:themeFill="text2" w:themeFillTint="66"/>
                              <w:spacing w:before="37" w:after="37"/>
                              <w:rPr>
                                <w:lang w:eastAsia="fr-FR"/>
                              </w:rPr>
                            </w:pPr>
                            <w:r>
                              <w:rPr>
                                <w:lang w:eastAsia="fr-FR"/>
                              </w:rPr>
                              <w:t xml:space="preserve">Tout raccordement au réseau d’assainissement </w:t>
                            </w:r>
                            <w:r w:rsidR="006402CC">
                              <w:rPr>
                                <w:lang w:eastAsia="fr-FR"/>
                              </w:rPr>
                              <w:t>de la Communauté urbaine</w:t>
                            </w:r>
                            <w:r>
                              <w:rPr>
                                <w:lang w:eastAsia="fr-FR"/>
                              </w:rPr>
                              <w:t xml:space="preserve"> devra respecter le règlement d’assainissement </w:t>
                            </w:r>
                            <w:r w:rsidR="006402CC">
                              <w:rPr>
                                <w:lang w:eastAsia="fr-FR"/>
                              </w:rPr>
                              <w:t>communautaire</w:t>
                            </w:r>
                            <w:r>
                              <w:rPr>
                                <w:lang w:eastAsia="fr-FR"/>
                              </w:rPr>
                              <w:t>.</w:t>
                            </w:r>
                          </w:p>
                        </w:txbxContent>
                      </wps:txbx>
                      <wps:bodyPr rot="0" vert="horz" wrap="square" lIns="3600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roundrect w14:anchorId="360E74CD" id="_x0000_s1040" style="position:absolute;left:0;text-align:left;margin-left:43pt;margin-top:31.45pt;width:382.7pt;height:20pt;z-index:-251565056;visibility:visible;mso-wrap-style:square;mso-width-percent:0;mso-height-percent:0;mso-wrap-distance-left:9pt;mso-wrap-distance-top:0;mso-wrap-distance-right:9pt;mso-wrap-distance-bottom:11.35pt;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" fillcolor="#f7fce6 [351]" stroked="f">
                <v:textbox style="mso-fit-shape-to-text:t" inset="1mm,0,0,0">
                  <w:txbxContent>
                    <w:p w14:paraId="0C4FB6FF" w14:textId="6D896F93" w:rsidR="003D282D" w:rsidRPr="00AE774F" w:rsidRDefault="003D282D" w:rsidP="0052643E">
                      <w:pPr>
                        <w:pStyle w:val="Corpsdetexte"/>
                        <w:shd w:val="clear" w:color="auto" w:fill="DFF69C" w:themeFill="text2" w:themeFillTint="66"/>
                        <w:spacing w:before="37" w:after="37"/>
                        <w:rPr>
                          <w:lang w:eastAsia="fr-FR"/>
                        </w:rPr>
                      </w:pPr>
                      <w:r>
                        <w:rPr>
                          <w:lang w:eastAsia="fr-FR"/>
                        </w:rPr>
                        <w:t xml:space="preserve">Tout raccordement au réseau d’assainissement </w:t>
                      </w:r>
                      <w:r w:rsidR="006402CC">
                        <w:rPr>
                          <w:lang w:eastAsia="fr-FR"/>
                        </w:rPr>
                        <w:t>de la Communauté urbaine</w:t>
                      </w:r>
                      <w:r>
                        <w:rPr>
                          <w:lang w:eastAsia="fr-FR"/>
                        </w:rPr>
                        <w:t xml:space="preserve"> devra respecter le règlement d’assainissement </w:t>
                      </w:r>
                      <w:r w:rsidR="006402CC">
                        <w:rPr>
                          <w:lang w:eastAsia="fr-FR"/>
                        </w:rPr>
                        <w:t>communautaire</w:t>
                      </w:r>
                      <w:r>
                        <w:rPr>
                          <w:lang w:eastAsia="fr-FR"/>
                        </w:rPr>
                        <w:t>.</w:t>
                      </w:r>
                    </w:p>
                  </w:txbxContent>
                </v:textbox>
                <w10:wrap type="topAndBottom" anchorx="margin"/>
              </v:roundrect>
            </w:pict>
          </mc:Fallback>
        </mc:AlternateContent>
      </w:r>
      <w:r w:rsidRPr="009262AF">
        <w:rPr>
          <w:rFonts w:asciiTheme="majorHAnsi" w:eastAsia="Times New Roman" w:hAnsiTheme="majorHAnsi" w:cstheme="majorHAnsi"/>
          <w:b/>
          <w:noProof/>
          <w:color w:val="AADC14" w:themeColor="text2"/>
          <w:sz w:val="22"/>
          <w:szCs w:val="22"/>
          <w:lang w:eastAsia="fr-FR"/>
        </w:rPr>
        <w:t>A not</w:t>
      </w:r>
      <w:r w:rsidR="00042C3F" w:rsidRPr="009262AF">
        <w:rPr>
          <w:rFonts w:asciiTheme="majorHAnsi" w:eastAsia="Times New Roman" w:hAnsiTheme="majorHAnsi" w:cstheme="majorHAnsi"/>
          <w:b/>
          <w:noProof/>
          <w:color w:val="AADC14" w:themeColor="text2"/>
          <w:sz w:val="22"/>
          <w:szCs w:val="22"/>
          <w:lang w:eastAsia="fr-FR"/>
        </w:rPr>
        <w:t>er</w:t>
      </w:r>
    </w:p>
    <w:p w14:paraId="34D9728F" w14:textId="77777777" w:rsidR="009262AF" w:rsidRDefault="009262AF" w:rsidP="00E9144F">
      <w:pPr>
        <w:pStyle w:val="Corpsdetexte"/>
      </w:pPr>
    </w:p>
    <w:p w14:paraId="06727793" w14:textId="53E5E044" w:rsidR="00E9144F" w:rsidRPr="00E9144F" w:rsidRDefault="00E9144F" w:rsidP="00E9144F">
      <w:pPr>
        <w:pStyle w:val="Corpsdetexte"/>
      </w:pPr>
      <w:r>
        <w:br w:type="page"/>
      </w:r>
    </w:p>
    <w:p w14:paraId="56310C09" w14:textId="16EA14B9" w:rsidR="00295989" w:rsidRDefault="00295989" w:rsidP="00295989">
      <w:pPr>
        <w:pStyle w:val="Titre1"/>
        <w:tabs>
          <w:tab w:val="left" w:pos="567"/>
        </w:tabs>
      </w:pPr>
      <w:bookmarkStart w:id="171" w:name="_Toc92703762"/>
      <w:r>
        <w:lastRenderedPageBreak/>
        <w:t>Zonage d’assainissement des eaux pluviales</w:t>
      </w:r>
      <w:bookmarkEnd w:id="171"/>
    </w:p>
    <w:p w14:paraId="4B2E86AB" w14:textId="77777777" w:rsidR="00E914F9" w:rsidRPr="0052643E" w:rsidRDefault="00E914F9" w:rsidP="0052643E">
      <w:pPr>
        <w:pStyle w:val="Titre2"/>
      </w:pPr>
      <w:bookmarkStart w:id="172" w:name="_Toc25935167"/>
      <w:bookmarkStart w:id="173" w:name="_Toc92703763"/>
      <w:r w:rsidRPr="0052643E">
        <w:t>Champ et modalités d’application</w:t>
      </w:r>
      <w:bookmarkEnd w:id="172"/>
      <w:bookmarkEnd w:id="173"/>
    </w:p>
    <w:p w14:paraId="52F11A66" w14:textId="77777777" w:rsidR="00E914F9" w:rsidRPr="0052643E" w:rsidRDefault="00E914F9" w:rsidP="0052643E">
      <w:pPr>
        <w:pStyle w:val="Titre3"/>
        <w:rPr>
          <w:rFonts w:eastAsia="MS P????"/>
        </w:rPr>
      </w:pPr>
      <w:bookmarkStart w:id="174" w:name="_Toc92703764"/>
      <w:r w:rsidRPr="0052643E">
        <w:rPr>
          <w:rFonts w:eastAsia="MS P????"/>
        </w:rPr>
        <w:t>Champ d’application</w:t>
      </w:r>
      <w:bookmarkEnd w:id="174"/>
    </w:p>
    <w:p w14:paraId="068E9173" w14:textId="5F4D5692" w:rsidR="00E914F9" w:rsidRDefault="00E914F9" w:rsidP="00E914F9">
      <w:pPr>
        <w:pStyle w:val="Corpsdetexte"/>
      </w:pPr>
      <w:r>
        <w:t>Le zonage des eaux pluviales s’applique à l’ensemble de la commune d</w:t>
      </w:r>
      <w:r w:rsidR="005E51C7">
        <w:t>’Andrésy</w:t>
      </w:r>
      <w:r>
        <w:t>.</w:t>
      </w:r>
    </w:p>
    <w:p w14:paraId="266EACD0" w14:textId="77777777" w:rsidR="00E914F9" w:rsidRDefault="00E914F9" w:rsidP="00E914F9">
      <w:pPr>
        <w:pStyle w:val="Corpsdetexte"/>
      </w:pPr>
      <w:r>
        <w:t>Il définit les règles applicables à toute opération d’urbanisme (même si le dépôt d’un permis de construire n’est pas nécessaire).</w:t>
      </w:r>
    </w:p>
    <w:p w14:paraId="7EE87EB3" w14:textId="77777777" w:rsidR="00E914F9" w:rsidRDefault="00E914F9" w:rsidP="00E914F9">
      <w:pPr>
        <w:pStyle w:val="Corpsdetexte"/>
      </w:pPr>
      <w:r>
        <w:t xml:space="preserve">Au-delà du cadre réglementaire et des obligations résultant du Code de l’Urbanisme, il permet de définir les orientations et bonnes pratiques qu’il conviendrait d’appliquer à la gestion des eaux pluviales (zones de culture, habitations existantes, …). </w:t>
      </w:r>
    </w:p>
    <w:p w14:paraId="3851A2BF" w14:textId="62E08806" w:rsidR="00E914F9" w:rsidRDefault="00E914F9" w:rsidP="00E914F9">
      <w:pPr>
        <w:pStyle w:val="Corpsdetexte"/>
      </w:pPr>
      <w:r>
        <w:t xml:space="preserve">La mise à jour du zonage </w:t>
      </w:r>
      <w:r w:rsidR="00ED0D61">
        <w:t xml:space="preserve">des </w:t>
      </w:r>
      <w:r>
        <w:t xml:space="preserve">eaux pluviales a pour but ici de </w:t>
      </w:r>
      <w:bookmarkStart w:id="175" w:name="_Hlk92791812"/>
      <w:r>
        <w:t xml:space="preserve">définir les </w:t>
      </w:r>
      <w:r w:rsidR="0091200C">
        <w:t>dispositions relatives à la</w:t>
      </w:r>
      <w:r>
        <w:t xml:space="preserve"> gestion des eaux pluviales.</w:t>
      </w:r>
    </w:p>
    <w:p w14:paraId="2EDD4DD5" w14:textId="418D98AF" w:rsidR="00E914F9" w:rsidRDefault="00E914F9" w:rsidP="0052643E">
      <w:pPr>
        <w:pStyle w:val="Titre3"/>
        <w:rPr>
          <w:rFonts w:eastAsia="MS P????"/>
        </w:rPr>
      </w:pPr>
      <w:bookmarkStart w:id="176" w:name="_Toc92703765"/>
      <w:bookmarkEnd w:id="175"/>
      <w:r>
        <w:rPr>
          <w:rFonts w:eastAsia="MS P????"/>
        </w:rPr>
        <w:t>Modalités d’application</w:t>
      </w:r>
      <w:bookmarkEnd w:id="176"/>
    </w:p>
    <w:p w14:paraId="5CE0F6BD" w14:textId="062EDA8B" w:rsidR="005E6B34" w:rsidRDefault="00E914F9" w:rsidP="00E914F9">
      <w:pPr>
        <w:pStyle w:val="Corpsdetexte"/>
      </w:pPr>
      <w:bookmarkStart w:id="177" w:name="_Hlk77321651"/>
      <w:r w:rsidRPr="0052643E">
        <w:t xml:space="preserve">Les modalités d’application </w:t>
      </w:r>
      <w:r w:rsidR="0091200C">
        <w:t xml:space="preserve">du zonage </w:t>
      </w:r>
      <w:r w:rsidRPr="0052643E">
        <w:t xml:space="preserve">sont édictées dans le Code l’Urbanisme et dans les autres Codes (Environnement, etc.). </w:t>
      </w:r>
      <w:r w:rsidR="00ED0D61" w:rsidRPr="00167A2C">
        <w:t>Les modalités actuelles de gestion des eaux pluviales sont définies dans le règlement d’assainissement.</w:t>
      </w:r>
      <w:r w:rsidR="00ED0D61">
        <w:t xml:space="preserve"> Il</w:t>
      </w:r>
      <w:r w:rsidR="00ED0D61" w:rsidRPr="00167A2C">
        <w:t xml:space="preserve"> est joint en annexe 1.</w:t>
      </w:r>
    </w:p>
    <w:p w14:paraId="0AECC4CE" w14:textId="01553E19" w:rsidR="005E6B34" w:rsidRDefault="005E6B34" w:rsidP="005E6B34">
      <w:pPr>
        <w:pStyle w:val="Titre2"/>
      </w:pPr>
      <w:bookmarkStart w:id="178" w:name="_Ref92465630"/>
      <w:bookmarkStart w:id="179" w:name="_Toc92703766"/>
      <w:bookmarkStart w:id="180" w:name="_Hlk92721834"/>
      <w:bookmarkStart w:id="181" w:name="_Toc322708541"/>
      <w:bookmarkStart w:id="182" w:name="_Toc440547645"/>
      <w:bookmarkStart w:id="183" w:name="_Toc469504691"/>
      <w:r>
        <w:t>Dispositions relatives à la gestion des eaux pluviales</w:t>
      </w:r>
      <w:bookmarkEnd w:id="178"/>
      <w:bookmarkEnd w:id="179"/>
    </w:p>
    <w:p w14:paraId="7006D1E7" w14:textId="2FF69374" w:rsidR="002A3E5D" w:rsidRDefault="002A3E5D" w:rsidP="00D76312">
      <w:pPr>
        <w:pStyle w:val="Titre3"/>
      </w:pPr>
      <w:bookmarkStart w:id="184" w:name="_Toc92703767"/>
      <w:bookmarkStart w:id="185" w:name="_Hlk92792218"/>
      <w:r>
        <w:t>Rappels du règlement d’assainissement en vigueur</w:t>
      </w:r>
      <w:bookmarkEnd w:id="184"/>
    </w:p>
    <w:p w14:paraId="50A71AFE" w14:textId="28521545" w:rsidR="0091200C" w:rsidRDefault="0091200C" w:rsidP="00E914F9">
      <w:pPr>
        <w:pStyle w:val="Corpsdetexte"/>
      </w:pPr>
      <w:r>
        <w:t>Les dispositions relatives à la gestion des eaux pluviales sont précisées dans l</w:t>
      </w:r>
      <w:r w:rsidR="005E6B34">
        <w:t>e règlement d’assainissement collectif</w:t>
      </w:r>
      <w:r>
        <w:t xml:space="preserve"> de la Communauté Urbaine</w:t>
      </w:r>
      <w:r w:rsidR="00B5418C">
        <w:t xml:space="preserve">. </w:t>
      </w:r>
      <w:r w:rsidR="00C0506A">
        <w:t xml:space="preserve">Elles sont rappelées ici. </w:t>
      </w:r>
      <w:r w:rsidR="00B5418C">
        <w:t>Ainsi :</w:t>
      </w:r>
    </w:p>
    <w:p w14:paraId="4E2AE38E" w14:textId="77777777" w:rsidR="000B3FAA" w:rsidRDefault="000B3FAA" w:rsidP="000B3FAA">
      <w:pPr>
        <w:pStyle w:val="Listepuces"/>
        <w:numPr>
          <w:ilvl w:val="0"/>
          <w:numId w:val="0"/>
        </w:numPr>
        <w:ind w:left="396" w:hanging="396"/>
        <w:rPr>
          <w:i/>
          <w:iCs/>
        </w:rPr>
      </w:pPr>
    </w:p>
    <w:p w14:paraId="1C091F10" w14:textId="23793A55" w:rsidR="000B3FAA" w:rsidRPr="000B3FAA" w:rsidRDefault="000B3FAA" w:rsidP="000B3FAA">
      <w:pPr>
        <w:pStyle w:val="Listepuces"/>
        <w:numPr>
          <w:ilvl w:val="0"/>
          <w:numId w:val="0"/>
        </w:numPr>
        <w:ind w:left="396" w:hanging="396"/>
        <w:rPr>
          <w:i/>
          <w:iCs/>
        </w:rPr>
      </w:pPr>
      <w:r>
        <w:rPr>
          <w:i/>
          <w:iCs/>
        </w:rPr>
        <w:t>« Art. 42 : Le principe – La gestion des eaux pluviales à la parcelle</w:t>
      </w:r>
    </w:p>
    <w:p w14:paraId="60C57DCD" w14:textId="4B70484E" w:rsidR="0091200C" w:rsidRDefault="00B5418C" w:rsidP="00B5418C">
      <w:pPr>
        <w:pStyle w:val="Listepuces"/>
        <w:rPr>
          <w:i/>
          <w:iCs/>
        </w:rPr>
      </w:pPr>
      <w:r w:rsidRPr="00B5418C">
        <w:rPr>
          <w:i/>
          <w:iCs/>
        </w:rPr>
        <w:t xml:space="preserve">La collectivité </w:t>
      </w:r>
      <w:r w:rsidRPr="00246747">
        <w:rPr>
          <w:i/>
          <w:iCs/>
          <w:u w:val="single"/>
        </w:rPr>
        <w:t>n’a pas obligation de collecte des eaux pluviales</w:t>
      </w:r>
      <w:r w:rsidRPr="00B5418C">
        <w:rPr>
          <w:i/>
          <w:iCs/>
        </w:rPr>
        <w:t xml:space="preserve"> issues des propriétés privées et peut </w:t>
      </w:r>
      <w:r>
        <w:rPr>
          <w:i/>
          <w:iCs/>
        </w:rPr>
        <w:t>fixer les conditions de leur admissibilité aux réseaux publics.</w:t>
      </w:r>
    </w:p>
    <w:p w14:paraId="169B6044" w14:textId="4B7FBDA5" w:rsidR="00B5418C" w:rsidRDefault="00B5418C" w:rsidP="00B5418C">
      <w:pPr>
        <w:pStyle w:val="Listepuces"/>
        <w:rPr>
          <w:i/>
          <w:iCs/>
        </w:rPr>
      </w:pPr>
      <w:r w:rsidRPr="00B5418C">
        <w:rPr>
          <w:i/>
          <w:iCs/>
        </w:rPr>
        <w:t>Les eaux pluviales devant être gérées au plus près de leur production, les principales mesures à mettre en place sont l’infiltration des eaux dans le sol, l’absorption et l’évapotranspiration par la végétation. Le choix des dispositifs</w:t>
      </w:r>
      <w:r w:rsidR="00132E73">
        <w:rPr>
          <w:i/>
          <w:iCs/>
        </w:rPr>
        <w:t xml:space="preserve"> techniques, les études qui y sont liées et leur mise en place sont de la responsabilité du pétitionnaire</w:t>
      </w:r>
      <w:r w:rsidR="00C0506A">
        <w:rPr>
          <w:i/>
          <w:iCs/>
        </w:rPr>
        <w:t xml:space="preserve"> du permis de construire ou d’aménager ou du demandeur. </w:t>
      </w:r>
      <w:r w:rsidR="00C0506A" w:rsidRPr="00246747">
        <w:rPr>
          <w:i/>
          <w:iCs/>
          <w:u w:val="single"/>
        </w:rPr>
        <w:t>Le stockage des eaux suivi de leur restitution différée au réseau public d’assainissement ne doit être envisagé que si les autres solutions techniques s’avèrent insuffisantes ou techniquement irréalisables</w:t>
      </w:r>
      <w:r w:rsidR="00C0506A">
        <w:rPr>
          <w:i/>
          <w:iCs/>
        </w:rPr>
        <w:t>.</w:t>
      </w:r>
    </w:p>
    <w:p w14:paraId="54FB8972" w14:textId="71FF2466" w:rsidR="00246747" w:rsidRDefault="00C0506A" w:rsidP="00B5418C">
      <w:pPr>
        <w:pStyle w:val="Listepuces"/>
        <w:rPr>
          <w:i/>
          <w:iCs/>
        </w:rPr>
      </w:pPr>
      <w:r>
        <w:rPr>
          <w:i/>
          <w:iCs/>
        </w:rPr>
        <w:t>Les dispositifs d’infiltration devront être dimensionnés pour traiter une pluie de période de retour décennale dans les zones rurales, vicennale dans les zones résidentielle</w:t>
      </w:r>
      <w:r w:rsidR="00246747">
        <w:rPr>
          <w:i/>
          <w:iCs/>
        </w:rPr>
        <w:t>s</w:t>
      </w:r>
      <w:r>
        <w:rPr>
          <w:i/>
          <w:iCs/>
        </w:rPr>
        <w:t xml:space="preserve"> et trentennale dans les </w:t>
      </w:r>
      <w:proofErr w:type="spellStart"/>
      <w:r w:rsidR="00246747">
        <w:rPr>
          <w:i/>
          <w:iCs/>
        </w:rPr>
        <w:t>centre-villes</w:t>
      </w:r>
      <w:proofErr w:type="spellEnd"/>
      <w:r w:rsidR="00246747">
        <w:rPr>
          <w:i/>
          <w:iCs/>
        </w:rPr>
        <w:t xml:space="preserve">, zones industrielles et commerciales. </w:t>
      </w:r>
    </w:p>
    <w:p w14:paraId="7E9B2EFD" w14:textId="28517354" w:rsidR="00C0506A" w:rsidRDefault="00246747" w:rsidP="00B5418C">
      <w:pPr>
        <w:pStyle w:val="Listepuces"/>
        <w:rPr>
          <w:i/>
          <w:iCs/>
        </w:rPr>
      </w:pPr>
      <w:r>
        <w:rPr>
          <w:i/>
          <w:iCs/>
        </w:rPr>
        <w:t xml:space="preserve">Le temps de vidange des ouvrages ne devra pas excéder </w:t>
      </w:r>
      <w:r w:rsidRPr="00246747">
        <w:rPr>
          <w:i/>
          <w:iCs/>
          <w:u w:val="single"/>
        </w:rPr>
        <w:t>48h</w:t>
      </w:r>
      <w:r>
        <w:rPr>
          <w:i/>
          <w:iCs/>
        </w:rPr>
        <w:t>.</w:t>
      </w:r>
    </w:p>
    <w:p w14:paraId="57C232B5" w14:textId="4E425109" w:rsidR="00246747" w:rsidRDefault="00246747" w:rsidP="00B5418C">
      <w:pPr>
        <w:pStyle w:val="Listepuces"/>
        <w:rPr>
          <w:i/>
          <w:iCs/>
        </w:rPr>
      </w:pPr>
      <w:r>
        <w:rPr>
          <w:i/>
          <w:iCs/>
        </w:rPr>
        <w:t xml:space="preserve">Une </w:t>
      </w:r>
      <w:r w:rsidRPr="00246747">
        <w:rPr>
          <w:i/>
          <w:iCs/>
          <w:u w:val="single"/>
        </w:rPr>
        <w:t>étude de perméabilité des sols devra être réalisée pour dimensionner l’ouvrage d’infiltration, aux frais du pétitionnaire</w:t>
      </w:r>
      <w:r>
        <w:rPr>
          <w:i/>
          <w:iCs/>
        </w:rPr>
        <w:t>.</w:t>
      </w:r>
    </w:p>
    <w:p w14:paraId="612BAA72" w14:textId="1EF677BB" w:rsidR="00246747" w:rsidRDefault="00246747" w:rsidP="00B5418C">
      <w:pPr>
        <w:pStyle w:val="Listepuces"/>
        <w:rPr>
          <w:i/>
          <w:iCs/>
        </w:rPr>
      </w:pPr>
      <w:r>
        <w:rPr>
          <w:i/>
          <w:iCs/>
        </w:rPr>
        <w:t>Dans le cadre de construction, d’aménagement, de réhabilitation avec démolition, le pétitionnaire devra conserver un espace de pleine-terre suffisant pour la gestion des eaux pluviales à la parcelle.</w:t>
      </w:r>
    </w:p>
    <w:p w14:paraId="5E9BDBB2" w14:textId="2F78E83E" w:rsidR="00FC7909" w:rsidRDefault="00FC7909" w:rsidP="00FC7909">
      <w:pPr>
        <w:pStyle w:val="Listepuces"/>
        <w:numPr>
          <w:ilvl w:val="0"/>
          <w:numId w:val="0"/>
        </w:numPr>
        <w:rPr>
          <w:i/>
          <w:iCs/>
        </w:rPr>
      </w:pPr>
      <w:r>
        <w:rPr>
          <w:i/>
          <w:iCs/>
        </w:rPr>
        <w:t>Art. 43 : La dérogation : le rejet au réseau public</w:t>
      </w:r>
    </w:p>
    <w:p w14:paraId="705BFD8C" w14:textId="56B7A759" w:rsidR="00246747" w:rsidRDefault="00246747" w:rsidP="00B5418C">
      <w:pPr>
        <w:pStyle w:val="Listepuces"/>
        <w:rPr>
          <w:i/>
          <w:iCs/>
        </w:rPr>
      </w:pPr>
      <w:r>
        <w:rPr>
          <w:i/>
          <w:iCs/>
        </w:rPr>
        <w:lastRenderedPageBreak/>
        <w:t>A titre exceptionnel, les eaux pluviales peuvent être rejetées dans le réseau public d’assainissement dès lors :</w:t>
      </w:r>
    </w:p>
    <w:p w14:paraId="603BF2BA" w14:textId="6D6B2DF3" w:rsidR="00246747" w:rsidRPr="005F46B3" w:rsidRDefault="00246747" w:rsidP="005F46B3">
      <w:pPr>
        <w:pStyle w:val="Listepuces2"/>
        <w:rPr>
          <w:i/>
          <w:iCs/>
        </w:rPr>
      </w:pPr>
      <w:r w:rsidRPr="005F46B3">
        <w:rPr>
          <w:i/>
          <w:iCs/>
        </w:rPr>
        <w:t>Qu’un arrêté de protection de captage interdit l’infiltration ;</w:t>
      </w:r>
    </w:p>
    <w:p w14:paraId="43CEC56E" w14:textId="237832B4" w:rsidR="00246747" w:rsidRPr="005F46B3" w:rsidRDefault="00246747" w:rsidP="005F46B3">
      <w:pPr>
        <w:pStyle w:val="Listepuces2"/>
        <w:rPr>
          <w:i/>
          <w:iCs/>
        </w:rPr>
      </w:pPr>
      <w:r w:rsidRPr="005F46B3">
        <w:rPr>
          <w:i/>
          <w:iCs/>
        </w:rPr>
        <w:t>Que le zonage d’eaux pluviales interdit ou déconseille très fortement l’infiltration ;</w:t>
      </w:r>
    </w:p>
    <w:p w14:paraId="553DDB36" w14:textId="35389D19" w:rsidR="00246747" w:rsidRPr="005F46B3" w:rsidRDefault="00246747" w:rsidP="005F46B3">
      <w:pPr>
        <w:pStyle w:val="Listepuces2"/>
        <w:rPr>
          <w:i/>
          <w:iCs/>
        </w:rPr>
      </w:pPr>
      <w:r w:rsidRPr="005F46B3">
        <w:rPr>
          <w:i/>
          <w:iCs/>
        </w:rPr>
        <w:t xml:space="preserve">Que la parcelle </w:t>
      </w:r>
      <w:proofErr w:type="gramStart"/>
      <w:r w:rsidRPr="005F46B3">
        <w:rPr>
          <w:i/>
          <w:iCs/>
        </w:rPr>
        <w:t>est</w:t>
      </w:r>
      <w:proofErr w:type="gramEnd"/>
      <w:r w:rsidRPr="005F46B3">
        <w:rPr>
          <w:i/>
          <w:iCs/>
        </w:rPr>
        <w:t xml:space="preserve"> située totalement ou partiellement en périmètre de risque de mouvement de terrain où l’infiltration y est interdite (cf. Plans de prévention des risques de mouvements de terrains, plans d’expositions aux risques liés aux carrières souterraines abandonnées, etc.) ;</w:t>
      </w:r>
    </w:p>
    <w:p w14:paraId="57EFAA03" w14:textId="1B76C77F" w:rsidR="00246747" w:rsidRPr="005F46B3" w:rsidRDefault="00246747" w:rsidP="005F46B3">
      <w:pPr>
        <w:pStyle w:val="Listepuces2"/>
        <w:rPr>
          <w:i/>
          <w:iCs/>
        </w:rPr>
      </w:pPr>
      <w:r w:rsidRPr="005F46B3">
        <w:rPr>
          <w:i/>
          <w:iCs/>
        </w:rPr>
        <w:t>Qu’une étude géotechnique interdit l’infiltration dans le sous-sol. Cette étude devra être transmise au Service assainissement ;</w:t>
      </w:r>
    </w:p>
    <w:p w14:paraId="36D012D4" w14:textId="79E90C32" w:rsidR="00246747" w:rsidRPr="005F46B3" w:rsidRDefault="00246747" w:rsidP="005F46B3">
      <w:pPr>
        <w:pStyle w:val="Listepuces2"/>
        <w:rPr>
          <w:i/>
          <w:iCs/>
        </w:rPr>
      </w:pPr>
      <w:r w:rsidRPr="005F46B3">
        <w:rPr>
          <w:i/>
          <w:iCs/>
        </w:rPr>
        <w:t xml:space="preserve">Que les caractéristiques du sous-sol limitent </w:t>
      </w:r>
      <w:r w:rsidR="005F46B3" w:rsidRPr="005F46B3">
        <w:rPr>
          <w:i/>
          <w:iCs/>
        </w:rPr>
        <w:t>l’infiltration de ces eaux. Dans ce cas, il devra être transmis au Service Assainissement les études visées ci-dessous :</w:t>
      </w:r>
    </w:p>
    <w:p w14:paraId="7C85D21F" w14:textId="039F82D1" w:rsidR="005F46B3" w:rsidRDefault="005F46B3" w:rsidP="00246747">
      <w:pPr>
        <w:pStyle w:val="Listepuces3"/>
        <w:rPr>
          <w:i/>
          <w:iCs/>
        </w:rPr>
      </w:pPr>
      <w:r>
        <w:rPr>
          <w:i/>
          <w:iCs/>
        </w:rPr>
        <w:t>Une étude de perméabilité des sols […] ;</w:t>
      </w:r>
    </w:p>
    <w:p w14:paraId="196A2CBF" w14:textId="60DD1EB5" w:rsidR="005F46B3" w:rsidRPr="005F46B3" w:rsidRDefault="005F46B3" w:rsidP="00246747">
      <w:pPr>
        <w:pStyle w:val="Listepuces3"/>
        <w:rPr>
          <w:i/>
          <w:iCs/>
        </w:rPr>
      </w:pPr>
      <w:r>
        <w:rPr>
          <w:i/>
          <w:iCs/>
        </w:rPr>
        <w:t xml:space="preserve">Le cas échéant, une étude de pollution de sol qui interdit l’infiltration dans le sous-sol </w:t>
      </w:r>
      <w:r w:rsidRPr="005F46B3">
        <w:rPr>
          <w:i/>
          <w:iCs/>
        </w:rPr>
        <w:t>au regard des risques qu’elle représente pour la ressource en eau […].</w:t>
      </w:r>
    </w:p>
    <w:p w14:paraId="1DEFDCE6" w14:textId="72807FB5" w:rsidR="005F46B3" w:rsidRDefault="005F46B3" w:rsidP="005F46B3">
      <w:pPr>
        <w:pStyle w:val="Listepuces"/>
        <w:rPr>
          <w:i/>
          <w:iCs/>
        </w:rPr>
      </w:pPr>
      <w:r w:rsidRPr="005F46B3">
        <w:rPr>
          <w:i/>
          <w:iCs/>
        </w:rPr>
        <w:t>Seul l’excédent des eaux de ruissellement</w:t>
      </w:r>
      <w:r>
        <w:rPr>
          <w:i/>
          <w:iCs/>
        </w:rPr>
        <w:t xml:space="preserve"> n’ayant pu être géré à la source sera toléré dans le réseau d’assainissement. Cet excédent sera soumis à des limitations de débit de rejet en réseau afin de limiter, à l’aval, les risques d’inondation ou de déversement d’eaux au milieu naturel […].</w:t>
      </w:r>
    </w:p>
    <w:p w14:paraId="3BD2315F" w14:textId="12FBC385" w:rsidR="005F46B3" w:rsidRDefault="005F46B3" w:rsidP="005F46B3">
      <w:pPr>
        <w:pStyle w:val="Listepuces"/>
        <w:rPr>
          <w:i/>
          <w:iCs/>
        </w:rPr>
      </w:pPr>
      <w:r>
        <w:rPr>
          <w:i/>
          <w:iCs/>
        </w:rPr>
        <w:t>Dans tous les cas, l’acceptation du raccordement des eaux pluviales de toute nouvelle construction sera subordonnée à la capacité d’évacuation du réseau existant</w:t>
      </w:r>
      <w:r w:rsidR="00842338">
        <w:rPr>
          <w:i/>
          <w:iCs/>
        </w:rPr>
        <w:t>. Le propriétaire ou l’aménageur devra justifier le dimensionnement suffisant des installations de rétention qu’il installera en amont du raccordement</w:t>
      </w:r>
      <w:r w:rsidR="000B3FAA">
        <w:rPr>
          <w:i/>
          <w:iCs/>
        </w:rPr>
        <w:t xml:space="preserve"> par la production de notes de calcul appropriées.</w:t>
      </w:r>
    </w:p>
    <w:p w14:paraId="5F888E5F" w14:textId="6A67E058" w:rsidR="000B3FAA" w:rsidRDefault="000B3FAA" w:rsidP="005F46B3">
      <w:pPr>
        <w:pStyle w:val="Listepuces"/>
        <w:rPr>
          <w:i/>
          <w:iCs/>
        </w:rPr>
      </w:pPr>
      <w:r>
        <w:rPr>
          <w:i/>
          <w:iCs/>
        </w:rPr>
        <w:t>Le Service Assainissement vérifiera que les hypothèses de calcul (période de retour, temps de vidange, débit de fuite, etc.) ont été respectées. Le dimensionnement</w:t>
      </w:r>
      <w:r w:rsidR="00FC7909">
        <w:rPr>
          <w:i/>
          <w:iCs/>
        </w:rPr>
        <w:t xml:space="preserve"> des ouvrages de régulation est de la responsabilité du pétitionnaire du permis de construire ou d’aménager ou du demandeur.</w:t>
      </w:r>
    </w:p>
    <w:p w14:paraId="2E168C93" w14:textId="18D43274" w:rsidR="00FC7909" w:rsidRDefault="00161E77" w:rsidP="005F46B3">
      <w:pPr>
        <w:pStyle w:val="Listepuces"/>
        <w:rPr>
          <w:i/>
          <w:iCs/>
        </w:rPr>
      </w:pPr>
      <w:r>
        <w:rPr>
          <w:i/>
          <w:iCs/>
        </w:rPr>
        <w:t>En cas d’existence d’un réseau d’eaux pluviales, les eaux devront être infiltrées et un rejet au réseau public régulé pourra être autorisé.</w:t>
      </w:r>
    </w:p>
    <w:p w14:paraId="1FA04011" w14:textId="34383D76" w:rsidR="00161E77" w:rsidRDefault="00161E77" w:rsidP="005F46B3">
      <w:pPr>
        <w:pStyle w:val="Listepuces"/>
        <w:rPr>
          <w:i/>
          <w:iCs/>
        </w:rPr>
      </w:pPr>
      <w:r>
        <w:rPr>
          <w:i/>
          <w:iCs/>
        </w:rPr>
        <w:t xml:space="preserve">En cas d’existence d’un réseau unitaire, les eaux pluviales devront être infiltrées. Si la capacité du réseau public et des ouvrages de traitement le </w:t>
      </w:r>
      <w:proofErr w:type="gramStart"/>
      <w:r>
        <w:rPr>
          <w:i/>
          <w:iCs/>
        </w:rPr>
        <w:t>permettent</w:t>
      </w:r>
      <w:proofErr w:type="gramEnd"/>
      <w:r>
        <w:rPr>
          <w:i/>
          <w:iCs/>
        </w:rPr>
        <w:t>, par dérogation, un rejet au réseau public régulé pourra être autorisé.</w:t>
      </w:r>
    </w:p>
    <w:p w14:paraId="6C9AB1EE" w14:textId="283CA439" w:rsidR="00161E77" w:rsidRDefault="00161E77" w:rsidP="005F46B3">
      <w:pPr>
        <w:pStyle w:val="Listepuces"/>
        <w:rPr>
          <w:i/>
          <w:iCs/>
        </w:rPr>
      </w:pPr>
      <w:r>
        <w:rPr>
          <w:i/>
          <w:iCs/>
        </w:rPr>
        <w:t>En cas d’existence d’un PPRN, une dérogation pourra être accordée par le Président de la CU GPS&amp;O après étude du dossier. Si les ouvrages publics de collecte et de traitement ne peuvent accepter les effluents, la parcelle ne pourra être imperméabilisée en tout ou partie.</w:t>
      </w:r>
    </w:p>
    <w:p w14:paraId="3E1FE8C0" w14:textId="1D0F2BEF" w:rsidR="00161E77" w:rsidRDefault="00161E77" w:rsidP="00161E77">
      <w:pPr>
        <w:pStyle w:val="Listepuces"/>
        <w:rPr>
          <w:i/>
          <w:iCs/>
        </w:rPr>
      </w:pPr>
      <w:r>
        <w:rPr>
          <w:i/>
          <w:iCs/>
        </w:rPr>
        <w:t>Les dispositifs de stockage-restitution devront être dimensionnés pour traiter une pluie de période de retour vicennale. Il appartiendra au pétitionnaire de se prémunir, par les dispositifs qu’il jugera appropriés, des conséquences de l’apparition des précipitations de fréquence supérieure.</w:t>
      </w:r>
    </w:p>
    <w:p w14:paraId="02EDB2A8" w14:textId="10E0F7B5" w:rsidR="00161E77" w:rsidRDefault="00161E77" w:rsidP="00161E77">
      <w:pPr>
        <w:pStyle w:val="Listepuces"/>
        <w:rPr>
          <w:i/>
          <w:iCs/>
        </w:rPr>
      </w:pPr>
      <w:r>
        <w:rPr>
          <w:i/>
          <w:iCs/>
        </w:rPr>
        <w:t>Le débit de fuite ne devra pas excéder 2 L/s/ha ou 2 L/s lorsque la surface de terrain est inférieure à 10 000 m² […]</w:t>
      </w:r>
      <w:r w:rsidR="00260F76">
        <w:rPr>
          <w:i/>
          <w:iCs/>
        </w:rPr>
        <w:t>.</w:t>
      </w:r>
    </w:p>
    <w:p w14:paraId="218B9D38" w14:textId="0A76727B" w:rsidR="00260F76" w:rsidRDefault="00260F76" w:rsidP="00161E77">
      <w:pPr>
        <w:pStyle w:val="Listepuces"/>
        <w:rPr>
          <w:i/>
          <w:iCs/>
        </w:rPr>
      </w:pPr>
      <w:r>
        <w:rPr>
          <w:i/>
          <w:iCs/>
        </w:rPr>
        <w:t>Le temps de vidange ne devra pas excéder 48h.</w:t>
      </w:r>
    </w:p>
    <w:p w14:paraId="7D129EE3" w14:textId="435F29A2" w:rsidR="00260F76" w:rsidRDefault="00260F76" w:rsidP="00161E77">
      <w:pPr>
        <w:pStyle w:val="Listepuces"/>
        <w:rPr>
          <w:i/>
          <w:iCs/>
        </w:rPr>
      </w:pPr>
      <w:r>
        <w:rPr>
          <w:i/>
          <w:iCs/>
        </w:rPr>
        <w:t>Au vu des contraintes locales ou des prescriptions des Schémas Directeurs d’Eaux Pluviales, le Service Assainissement pourra imposer des débits de fuite et des périodes de retour différentes.</w:t>
      </w:r>
    </w:p>
    <w:p w14:paraId="34CCFE0D" w14:textId="4B9C8632" w:rsidR="002A3E5D" w:rsidRDefault="002A3E5D" w:rsidP="002A3E5D">
      <w:pPr>
        <w:pStyle w:val="Listepuces"/>
        <w:numPr>
          <w:ilvl w:val="0"/>
          <w:numId w:val="0"/>
        </w:numPr>
        <w:ind w:left="396" w:hanging="396"/>
        <w:rPr>
          <w:i/>
          <w:iCs/>
        </w:rPr>
      </w:pPr>
    </w:p>
    <w:p w14:paraId="5BC1D786" w14:textId="2DE6353D" w:rsidR="00D76312" w:rsidRDefault="00D76312" w:rsidP="00D76312">
      <w:pPr>
        <w:pStyle w:val="Titre3"/>
      </w:pPr>
      <w:bookmarkStart w:id="186" w:name="_Toc92703768"/>
      <w:r>
        <w:lastRenderedPageBreak/>
        <w:t>Contraintes vis-à-vis de l’infiltration</w:t>
      </w:r>
      <w:bookmarkEnd w:id="186"/>
    </w:p>
    <w:p w14:paraId="7395231F" w14:textId="5937114E" w:rsidR="00D76312" w:rsidRDefault="00D76312" w:rsidP="00D76312">
      <w:pPr>
        <w:pStyle w:val="Corpsdetexte"/>
      </w:pPr>
    </w:p>
    <w:p w14:paraId="4C3CDF04" w14:textId="1CB04FC4" w:rsidR="00D76312" w:rsidRPr="0052643E" w:rsidRDefault="00D76312" w:rsidP="00D76312">
      <w:pPr>
        <w:pStyle w:val="Corpsdetexte"/>
      </w:pPr>
      <w:r>
        <w:t xml:space="preserve">Différentes contraintes environnementales peuvent entraver </w:t>
      </w:r>
      <w:r w:rsidR="00BE2A24">
        <w:t>voire constituer une contre-indication à l’</w:t>
      </w:r>
      <w:r>
        <w:t>infiltration</w:t>
      </w:r>
      <w:r w:rsidR="00BE2A24">
        <w:t xml:space="preserve"> des eaux pluviales</w:t>
      </w:r>
      <w:r>
        <w:t xml:space="preserve">. Ainsi, 6 </w:t>
      </w:r>
      <w:r w:rsidRPr="0052643E">
        <w:t xml:space="preserve">paramètres </w:t>
      </w:r>
      <w:r>
        <w:t>sont présentés ci-après</w:t>
      </w:r>
      <w:r w:rsidRPr="0052643E">
        <w:t xml:space="preserve"> afin de déterminer </w:t>
      </w:r>
      <w:r>
        <w:t>les zones où l’infiltration est interdite de celle</w:t>
      </w:r>
      <w:r w:rsidR="00BE2A24">
        <w:t>s</w:t>
      </w:r>
      <w:r>
        <w:t xml:space="preserve"> où elle est </w:t>
      </w:r>
      <w:r w:rsidR="00BE2A24">
        <w:t>envisageable :</w:t>
      </w:r>
    </w:p>
    <w:p w14:paraId="56446761" w14:textId="0A85580C" w:rsidR="00D76312" w:rsidRDefault="00D76312" w:rsidP="00D76312">
      <w:pPr>
        <w:pStyle w:val="Listepuces"/>
      </w:pPr>
      <w:r>
        <w:t>Aléa d’inondation par remontée des nappes</w:t>
      </w:r>
      <w:r w:rsidR="00886EA0">
        <w:t> : infiltration envisageable mais pouvant être limitée</w:t>
      </w:r>
      <w:r>
        <w:t> ;</w:t>
      </w:r>
    </w:p>
    <w:p w14:paraId="193EE6A8" w14:textId="4C29542E" w:rsidR="00D76312" w:rsidRDefault="00D76312" w:rsidP="00D76312">
      <w:pPr>
        <w:pStyle w:val="Listepuces"/>
      </w:pPr>
      <w:r>
        <w:t>Aléa d’effondrement de carrières souterraines (PPRN) : infiltration interdite au droit des anciennes carrières souterraines ;</w:t>
      </w:r>
    </w:p>
    <w:p w14:paraId="1D237C85" w14:textId="5CACFE72" w:rsidR="00D76312" w:rsidRDefault="00D76312" w:rsidP="00D76312">
      <w:pPr>
        <w:pStyle w:val="Listepuces"/>
      </w:pPr>
      <w:r>
        <w:t>Aléa de retrait-gonflement des argiles</w:t>
      </w:r>
      <w:r w:rsidR="00886EA0">
        <w:t> : infiltration envisageable mais pouvant être limitée</w:t>
      </w:r>
      <w:r>
        <w:t> ;</w:t>
      </w:r>
    </w:p>
    <w:p w14:paraId="2C188A0F" w14:textId="77777777" w:rsidR="00D76312" w:rsidRDefault="00D76312" w:rsidP="00D76312">
      <w:pPr>
        <w:pStyle w:val="Listepuces"/>
      </w:pPr>
      <w:r>
        <w:t>Parcelle dans le périmètre de protection du champ captant. Les 3 périmètres sont considérés :</w:t>
      </w:r>
    </w:p>
    <w:p w14:paraId="447526D5" w14:textId="77777777" w:rsidR="00D76312" w:rsidRDefault="00D76312" w:rsidP="00D76312">
      <w:pPr>
        <w:pStyle w:val="Listepuces3"/>
      </w:pPr>
      <w:r>
        <w:t>Périmètre de protection immédiat : infiltration interdite ;</w:t>
      </w:r>
    </w:p>
    <w:p w14:paraId="5D5F9ADC" w14:textId="77777777" w:rsidR="00D76312" w:rsidRDefault="00D76312" w:rsidP="00D76312">
      <w:pPr>
        <w:pStyle w:val="Listepuces3"/>
      </w:pPr>
      <w:r>
        <w:t>Périmètre de protection rapproché : infiltration envisageable ;</w:t>
      </w:r>
    </w:p>
    <w:p w14:paraId="37C4CFD3" w14:textId="77777777" w:rsidR="00D76312" w:rsidRDefault="00D76312" w:rsidP="00D76312">
      <w:pPr>
        <w:pStyle w:val="Listepuces3"/>
      </w:pPr>
      <w:r>
        <w:t>Périmètre de protection éloigné : infiltration envisageable ;</w:t>
      </w:r>
    </w:p>
    <w:p w14:paraId="1465ACB1" w14:textId="7889A474" w:rsidR="00D76312" w:rsidRDefault="00D76312" w:rsidP="00D76312">
      <w:pPr>
        <w:pStyle w:val="Listepuces"/>
      </w:pPr>
      <w:r>
        <w:t>Parcelle située sur une zone en forte pente (&gt; 10 %)</w:t>
      </w:r>
      <w:r w:rsidR="00886EA0">
        <w:t> : infiltration envisageable mais pouvant être limitée</w:t>
      </w:r>
      <w:r>
        <w:t> ;</w:t>
      </w:r>
    </w:p>
    <w:p w14:paraId="05B785B6" w14:textId="61B9745A" w:rsidR="00D76312" w:rsidRDefault="00D76312" w:rsidP="00D76312">
      <w:pPr>
        <w:pStyle w:val="Listepuces"/>
      </w:pPr>
      <w:r>
        <w:t>Sites BASOL : infiltration interdite au droit d’un site BASOL.</w:t>
      </w:r>
    </w:p>
    <w:p w14:paraId="22B1906A" w14:textId="77777777" w:rsidR="00BE2A24" w:rsidRDefault="00BE2A24" w:rsidP="00BE2A24">
      <w:pPr>
        <w:pStyle w:val="Listepuces"/>
        <w:numPr>
          <w:ilvl w:val="0"/>
          <w:numId w:val="0"/>
        </w:numPr>
      </w:pPr>
    </w:p>
    <w:p w14:paraId="309FC7BC" w14:textId="5EFB62C4" w:rsidR="00D76312" w:rsidRDefault="00D76312" w:rsidP="00D76312">
      <w:pPr>
        <w:pStyle w:val="Corpsdetexte"/>
      </w:pPr>
      <w:r>
        <w:t>La carte présentée dans la page suivante détaille l’emplacement de</w:t>
      </w:r>
      <w:r w:rsidR="00BE2A24">
        <w:t xml:space="preserve"> ce</w:t>
      </w:r>
      <w:r>
        <w:t>s contraintes</w:t>
      </w:r>
      <w:r w:rsidR="00BE2A24">
        <w:t>.</w:t>
      </w:r>
      <w:bookmarkEnd w:id="180"/>
    </w:p>
    <w:bookmarkEnd w:id="185"/>
    <w:p w14:paraId="0AD4FF0B" w14:textId="77777777" w:rsidR="00D76312" w:rsidRDefault="00D76312" w:rsidP="00D76312">
      <w:pPr>
        <w:pStyle w:val="Corpsdetexte"/>
        <w:sectPr w:rsidR="00D76312" w:rsidSect="00EB1D28">
          <w:pgSz w:w="11907" w:h="16840" w:code="9"/>
          <w:pgMar w:top="1701" w:right="1701" w:bottom="1418" w:left="1134" w:header="737" w:footer="737" w:gutter="567"/>
          <w:cols w:space="708"/>
          <w:docGrid w:linePitch="360"/>
        </w:sectPr>
      </w:pPr>
    </w:p>
    <w:p w14:paraId="7BA00812" w14:textId="61C42C84" w:rsidR="00D76312" w:rsidRDefault="00D76312" w:rsidP="00D76312">
      <w:pPr>
        <w:pStyle w:val="Corpsdetexte"/>
      </w:pPr>
    </w:p>
    <w:p w14:paraId="1B001C4B" w14:textId="77777777" w:rsidR="00D76312" w:rsidRDefault="00D76312" w:rsidP="00D76312">
      <w:pPr>
        <w:pStyle w:val="Corpsdetexte"/>
        <w:jc w:val="center"/>
      </w:pPr>
      <w:r>
        <w:rPr>
          <w:noProof/>
        </w:rPr>
        <w:drawing>
          <wp:inline distT="0" distB="0" distL="0" distR="0" wp14:anchorId="2279AB88" wp14:editId="3802439F">
            <wp:extent cx="6864985" cy="4855130"/>
            <wp:effectExtent l="0" t="0" r="0" b="3175"/>
            <wp:docPr id="21509" name="Image 21509"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09" name="Image 21509" descr="Une image contenant carte&#10;&#10;Description générée automatiquement"/>
                    <pic:cNvPicPr/>
                  </pic:nvPicPr>
                  <pic:blipFill>
                    <a:blip r:embed="rId70" cstate="print">
                      <a:extLst>
                        <a:ext uri="{28A0092B-C50C-407E-A947-70E740481C1C}">
                          <a14:useLocalDpi xmlns:a14="http://schemas.microsoft.com/office/drawing/2010/main" val="0"/>
                        </a:ext>
                      </a:extLst>
                    </a:blip>
                    <a:stretch>
                      <a:fillRect/>
                    </a:stretch>
                  </pic:blipFill>
                  <pic:spPr>
                    <a:xfrm>
                      <a:off x="0" y="0"/>
                      <a:ext cx="6892215" cy="4874388"/>
                    </a:xfrm>
                    <a:prstGeom prst="rect">
                      <a:avLst/>
                    </a:prstGeom>
                  </pic:spPr>
                </pic:pic>
              </a:graphicData>
            </a:graphic>
          </wp:inline>
        </w:drawing>
      </w:r>
      <w:bookmarkStart w:id="187" w:name="_Toc25935204"/>
    </w:p>
    <w:p w14:paraId="716A8589" w14:textId="0F57B9C2" w:rsidR="00D76312" w:rsidRDefault="00D76312" w:rsidP="00D76312">
      <w:pPr>
        <w:pStyle w:val="Lgende"/>
      </w:pPr>
      <w:bookmarkStart w:id="188" w:name="_Toc92700189"/>
      <w:r>
        <w:t xml:space="preserve">Figure </w:t>
      </w:r>
      <w:r w:rsidR="00D87316">
        <w:fldChar w:fldCharType="begin"/>
      </w:r>
      <w:r w:rsidR="00D87316">
        <w:instrText xml:space="preserve"> SEQ Figure \* ARABIC </w:instrText>
      </w:r>
      <w:r w:rsidR="00D87316">
        <w:fldChar w:fldCharType="separate"/>
      </w:r>
      <w:r w:rsidR="00D87316">
        <w:rPr>
          <w:noProof/>
        </w:rPr>
        <w:t>22</w:t>
      </w:r>
      <w:r w:rsidR="00D87316">
        <w:rPr>
          <w:noProof/>
        </w:rPr>
        <w:fldChar w:fldCharType="end"/>
      </w:r>
      <w:r>
        <w:t> : Détail des contraintes d’</w:t>
      </w:r>
      <w:proofErr w:type="spellStart"/>
      <w:r>
        <w:t>infiltrabilité</w:t>
      </w:r>
      <w:proofErr w:type="spellEnd"/>
      <w:r>
        <w:t xml:space="preserve"> étudiées sur la commune d</w:t>
      </w:r>
      <w:bookmarkEnd w:id="187"/>
      <w:r>
        <w:t>’Andrésy</w:t>
      </w:r>
      <w:bookmarkEnd w:id="188"/>
    </w:p>
    <w:p w14:paraId="0C3865B6" w14:textId="77777777" w:rsidR="00D76312" w:rsidRDefault="00D76312" w:rsidP="00D76312">
      <w:pPr>
        <w:pStyle w:val="Corpsdetexte"/>
        <w:sectPr w:rsidR="00D76312" w:rsidSect="00D76312">
          <w:headerReference w:type="default" r:id="rId71"/>
          <w:footerReference w:type="default" r:id="rId72"/>
          <w:pgSz w:w="16840" w:h="11907" w:orient="landscape" w:code="9"/>
          <w:pgMar w:top="1134" w:right="1701" w:bottom="1701" w:left="1418" w:header="737" w:footer="737" w:gutter="567"/>
          <w:cols w:space="708"/>
          <w:docGrid w:linePitch="360"/>
        </w:sectPr>
      </w:pPr>
    </w:p>
    <w:p w14:paraId="4B5AEECC" w14:textId="489160B9" w:rsidR="00D76312" w:rsidRPr="00D76312" w:rsidRDefault="00D76312" w:rsidP="00D76312">
      <w:pPr>
        <w:pStyle w:val="Corpsdetexte"/>
      </w:pPr>
    </w:p>
    <w:p w14:paraId="4ED51B48" w14:textId="64B8EFA5" w:rsidR="002A3E5D" w:rsidRPr="00161E77" w:rsidRDefault="002A3E5D" w:rsidP="002A3E5D">
      <w:pPr>
        <w:pStyle w:val="Titre3"/>
      </w:pPr>
      <w:bookmarkStart w:id="189" w:name="_Toc92703769"/>
      <w:bookmarkStart w:id="190" w:name="_Hlk92721982"/>
      <w:r>
        <w:t>Logigramme de synthèse</w:t>
      </w:r>
      <w:bookmarkEnd w:id="189"/>
    </w:p>
    <w:p w14:paraId="6AD4B009" w14:textId="48012484" w:rsidR="005E6B34" w:rsidRDefault="005E6B34" w:rsidP="00E914F9">
      <w:pPr>
        <w:pStyle w:val="Corpsdetexte"/>
      </w:pPr>
    </w:p>
    <w:p w14:paraId="73BA261E" w14:textId="3F42B39D" w:rsidR="002A3E5D" w:rsidRDefault="002A3E5D" w:rsidP="002A3E5D">
      <w:pPr>
        <w:pStyle w:val="Corpsdetexte"/>
      </w:pPr>
      <w:r>
        <w:t>Le logigramme ci-après synthétise les dispositions relatives à la gestion des eaux pluviales</w:t>
      </w:r>
      <w:r w:rsidR="00C8669B">
        <w:t>, notamment</w:t>
      </w:r>
      <w:r>
        <w:t> :</w:t>
      </w:r>
    </w:p>
    <w:p w14:paraId="49C35B24" w14:textId="6EC68E24" w:rsidR="002A3E5D" w:rsidRDefault="002A3E5D" w:rsidP="002A3E5D">
      <w:pPr>
        <w:pStyle w:val="Listepuces"/>
      </w:pPr>
      <w:r>
        <w:t>Les conditions de dérogation pour le rejet au réseau public</w:t>
      </w:r>
      <w:r w:rsidR="00C8669B">
        <w:t xml:space="preserve"> </w:t>
      </w:r>
      <w:r>
        <w:t>;</w:t>
      </w:r>
    </w:p>
    <w:p w14:paraId="0337A66B" w14:textId="7AE056DB" w:rsidR="002A3E5D" w:rsidRDefault="001F26F0" w:rsidP="002A3E5D">
      <w:pPr>
        <w:pStyle w:val="Listepuces"/>
      </w:pPr>
      <w:r>
        <w:t>Si la possibilité de zéro-rejet au réseau et donc d’infiltration totale existe (après étude de perméabilité réalisée par un bureau d’études compétent), les conditions de dimensionnement et de vidange des ouvrages</w:t>
      </w:r>
      <w:r w:rsidR="00C8669B">
        <w:t xml:space="preserve"> </w:t>
      </w:r>
      <w:r>
        <w:t>;</w:t>
      </w:r>
    </w:p>
    <w:p w14:paraId="11395211" w14:textId="77777777" w:rsidR="00B97FD3" w:rsidRDefault="001F26F0" w:rsidP="00B97FD3">
      <w:pPr>
        <w:pStyle w:val="Listepuces"/>
        <w:spacing w:after="0" w:line="240" w:lineRule="auto"/>
      </w:pPr>
      <w:r>
        <w:t xml:space="preserve">S’il n’y a pas de possibilité d’infiltration totale </w:t>
      </w:r>
      <w:r w:rsidR="00C8669B">
        <w:t>(après étude de perméabilité réalisée par un bureau d’études compétent)</w:t>
      </w:r>
      <w:r>
        <w:t xml:space="preserve">, les conditions de dimensionnement </w:t>
      </w:r>
      <w:r w:rsidR="00C8669B">
        <w:t>et de vidange des ouvrages.</w:t>
      </w:r>
    </w:p>
    <w:p w14:paraId="0046C01C" w14:textId="77777777" w:rsidR="00B97FD3" w:rsidRDefault="00B97FD3" w:rsidP="00B97FD3">
      <w:pPr>
        <w:pStyle w:val="Listepuces"/>
        <w:numPr>
          <w:ilvl w:val="0"/>
          <w:numId w:val="0"/>
        </w:numPr>
        <w:spacing w:after="0" w:line="240" w:lineRule="auto"/>
        <w:ind w:left="396" w:hanging="396"/>
      </w:pPr>
    </w:p>
    <w:p w14:paraId="77338E70" w14:textId="68686A9D" w:rsidR="00B97FD3" w:rsidRDefault="00B97FD3" w:rsidP="00210D04">
      <w:pPr>
        <w:pStyle w:val="Corpsdetexte"/>
      </w:pPr>
      <w:r>
        <w:t>Le code couleur du logigramme correspond à celui adopté sur la carte de zonage où 2 couleurs de légende sont distinctes :</w:t>
      </w:r>
    </w:p>
    <w:p w14:paraId="08C37979" w14:textId="0CEE2CE1" w:rsidR="00B97FD3" w:rsidRDefault="00B97FD3" w:rsidP="00210D04">
      <w:pPr>
        <w:pStyle w:val="Listepuces"/>
      </w:pPr>
      <w:r>
        <w:t xml:space="preserve">Rouge : zones </w:t>
      </w:r>
      <w:r w:rsidR="00210D04">
        <w:t>où l’infiltration est interdite du fait de contraintes environnementales</w:t>
      </w:r>
    </w:p>
    <w:p w14:paraId="283C736E" w14:textId="7EEDECB2" w:rsidR="00210D04" w:rsidRDefault="00210D04" w:rsidP="00210D04">
      <w:pPr>
        <w:pStyle w:val="Listepuces"/>
      </w:pPr>
      <w:r>
        <w:t>Vert : zones où il y a une obligation de maîtrise du ruissellement.</w:t>
      </w:r>
    </w:p>
    <w:bookmarkEnd w:id="190"/>
    <w:p w14:paraId="18F48E21" w14:textId="095E06B2" w:rsidR="00C716AA" w:rsidRPr="00C716AA" w:rsidRDefault="00C716AA" w:rsidP="00B97FD3">
      <w:pPr>
        <w:pStyle w:val="Listepuces"/>
        <w:numPr>
          <w:ilvl w:val="0"/>
          <w:numId w:val="0"/>
        </w:numPr>
        <w:spacing w:after="0" w:line="240" w:lineRule="auto"/>
        <w:ind w:left="396" w:hanging="396"/>
      </w:pPr>
      <w:r>
        <w:br w:type="page"/>
      </w:r>
    </w:p>
    <w:p w14:paraId="188BAF5C" w14:textId="77777777" w:rsidR="001F26F0" w:rsidRDefault="001F26F0" w:rsidP="00C8669B">
      <w:pPr>
        <w:pStyle w:val="Listepuces"/>
        <w:numPr>
          <w:ilvl w:val="0"/>
          <w:numId w:val="0"/>
        </w:numPr>
      </w:pPr>
    </w:p>
    <w:p w14:paraId="102A1B28" w14:textId="2400DD19" w:rsidR="00680C57" w:rsidRDefault="009812EC" w:rsidP="00C8669B">
      <w:pPr>
        <w:pStyle w:val="Listepuces"/>
        <w:numPr>
          <w:ilvl w:val="0"/>
          <w:numId w:val="0"/>
        </w:numPr>
      </w:pPr>
      <w:bookmarkStart w:id="191" w:name="_Hlk92722008"/>
      <w:r w:rsidRPr="009812EC">
        <w:rPr>
          <w:rFonts w:ascii="Calibri" w:hAnsi="Calibri" w:cs="Times New Roman"/>
          <w:noProof/>
          <w:sz w:val="22"/>
        </w:rPr>
        <mc:AlternateContent>
          <mc:Choice Requires="wps">
            <w:drawing>
              <wp:anchor distT="0" distB="0" distL="114300" distR="114300" simplePos="0" relativeHeight="251798528" behindDoc="0" locked="0" layoutInCell="1" allowOverlap="1" wp14:anchorId="502EBF42" wp14:editId="4CA8ADAA">
                <wp:simplePos x="0" y="0"/>
                <wp:positionH relativeFrom="column">
                  <wp:posOffset>3656330</wp:posOffset>
                </wp:positionH>
                <wp:positionV relativeFrom="paragraph">
                  <wp:posOffset>476993</wp:posOffset>
                </wp:positionV>
                <wp:extent cx="594995" cy="250164"/>
                <wp:effectExtent l="0" t="0" r="0" b="0"/>
                <wp:wrapNone/>
                <wp:docPr id="95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995" cy="250164"/>
                        </a:xfrm>
                        <a:prstGeom prst="rect">
                          <a:avLst/>
                        </a:prstGeom>
                        <a:noFill/>
                        <a:ln w="9525">
                          <a:noFill/>
                          <a:miter lim="800000"/>
                          <a:headEnd/>
                          <a:tailEnd/>
                        </a:ln>
                      </wps:spPr>
                      <wps:txbx>
                        <w:txbxContent>
                          <w:p w14:paraId="0800249F" w14:textId="046E01BB" w:rsidR="003D282D" w:rsidRPr="00DE2A04" w:rsidRDefault="003D282D" w:rsidP="009812EC">
                            <w:pPr>
                              <w:rPr>
                                <w:rFonts w:ascii="Arial" w:hAnsi="Arial" w:cs="Arial"/>
                                <w:b/>
                                <w:sz w:val="20"/>
                              </w:rPr>
                            </w:pPr>
                            <w:r>
                              <w:rPr>
                                <w:rFonts w:ascii="Arial" w:hAnsi="Arial" w:cs="Arial"/>
                                <w:b/>
                                <w:sz w:val="20"/>
                              </w:rPr>
                              <w:t>OUI</w:t>
                            </w:r>
                          </w:p>
                        </w:txbxContent>
                      </wps:txbx>
                      <wps:bodyPr rot="0" vert="horz" wrap="square" lIns="91440" tIns="45720" rIns="91440" bIns="45720" anchor="t" anchorCtr="0">
                        <a:noAutofit/>
                      </wps:bodyPr>
                    </wps:wsp>
                  </a:graphicData>
                </a:graphic>
              </wp:anchor>
            </w:drawing>
          </mc:Choice>
          <mc:Fallback>
            <w:pict>
              <v:shape w14:anchorId="502EBF42" id="Zone de texte 2" o:spid="_x0000_s1041" type="#_x0000_t202" style="position:absolute;left:0;text-align:left;margin-left:287.9pt;margin-top:37.55pt;width:46.85pt;height:19.7pt;z-index:251798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" filled="f" stroked="f">
                <v:textbox>
                  <w:txbxContent>
                    <w:p w14:paraId="0800249F" w14:textId="046E01BB" w:rsidR="003D282D" w:rsidRPr="00DE2A04" w:rsidRDefault="003D282D" w:rsidP="009812EC">
                      <w:pPr>
                        <w:rPr>
                          <w:rFonts w:ascii="Arial" w:hAnsi="Arial" w:cs="Arial"/>
                          <w:b/>
                          <w:sz w:val="20"/>
                        </w:rPr>
                      </w:pPr>
                      <w:r>
                        <w:rPr>
                          <w:rFonts w:ascii="Arial" w:hAnsi="Arial" w:cs="Arial"/>
                          <w:b/>
                          <w:sz w:val="20"/>
                        </w:rPr>
                        <w:t>OUI</w:t>
                      </w:r>
                    </w:p>
                  </w:txbxContent>
                </v:textbox>
              </v:shape>
            </w:pict>
          </mc:Fallback>
        </mc:AlternateContent>
      </w:r>
      <w:bookmarkStart w:id="192" w:name="_Hlk92792430"/>
      <w:r w:rsidR="00680C57">
        <w:rPr>
          <w:rFonts w:ascii="Arial" w:hAnsi="Arial" w:cs="Arial"/>
          <w:noProof/>
        </w:rPr>
        <mc:AlternateContent>
          <mc:Choice Requires="wpg">
            <w:drawing>
              <wp:inline distT="0" distB="0" distL="0" distR="0" wp14:anchorId="4D0F9454" wp14:editId="775EFAA0">
                <wp:extent cx="5750560" cy="6470710"/>
                <wp:effectExtent l="0" t="0" r="21590" b="25400"/>
                <wp:docPr id="253" name="Groupe 253"/>
                <wp:cNvGraphicFramePr/>
                <a:graphic xmlns:a="http://schemas.openxmlformats.org/drawingml/2006/main">
                  <a:graphicData uri="http://schemas.microsoft.com/office/word/2010/wordprocessingGroup">
                    <wpg:wgp>
                      <wpg:cNvGrpSpPr/>
                      <wpg:grpSpPr>
                        <a:xfrm>
                          <a:off x="0" y="0"/>
                          <a:ext cx="5750560" cy="6470710"/>
                          <a:chOff x="0" y="0"/>
                          <a:chExt cx="5750560" cy="6470710"/>
                        </a:xfrm>
                      </wpg:grpSpPr>
                      <wpg:grpSp>
                        <wpg:cNvPr id="254" name="Groupe 254"/>
                        <wpg:cNvGrpSpPr/>
                        <wpg:grpSpPr>
                          <a:xfrm>
                            <a:off x="0" y="0"/>
                            <a:ext cx="5750560" cy="1990725"/>
                            <a:chOff x="0" y="0"/>
                            <a:chExt cx="5750560" cy="1990725"/>
                          </a:xfrm>
                        </wpg:grpSpPr>
                        <wps:wsp>
                          <wps:cNvPr id="255" name="Rectangle 255"/>
                          <wps:cNvSpPr/>
                          <wps:spPr>
                            <a:xfrm>
                              <a:off x="0" y="0"/>
                              <a:ext cx="5750560" cy="1500996"/>
                            </a:xfrm>
                            <a:prstGeom prst="rect">
                              <a:avLst/>
                            </a:prstGeom>
                            <a:solidFill>
                              <a:srgbClr val="FF0000">
                                <a:alpha val="50000"/>
                              </a:srgbClr>
                            </a:solidFill>
                            <a:ln w="19050">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928" name="Groupe 928"/>
                          <wpg:cNvGrpSpPr/>
                          <wpg:grpSpPr>
                            <a:xfrm>
                              <a:off x="95250" y="161925"/>
                              <a:ext cx="5535295" cy="1828800"/>
                              <a:chOff x="0" y="0"/>
                              <a:chExt cx="5535715" cy="1829777"/>
                            </a:xfrm>
                          </wpg:grpSpPr>
                          <wpg:grpSp>
                            <wpg:cNvPr id="929" name="Groupe 929"/>
                            <wpg:cNvGrpSpPr/>
                            <wpg:grpSpPr>
                              <a:xfrm>
                                <a:off x="0" y="0"/>
                                <a:ext cx="5535715" cy="1164700"/>
                                <a:chOff x="0" y="-1"/>
                                <a:chExt cx="5535799" cy="1164896"/>
                              </a:xfrm>
                            </wpg:grpSpPr>
                            <wps:wsp>
                              <wps:cNvPr id="930" name="Connecteur droit avec flèche 930"/>
                              <wps:cNvCnPr>
                                <a:stCxn id="4294967295" idx="3"/>
                                <a:endCxn id="4294967295" idx="1"/>
                              </wps:cNvCnPr>
                              <wps:spPr>
                                <a:xfrm flipV="1">
                                  <a:off x="3450566" y="578973"/>
                                  <a:ext cx="819959" cy="3474"/>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31" name="Rectangle : coins arrondis 931"/>
                              <wps:cNvSpPr/>
                              <wps:spPr>
                                <a:xfrm>
                                  <a:off x="4270524" y="276078"/>
                                  <a:ext cx="1265275" cy="605790"/>
                                </a:xfrm>
                                <a:prstGeom prst="roundRect">
                                  <a:avLst/>
                                </a:prstGeom>
                                <a:noFill/>
                                <a:ln w="12700"/>
                              </wps:spPr>
                              <wps:style>
                                <a:lnRef idx="2">
                                  <a:schemeClr val="accent1">
                                    <a:shade val="50000"/>
                                  </a:schemeClr>
                                </a:lnRef>
                                <a:fillRef idx="1">
                                  <a:schemeClr val="accent1"/>
                                </a:fillRef>
                                <a:effectRef idx="0">
                                  <a:schemeClr val="accent1"/>
                                </a:effectRef>
                                <a:fontRef idx="minor">
                                  <a:schemeClr val="lt1"/>
                                </a:fontRef>
                              </wps:style>
                              <wps:txbx>
                                <w:txbxContent>
                                  <w:p w14:paraId="2568EDE4" w14:textId="77777777" w:rsidR="003D282D" w:rsidRPr="00B744B8" w:rsidRDefault="003D282D" w:rsidP="00680C57">
                                    <w:pPr>
                                      <w:spacing w:after="0"/>
                                      <w:jc w:val="center"/>
                                      <w:rPr>
                                        <w:rFonts w:ascii="Arial" w:hAnsi="Arial" w:cs="Arial"/>
                                        <w:b/>
                                        <w:color w:val="030F40" w:themeColor="text1"/>
                                        <w:sz w:val="18"/>
                                        <w:szCs w:val="15"/>
                                      </w:rPr>
                                    </w:pPr>
                                    <w:r w:rsidRPr="00B744B8">
                                      <w:rPr>
                                        <w:rFonts w:ascii="Arial" w:hAnsi="Arial" w:cs="Arial"/>
                                        <w:b/>
                                        <w:color w:val="030F40" w:themeColor="text1"/>
                                        <w:sz w:val="18"/>
                                        <w:szCs w:val="15"/>
                                      </w:rPr>
                                      <w:t xml:space="preserve">PAS DE PROJET </w:t>
                                    </w:r>
                                    <w:r>
                                      <w:rPr>
                                        <w:rFonts w:ascii="Arial" w:hAnsi="Arial" w:cs="Arial"/>
                                        <w:b/>
                                        <w:color w:val="030F40" w:themeColor="text1"/>
                                        <w:sz w:val="18"/>
                                        <w:szCs w:val="15"/>
                                      </w:rPr>
                                      <w:t>DE GESTION DES EAUX PLUVIALES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2" name="Rectangle : coins arrondis 932"/>
                              <wps:cNvSpPr/>
                              <wps:spPr>
                                <a:xfrm>
                                  <a:off x="0" y="-1"/>
                                  <a:ext cx="3450566" cy="1164896"/>
                                </a:xfrm>
                                <a:prstGeom prst="roundRect">
                                  <a:avLst/>
                                </a:prstGeom>
                                <a:noFill/>
                                <a:ln w="12700"/>
                              </wps:spPr>
                              <wps:style>
                                <a:lnRef idx="2">
                                  <a:schemeClr val="accent1">
                                    <a:shade val="50000"/>
                                  </a:schemeClr>
                                </a:lnRef>
                                <a:fillRef idx="1">
                                  <a:schemeClr val="accent1"/>
                                </a:fillRef>
                                <a:effectRef idx="0">
                                  <a:schemeClr val="accent1"/>
                                </a:effectRef>
                                <a:fontRef idx="minor">
                                  <a:schemeClr val="lt1"/>
                                </a:fontRef>
                              </wps:style>
                              <wps:txbx>
                                <w:txbxContent>
                                  <w:p w14:paraId="457B1713" w14:textId="77777777" w:rsidR="003D282D" w:rsidRDefault="003D282D" w:rsidP="00680C57">
                                    <w:pPr>
                                      <w:spacing w:after="0"/>
                                      <w:jc w:val="center"/>
                                      <w:rPr>
                                        <w:rFonts w:ascii="Arial" w:hAnsi="Arial" w:cs="Arial"/>
                                        <w:b/>
                                        <w:color w:val="030F40" w:themeColor="text1"/>
                                        <w:sz w:val="18"/>
                                        <w:szCs w:val="15"/>
                                      </w:rPr>
                                    </w:pPr>
                                    <w:r w:rsidRPr="00B744B8">
                                      <w:rPr>
                                        <w:rFonts w:ascii="Arial" w:hAnsi="Arial" w:cs="Arial"/>
                                        <w:b/>
                                        <w:color w:val="030F40" w:themeColor="text1"/>
                                        <w:sz w:val="18"/>
                                        <w:szCs w:val="15"/>
                                      </w:rPr>
                                      <w:t>L’INFILTRATION EST ELLE INTERDITE ?</w:t>
                                    </w:r>
                                  </w:p>
                                  <w:p w14:paraId="1E31062D" w14:textId="77777777" w:rsidR="003D282D" w:rsidRDefault="003D282D" w:rsidP="00680C57">
                                    <w:pPr>
                                      <w:spacing w:after="0"/>
                                      <w:rPr>
                                        <w:rFonts w:ascii="Arial" w:hAnsi="Arial" w:cs="Arial"/>
                                        <w:b/>
                                        <w:color w:val="030F40" w:themeColor="text1"/>
                                        <w:sz w:val="18"/>
                                        <w:szCs w:val="15"/>
                                      </w:rPr>
                                    </w:pPr>
                                    <w:r>
                                      <w:rPr>
                                        <w:rFonts w:ascii="Arial" w:hAnsi="Arial" w:cs="Arial"/>
                                        <w:b/>
                                        <w:color w:val="030F40" w:themeColor="text1"/>
                                        <w:sz w:val="18"/>
                                        <w:szCs w:val="15"/>
                                      </w:rPr>
                                      <w:t>Exceptions pour le rejet en réseau public sans limitation de débit sur la commune d’Andrésy (</w:t>
                                    </w:r>
                                    <w:proofErr w:type="spellStart"/>
                                    <w:r>
                                      <w:rPr>
                                        <w:rFonts w:ascii="Arial" w:hAnsi="Arial" w:cs="Arial"/>
                                        <w:b/>
                                        <w:color w:val="030F40" w:themeColor="text1"/>
                                        <w:sz w:val="18"/>
                                        <w:szCs w:val="15"/>
                                      </w:rPr>
                                      <w:t>cf</w:t>
                                    </w:r>
                                    <w:proofErr w:type="spellEnd"/>
                                    <w:r>
                                      <w:rPr>
                                        <w:rFonts w:ascii="Arial" w:hAnsi="Arial" w:cs="Arial"/>
                                        <w:b/>
                                        <w:color w:val="030F40" w:themeColor="text1"/>
                                        <w:sz w:val="18"/>
                                        <w:szCs w:val="15"/>
                                      </w:rPr>
                                      <w:t> : carte des contraintes à l’infiltration) :</w:t>
                                    </w:r>
                                  </w:p>
                                  <w:p w14:paraId="59C6B0C2" w14:textId="77777777" w:rsidR="003D282D" w:rsidRDefault="003D282D" w:rsidP="00680C57">
                                    <w:pPr>
                                      <w:pStyle w:val="Paragraphedeliste"/>
                                      <w:numPr>
                                        <w:ilvl w:val="0"/>
                                        <w:numId w:val="16"/>
                                      </w:numPr>
                                      <w:spacing w:after="0"/>
                                      <w:rPr>
                                        <w:rFonts w:ascii="Arial" w:hAnsi="Arial" w:cs="Arial"/>
                                        <w:b/>
                                        <w:color w:val="030F40" w:themeColor="text1"/>
                                        <w:sz w:val="18"/>
                                        <w:szCs w:val="15"/>
                                      </w:rPr>
                                    </w:pPr>
                                    <w:r w:rsidRPr="00F31353">
                                      <w:rPr>
                                        <w:rFonts w:ascii="Arial" w:hAnsi="Arial" w:cs="Arial"/>
                                        <w:b/>
                                        <w:color w:val="030F40" w:themeColor="text1"/>
                                        <w:sz w:val="18"/>
                                        <w:szCs w:val="15"/>
                                      </w:rPr>
                                      <w:t xml:space="preserve">Présence d’un site </w:t>
                                    </w:r>
                                    <w:r>
                                      <w:rPr>
                                        <w:rFonts w:ascii="Arial" w:hAnsi="Arial" w:cs="Arial"/>
                                        <w:b/>
                                        <w:color w:val="030F40" w:themeColor="text1"/>
                                        <w:sz w:val="18"/>
                                        <w:szCs w:val="15"/>
                                      </w:rPr>
                                      <w:t xml:space="preserve">pollué </w:t>
                                    </w:r>
                                    <w:r w:rsidRPr="00F31353">
                                      <w:rPr>
                                        <w:rFonts w:ascii="Arial" w:hAnsi="Arial" w:cs="Arial"/>
                                        <w:b/>
                                        <w:color w:val="030F40" w:themeColor="text1"/>
                                        <w:sz w:val="18"/>
                                        <w:szCs w:val="15"/>
                                      </w:rPr>
                                      <w:t>BASOL</w:t>
                                    </w:r>
                                  </w:p>
                                  <w:p w14:paraId="3677D619" w14:textId="77777777" w:rsidR="003D282D" w:rsidRDefault="003D282D" w:rsidP="00680C57">
                                    <w:pPr>
                                      <w:pStyle w:val="Paragraphedeliste"/>
                                      <w:numPr>
                                        <w:ilvl w:val="0"/>
                                        <w:numId w:val="16"/>
                                      </w:numPr>
                                      <w:spacing w:after="0"/>
                                      <w:rPr>
                                        <w:rFonts w:ascii="Arial" w:hAnsi="Arial" w:cs="Arial"/>
                                        <w:b/>
                                        <w:color w:val="030F40" w:themeColor="text1"/>
                                        <w:sz w:val="18"/>
                                        <w:szCs w:val="15"/>
                                      </w:rPr>
                                    </w:pPr>
                                    <w:r>
                                      <w:rPr>
                                        <w:rFonts w:ascii="Arial" w:hAnsi="Arial" w:cs="Arial"/>
                                        <w:b/>
                                        <w:color w:val="030F40" w:themeColor="text1"/>
                                        <w:sz w:val="18"/>
                                        <w:szCs w:val="15"/>
                                      </w:rPr>
                                      <w:t>Présence d’un PPRN Carrières souterraines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933" name="Connecteur droit avec flèche 933"/>
                            <wps:cNvCnPr/>
                            <wps:spPr>
                              <a:xfrm>
                                <a:off x="767652" y="1173711"/>
                                <a:ext cx="0" cy="656066"/>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g:grpSp>
                      <wps:wsp>
                        <wps:cNvPr id="934" name="Zone de texte 2"/>
                        <wps:cNvSpPr txBox="1">
                          <a:spLocks noChangeArrowheads="1"/>
                        </wps:cNvSpPr>
                        <wps:spPr bwMode="auto">
                          <a:xfrm>
                            <a:off x="952500" y="1533525"/>
                            <a:ext cx="594995" cy="250166"/>
                          </a:xfrm>
                          <a:prstGeom prst="rect">
                            <a:avLst/>
                          </a:prstGeom>
                          <a:noFill/>
                          <a:ln w="9525">
                            <a:noFill/>
                            <a:miter lim="800000"/>
                            <a:headEnd/>
                            <a:tailEnd/>
                          </a:ln>
                        </wps:spPr>
                        <wps:txbx>
                          <w:txbxContent>
                            <w:p w14:paraId="2E5D4BD5" w14:textId="77777777" w:rsidR="003D282D" w:rsidRPr="00DE2A04" w:rsidRDefault="003D282D" w:rsidP="00680C57">
                              <w:pPr>
                                <w:rPr>
                                  <w:rFonts w:ascii="Arial" w:hAnsi="Arial" w:cs="Arial"/>
                                  <w:b/>
                                  <w:sz w:val="20"/>
                                </w:rPr>
                              </w:pPr>
                              <w:r w:rsidRPr="00DE2A04">
                                <w:rPr>
                                  <w:rFonts w:ascii="Arial" w:hAnsi="Arial" w:cs="Arial"/>
                                  <w:b/>
                                  <w:sz w:val="20"/>
                                </w:rPr>
                                <w:t>NON</w:t>
                              </w:r>
                            </w:p>
                          </w:txbxContent>
                        </wps:txbx>
                        <wps:bodyPr rot="0" vert="horz" wrap="square" lIns="91440" tIns="45720" rIns="91440" bIns="45720" anchor="t" anchorCtr="0">
                          <a:noAutofit/>
                        </wps:bodyPr>
                      </wps:wsp>
                      <wpg:grpSp>
                        <wpg:cNvPr id="935" name="Groupe 935"/>
                        <wpg:cNvGrpSpPr/>
                        <wpg:grpSpPr>
                          <a:xfrm>
                            <a:off x="28575" y="1838325"/>
                            <a:ext cx="5718810" cy="4632385"/>
                            <a:chOff x="0" y="3"/>
                            <a:chExt cx="5718810" cy="4633053"/>
                          </a:xfrm>
                        </wpg:grpSpPr>
                        <wps:wsp>
                          <wps:cNvPr id="936" name="Rectangle 936"/>
                          <wps:cNvSpPr/>
                          <wps:spPr>
                            <a:xfrm>
                              <a:off x="0" y="3"/>
                              <a:ext cx="5718810" cy="4633053"/>
                            </a:xfrm>
                            <a:prstGeom prst="rect">
                              <a:avLst/>
                            </a:prstGeom>
                            <a:solidFill>
                              <a:srgbClr val="92D050">
                                <a:alpha val="50000"/>
                              </a:srgbClr>
                            </a:solidFill>
                            <a:ln w="19050">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937" name="Groupe 937"/>
                          <wpg:cNvGrpSpPr/>
                          <wpg:grpSpPr>
                            <a:xfrm>
                              <a:off x="69012" y="129396"/>
                              <a:ext cx="5546785" cy="4331108"/>
                              <a:chOff x="0" y="0"/>
                              <a:chExt cx="5546785" cy="4331108"/>
                            </a:xfrm>
                          </wpg:grpSpPr>
                          <wps:wsp>
                            <wps:cNvPr id="938" name="Rectangle : coins arrondis 938"/>
                            <wps:cNvSpPr/>
                            <wps:spPr>
                              <a:xfrm>
                                <a:off x="750498" y="2311879"/>
                                <a:ext cx="1457864" cy="455942"/>
                              </a:xfrm>
                              <a:prstGeom prst="roundRect">
                                <a:avLst/>
                              </a:prstGeom>
                              <a:noFill/>
                              <a:ln w="12700" cap="flat" cmpd="sng" algn="ctr">
                                <a:noFill/>
                                <a:prstDash val="solid"/>
                                <a:miter lim="800000"/>
                              </a:ln>
                              <a:effectLst/>
                            </wps:spPr>
                            <wps:txbx>
                              <w:txbxContent>
                                <w:p w14:paraId="4C33008C" w14:textId="77777777" w:rsidR="003D282D" w:rsidRPr="00DE2A04" w:rsidRDefault="003D282D" w:rsidP="00680C57">
                                  <w:pPr>
                                    <w:spacing w:after="0"/>
                                    <w:jc w:val="center"/>
                                    <w:rPr>
                                      <w:rFonts w:ascii="Arial" w:hAnsi="Arial" w:cs="Arial"/>
                                      <w:b/>
                                      <w:color w:val="030F40" w:themeColor="text1"/>
                                      <w:sz w:val="18"/>
                                      <w:szCs w:val="15"/>
                                    </w:rPr>
                                  </w:pPr>
                                  <w:r>
                                    <w:rPr>
                                      <w:rFonts w:ascii="Arial" w:hAnsi="Arial" w:cs="Arial"/>
                                      <w:b/>
                                      <w:color w:val="030F40" w:themeColor="text1"/>
                                      <w:sz w:val="18"/>
                                      <w:szCs w:val="15"/>
                                    </w:rPr>
                                    <w:t>Rejet au réseau public à débit régulé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939" name="Groupe 939"/>
                            <wpg:cNvGrpSpPr/>
                            <wpg:grpSpPr>
                              <a:xfrm>
                                <a:off x="0" y="0"/>
                                <a:ext cx="5546785" cy="4331108"/>
                                <a:chOff x="-17254" y="-1"/>
                                <a:chExt cx="5546972" cy="4331490"/>
                              </a:xfrm>
                            </wpg:grpSpPr>
                            <wpg:grpSp>
                              <wpg:cNvPr id="940" name="Groupe 940"/>
                              <wpg:cNvGrpSpPr/>
                              <wpg:grpSpPr>
                                <a:xfrm>
                                  <a:off x="8626" y="-1"/>
                                  <a:ext cx="5510873" cy="2811964"/>
                                  <a:chOff x="0" y="-1"/>
                                  <a:chExt cx="5510873" cy="2811964"/>
                                </a:xfrm>
                              </wpg:grpSpPr>
                              <wpg:grpSp>
                                <wpg:cNvPr id="941" name="Groupe 941"/>
                                <wpg:cNvGrpSpPr/>
                                <wpg:grpSpPr>
                                  <a:xfrm>
                                    <a:off x="0" y="-1"/>
                                    <a:ext cx="5510873" cy="2811964"/>
                                    <a:chOff x="0" y="-1"/>
                                    <a:chExt cx="5510873" cy="2811964"/>
                                  </a:xfrm>
                                </wpg:grpSpPr>
                                <wpg:grpSp>
                                  <wpg:cNvPr id="942" name="Groupe 942"/>
                                  <wpg:cNvGrpSpPr/>
                                  <wpg:grpSpPr>
                                    <a:xfrm>
                                      <a:off x="0" y="-1"/>
                                      <a:ext cx="5510873" cy="2268747"/>
                                      <a:chOff x="1" y="-8821"/>
                                      <a:chExt cx="5510873" cy="2271079"/>
                                    </a:xfrm>
                                  </wpg:grpSpPr>
                                  <wps:wsp>
                                    <wps:cNvPr id="943" name="Rectangle : coins arrondis 943"/>
                                    <wps:cNvSpPr/>
                                    <wps:spPr>
                                      <a:xfrm>
                                        <a:off x="2225324" y="-8821"/>
                                        <a:ext cx="3285550" cy="2271079"/>
                                      </a:xfrm>
                                      <a:prstGeom prst="roundRect">
                                        <a:avLst/>
                                      </a:prstGeom>
                                      <a:noFill/>
                                      <a:ln w="12700"/>
                                    </wps:spPr>
                                    <wps:style>
                                      <a:lnRef idx="2">
                                        <a:schemeClr val="accent1">
                                          <a:shade val="50000"/>
                                        </a:schemeClr>
                                      </a:lnRef>
                                      <a:fillRef idx="1">
                                        <a:schemeClr val="accent1"/>
                                      </a:fillRef>
                                      <a:effectRef idx="0">
                                        <a:schemeClr val="accent1"/>
                                      </a:effectRef>
                                      <a:fontRef idx="minor">
                                        <a:schemeClr val="lt1"/>
                                      </a:fontRef>
                                    </wps:style>
                                    <wps:txbx>
                                      <w:txbxContent>
                                        <w:p w14:paraId="5BA8D05A" w14:textId="77777777" w:rsidR="003D282D" w:rsidRDefault="003D282D" w:rsidP="00680C57">
                                          <w:pPr>
                                            <w:spacing w:after="0"/>
                                            <w:jc w:val="both"/>
                                            <w:rPr>
                                              <w:rFonts w:ascii="Arial" w:hAnsi="Arial" w:cs="Arial"/>
                                              <w:b/>
                                              <w:color w:val="030F40" w:themeColor="text1"/>
                                              <w:sz w:val="18"/>
                                              <w:szCs w:val="15"/>
                                            </w:rPr>
                                          </w:pPr>
                                          <w:r>
                                            <w:rPr>
                                              <w:rFonts w:ascii="Arial" w:hAnsi="Arial" w:cs="Arial"/>
                                              <w:b/>
                                              <w:color w:val="030F40" w:themeColor="text1"/>
                                              <w:sz w:val="18"/>
                                              <w:szCs w:val="15"/>
                                            </w:rPr>
                                            <w:t>En cas de perméabilité suffisante pour permettre l’INFILTRATION TOTALE des eaux pluviales, les conditions sont les suivantes :</w:t>
                                          </w:r>
                                        </w:p>
                                        <w:p w14:paraId="764DF032" w14:textId="77777777" w:rsidR="003D282D" w:rsidRPr="004B3B2B" w:rsidRDefault="003D282D" w:rsidP="00680C57">
                                          <w:pPr>
                                            <w:pStyle w:val="Paragraphedeliste"/>
                                            <w:numPr>
                                              <w:ilvl w:val="0"/>
                                              <w:numId w:val="15"/>
                                            </w:numPr>
                                            <w:spacing w:after="0"/>
                                            <w:ind w:left="284" w:hanging="284"/>
                                            <w:jc w:val="both"/>
                                            <w:rPr>
                                              <w:rFonts w:ascii="Arial" w:hAnsi="Arial" w:cs="Arial"/>
                                              <w:b/>
                                              <w:color w:val="030F40" w:themeColor="text1"/>
                                              <w:sz w:val="18"/>
                                              <w:szCs w:val="15"/>
                                            </w:rPr>
                                          </w:pPr>
                                          <w:r>
                                            <w:rPr>
                                              <w:rFonts w:ascii="Arial" w:hAnsi="Arial" w:cs="Arial"/>
                                              <w:b/>
                                              <w:color w:val="030F40" w:themeColor="text1"/>
                                              <w:sz w:val="18"/>
                                              <w:szCs w:val="15"/>
                                            </w:rPr>
                                            <w:t>Dimensionnement des ouvrages :</w:t>
                                          </w:r>
                                        </w:p>
                                        <w:p w14:paraId="2704B6C3" w14:textId="77777777" w:rsidR="003D282D" w:rsidRDefault="003D282D" w:rsidP="00680C57">
                                          <w:pPr>
                                            <w:pStyle w:val="Paragraphedeliste"/>
                                            <w:numPr>
                                              <w:ilvl w:val="1"/>
                                              <w:numId w:val="15"/>
                                            </w:numPr>
                                            <w:spacing w:after="0"/>
                                            <w:ind w:left="567" w:hanging="283"/>
                                            <w:jc w:val="both"/>
                                            <w:rPr>
                                              <w:rFonts w:ascii="Arial" w:hAnsi="Arial" w:cs="Arial"/>
                                              <w:b/>
                                              <w:color w:val="030F40" w:themeColor="text1"/>
                                              <w:sz w:val="18"/>
                                              <w:szCs w:val="15"/>
                                            </w:rPr>
                                          </w:pPr>
                                          <w:r>
                                            <w:rPr>
                                              <w:rFonts w:ascii="Arial" w:hAnsi="Arial" w:cs="Arial"/>
                                              <w:b/>
                                              <w:color w:val="030F40" w:themeColor="text1"/>
                                              <w:sz w:val="18"/>
                                              <w:szCs w:val="15"/>
                                            </w:rPr>
                                            <w:t xml:space="preserve">En zone rurale pour une pluie </w:t>
                                          </w:r>
                                          <w:r w:rsidRPr="00F31353">
                                            <w:rPr>
                                              <w:rFonts w:ascii="Arial" w:hAnsi="Arial" w:cs="Arial"/>
                                              <w:b/>
                                              <w:color w:val="030F40" w:themeColor="text1"/>
                                              <w:sz w:val="18"/>
                                              <w:szCs w:val="15"/>
                                            </w:rPr>
                                            <w:t>d</w:t>
                                          </w:r>
                                          <w:r>
                                            <w:rPr>
                                              <w:rFonts w:ascii="Arial" w:hAnsi="Arial" w:cs="Arial"/>
                                              <w:b/>
                                              <w:color w:val="030F40" w:themeColor="text1"/>
                                              <w:sz w:val="18"/>
                                              <w:szCs w:val="15"/>
                                            </w:rPr>
                                            <w:t>e</w:t>
                                          </w:r>
                                          <w:r w:rsidRPr="00F31353">
                                            <w:rPr>
                                              <w:rFonts w:ascii="Arial" w:hAnsi="Arial" w:cs="Arial"/>
                                              <w:b/>
                                              <w:color w:val="030F40" w:themeColor="text1"/>
                                              <w:sz w:val="18"/>
                                              <w:szCs w:val="15"/>
                                            </w:rPr>
                                            <w:t xml:space="preserve"> période de retour de </w:t>
                                          </w:r>
                                          <w:r>
                                            <w:rPr>
                                              <w:rFonts w:ascii="Arial" w:hAnsi="Arial" w:cs="Arial"/>
                                              <w:b/>
                                              <w:color w:val="030F40" w:themeColor="text1"/>
                                              <w:sz w:val="18"/>
                                              <w:szCs w:val="15"/>
                                            </w:rPr>
                                            <w:t>10 ans,</w:t>
                                          </w:r>
                                        </w:p>
                                        <w:p w14:paraId="7AE40F68" w14:textId="77777777" w:rsidR="003D282D" w:rsidRDefault="003D282D" w:rsidP="00680C57">
                                          <w:pPr>
                                            <w:pStyle w:val="Paragraphedeliste"/>
                                            <w:numPr>
                                              <w:ilvl w:val="1"/>
                                              <w:numId w:val="15"/>
                                            </w:numPr>
                                            <w:spacing w:after="0"/>
                                            <w:ind w:left="567" w:hanging="283"/>
                                            <w:jc w:val="both"/>
                                            <w:rPr>
                                              <w:rFonts w:ascii="Arial" w:hAnsi="Arial" w:cs="Arial"/>
                                              <w:b/>
                                              <w:color w:val="030F40" w:themeColor="text1"/>
                                              <w:sz w:val="18"/>
                                              <w:szCs w:val="15"/>
                                            </w:rPr>
                                          </w:pPr>
                                          <w:r>
                                            <w:rPr>
                                              <w:rFonts w:ascii="Arial" w:hAnsi="Arial" w:cs="Arial"/>
                                              <w:b/>
                                              <w:color w:val="030F40" w:themeColor="text1"/>
                                              <w:sz w:val="18"/>
                                              <w:szCs w:val="15"/>
                                            </w:rPr>
                                            <w:t>En zone résidentielle pour une pluie de période de retour de 20 ans,</w:t>
                                          </w:r>
                                        </w:p>
                                        <w:p w14:paraId="1A300E4E" w14:textId="77777777" w:rsidR="003D282D" w:rsidRDefault="003D282D" w:rsidP="00680C57">
                                          <w:pPr>
                                            <w:pStyle w:val="Paragraphedeliste"/>
                                            <w:numPr>
                                              <w:ilvl w:val="1"/>
                                              <w:numId w:val="15"/>
                                            </w:numPr>
                                            <w:spacing w:after="0"/>
                                            <w:ind w:left="567" w:hanging="283"/>
                                            <w:jc w:val="both"/>
                                            <w:rPr>
                                              <w:rFonts w:ascii="Arial" w:hAnsi="Arial" w:cs="Arial"/>
                                              <w:b/>
                                              <w:color w:val="030F40" w:themeColor="text1"/>
                                              <w:sz w:val="18"/>
                                              <w:szCs w:val="15"/>
                                            </w:rPr>
                                          </w:pPr>
                                          <w:r>
                                            <w:rPr>
                                              <w:rFonts w:ascii="Arial" w:hAnsi="Arial" w:cs="Arial"/>
                                              <w:b/>
                                              <w:color w:val="030F40" w:themeColor="text1"/>
                                              <w:sz w:val="18"/>
                                              <w:szCs w:val="15"/>
                                            </w:rPr>
                                            <w:t xml:space="preserve">En </w:t>
                                          </w:r>
                                          <w:proofErr w:type="spellStart"/>
                                          <w:r>
                                            <w:rPr>
                                              <w:rFonts w:ascii="Arial" w:hAnsi="Arial" w:cs="Arial"/>
                                              <w:b/>
                                              <w:color w:val="030F40" w:themeColor="text1"/>
                                              <w:sz w:val="18"/>
                                              <w:szCs w:val="15"/>
                                            </w:rPr>
                                            <w:t>centre-villes</w:t>
                                          </w:r>
                                          <w:proofErr w:type="spellEnd"/>
                                          <w:r>
                                            <w:rPr>
                                              <w:rFonts w:ascii="Arial" w:hAnsi="Arial" w:cs="Arial"/>
                                              <w:b/>
                                              <w:color w:val="030F40" w:themeColor="text1"/>
                                              <w:sz w:val="18"/>
                                              <w:szCs w:val="15"/>
                                            </w:rPr>
                                            <w:t>, zones industrielles et commerciales pour une pluie de période de retour de 30 ans.</w:t>
                                          </w:r>
                                        </w:p>
                                        <w:p w14:paraId="40A19430" w14:textId="77777777" w:rsidR="003D282D" w:rsidRPr="004B3B2B" w:rsidRDefault="003D282D" w:rsidP="00680C57">
                                          <w:pPr>
                                            <w:pStyle w:val="Paragraphedeliste"/>
                                            <w:numPr>
                                              <w:ilvl w:val="0"/>
                                              <w:numId w:val="15"/>
                                            </w:numPr>
                                            <w:spacing w:after="0"/>
                                            <w:ind w:left="284" w:hanging="284"/>
                                            <w:jc w:val="both"/>
                                            <w:rPr>
                                              <w:rFonts w:ascii="Arial" w:hAnsi="Arial" w:cs="Arial"/>
                                              <w:b/>
                                              <w:color w:val="030F40" w:themeColor="text1"/>
                                              <w:sz w:val="18"/>
                                              <w:szCs w:val="15"/>
                                            </w:rPr>
                                          </w:pPr>
                                          <w:r w:rsidRPr="004B3B2B">
                                            <w:rPr>
                                              <w:rFonts w:ascii="Arial" w:hAnsi="Arial" w:cs="Arial"/>
                                              <w:b/>
                                              <w:color w:val="030F40" w:themeColor="text1"/>
                                              <w:sz w:val="18"/>
                                              <w:szCs w:val="15"/>
                                            </w:rPr>
                                            <w:t>Temps de vidange du (des) ouvrage(s) d’infiltration maximal de 48h.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944" name="Groupe 944"/>
                                    <wpg:cNvGrpSpPr/>
                                    <wpg:grpSpPr>
                                      <a:xfrm>
                                        <a:off x="1" y="-8"/>
                                        <a:ext cx="2225323" cy="2236361"/>
                                        <a:chOff x="1" y="-8"/>
                                        <a:chExt cx="2443267" cy="2237166"/>
                                      </a:xfrm>
                                    </wpg:grpSpPr>
                                    <wps:wsp>
                                      <wps:cNvPr id="945" name="Rectangle : coins arrondis 945"/>
                                      <wps:cNvSpPr/>
                                      <wps:spPr>
                                        <a:xfrm>
                                          <a:off x="1" y="-8"/>
                                          <a:ext cx="1591174" cy="2237166"/>
                                        </a:xfrm>
                                        <a:prstGeom prst="roundRect">
                                          <a:avLst/>
                                        </a:prstGeom>
                                        <a:noFill/>
                                        <a:ln w="12700"/>
                                      </wps:spPr>
                                      <wps:style>
                                        <a:lnRef idx="2">
                                          <a:schemeClr val="accent1">
                                            <a:shade val="50000"/>
                                          </a:schemeClr>
                                        </a:lnRef>
                                        <a:fillRef idx="1">
                                          <a:schemeClr val="accent1"/>
                                        </a:fillRef>
                                        <a:effectRef idx="0">
                                          <a:schemeClr val="accent1"/>
                                        </a:effectRef>
                                        <a:fontRef idx="minor">
                                          <a:schemeClr val="lt1"/>
                                        </a:fontRef>
                                      </wps:style>
                                      <wps:txbx>
                                        <w:txbxContent>
                                          <w:p w14:paraId="11BEC4B7" w14:textId="77777777" w:rsidR="003D282D" w:rsidRDefault="003D282D" w:rsidP="00680C57">
                                            <w:pPr>
                                              <w:spacing w:after="0"/>
                                              <w:jc w:val="center"/>
                                              <w:rPr>
                                                <w:rFonts w:ascii="Arial" w:hAnsi="Arial" w:cs="Arial"/>
                                                <w:b/>
                                                <w:color w:val="030F40" w:themeColor="text1"/>
                                                <w:sz w:val="18"/>
                                                <w:szCs w:val="15"/>
                                              </w:rPr>
                                            </w:pPr>
                                            <w:r>
                                              <w:rPr>
                                                <w:rFonts w:ascii="Arial" w:hAnsi="Arial" w:cs="Arial"/>
                                                <w:b/>
                                                <w:color w:val="030F40" w:themeColor="text1"/>
                                                <w:sz w:val="18"/>
                                                <w:szCs w:val="15"/>
                                              </w:rPr>
                                              <w:t>OBLIGATION DE MAÎTRISE DES RUISSELLEMENTS</w:t>
                                            </w:r>
                                          </w:p>
                                          <w:p w14:paraId="5E8D5AB3" w14:textId="77777777" w:rsidR="003D282D" w:rsidRPr="00B744B8" w:rsidRDefault="003D282D" w:rsidP="00680C57">
                                            <w:pPr>
                                              <w:spacing w:after="0"/>
                                              <w:jc w:val="center"/>
                                              <w:rPr>
                                                <w:rFonts w:ascii="Arial" w:hAnsi="Arial" w:cs="Arial"/>
                                                <w:b/>
                                                <w:color w:val="030F40" w:themeColor="text1"/>
                                                <w:sz w:val="18"/>
                                                <w:szCs w:val="15"/>
                                              </w:rPr>
                                            </w:pPr>
                                            <w:r>
                                              <w:rPr>
                                                <w:rFonts w:ascii="Arial" w:hAnsi="Arial" w:cs="Arial"/>
                                                <w:b/>
                                                <w:color w:val="030F40" w:themeColor="text1"/>
                                                <w:sz w:val="18"/>
                                                <w:szCs w:val="15"/>
                                              </w:rPr>
                                              <w:t>Réalisation d’une étude de perméabilité des sols par un bureau d’études compétent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6" name="Connecteur droit avec flèche 946"/>
                                      <wps:cNvCnPr>
                                        <a:stCxn id="4294967295" idx="3"/>
                                        <a:endCxn id="4294967295" idx="1"/>
                                      </wps:cNvCnPr>
                                      <wps:spPr>
                                        <a:xfrm>
                                          <a:off x="1591152" y="1118574"/>
                                          <a:ext cx="852116" cy="85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g:grpSp>
                                <wps:wsp>
                                  <wps:cNvPr id="947" name="Connecteur droit avec flèche 947"/>
                                  <wps:cNvCnPr>
                                    <a:stCxn id="4294967295" idx="2"/>
                                  </wps:cNvCnPr>
                                  <wps:spPr>
                                    <a:xfrm>
                                      <a:off x="724609" y="2242867"/>
                                      <a:ext cx="0" cy="569096"/>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948" name="Rectangle : coins arrondis 948"/>
                                <wps:cNvSpPr/>
                                <wps:spPr>
                                  <a:xfrm>
                                    <a:off x="1345721" y="241540"/>
                                    <a:ext cx="965643" cy="810260"/>
                                  </a:xfrm>
                                  <a:prstGeom prst="roundRect">
                                    <a:avLst/>
                                  </a:prstGeom>
                                  <a:noFill/>
                                  <a:ln w="1270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FDD6409" w14:textId="77777777" w:rsidR="003D282D" w:rsidRPr="00DE2A04" w:rsidRDefault="003D282D" w:rsidP="00680C57">
                                      <w:pPr>
                                        <w:spacing w:after="0"/>
                                        <w:jc w:val="center"/>
                                        <w:rPr>
                                          <w:rFonts w:ascii="Arial" w:hAnsi="Arial" w:cs="Arial"/>
                                          <w:b/>
                                          <w:color w:val="030F40" w:themeColor="text1"/>
                                          <w:sz w:val="18"/>
                                          <w:szCs w:val="15"/>
                                        </w:rPr>
                                      </w:pPr>
                                      <w:r w:rsidRPr="00DE2A04">
                                        <w:rPr>
                                          <w:rFonts w:ascii="Arial" w:hAnsi="Arial" w:cs="Arial"/>
                                          <w:b/>
                                          <w:color w:val="030F40" w:themeColor="text1"/>
                                          <w:sz w:val="18"/>
                                          <w:szCs w:val="15"/>
                                        </w:rPr>
                                        <w:t>Aucun rejet au réseau p</w:t>
                                      </w:r>
                                      <w:r>
                                        <w:rPr>
                                          <w:rFonts w:ascii="Arial" w:hAnsi="Arial" w:cs="Arial"/>
                                          <w:b/>
                                          <w:color w:val="030F40" w:themeColor="text1"/>
                                          <w:sz w:val="18"/>
                                          <w:szCs w:val="15"/>
                                        </w:rPr>
                                        <w:t>ublic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949" name="Rectangle : coins arrondis 949"/>
                              <wps:cNvSpPr/>
                              <wps:spPr>
                                <a:xfrm>
                                  <a:off x="-17254" y="2820732"/>
                                  <a:ext cx="5546972" cy="1510757"/>
                                </a:xfrm>
                                <a:prstGeom prst="roundRect">
                                  <a:avLst/>
                                </a:prstGeom>
                                <a:noFill/>
                                <a:ln w="12700"/>
                              </wps:spPr>
                              <wps:style>
                                <a:lnRef idx="2">
                                  <a:schemeClr val="accent1">
                                    <a:shade val="50000"/>
                                  </a:schemeClr>
                                </a:lnRef>
                                <a:fillRef idx="1">
                                  <a:schemeClr val="accent1"/>
                                </a:fillRef>
                                <a:effectRef idx="0">
                                  <a:schemeClr val="accent1"/>
                                </a:effectRef>
                                <a:fontRef idx="minor">
                                  <a:schemeClr val="lt1"/>
                                </a:fontRef>
                              </wps:style>
                              <wps:txbx>
                                <w:txbxContent>
                                  <w:p w14:paraId="704A79B5" w14:textId="77777777" w:rsidR="003D282D" w:rsidRDefault="003D282D" w:rsidP="00680C57">
                                    <w:pPr>
                                      <w:spacing w:after="0"/>
                                      <w:jc w:val="both"/>
                                      <w:rPr>
                                        <w:rFonts w:ascii="Arial" w:hAnsi="Arial" w:cs="Arial"/>
                                        <w:b/>
                                        <w:color w:val="030F40" w:themeColor="text1"/>
                                        <w:sz w:val="18"/>
                                        <w:szCs w:val="15"/>
                                      </w:rPr>
                                    </w:pPr>
                                    <w:r>
                                      <w:rPr>
                                        <w:rFonts w:ascii="Arial" w:hAnsi="Arial" w:cs="Arial"/>
                                        <w:b/>
                                        <w:color w:val="030F40" w:themeColor="text1"/>
                                        <w:sz w:val="18"/>
                                        <w:szCs w:val="15"/>
                                      </w:rPr>
                                      <w:t>En cas de perméabilité insuffisante pour permettre l’infiltration totale des eaux pluviales, obligation de REJETER LES EAUX AU RESEAU PUBLIC A DEBIT REGULE :</w:t>
                                    </w:r>
                                  </w:p>
                                  <w:p w14:paraId="742C03CB" w14:textId="77777777" w:rsidR="003D282D" w:rsidRDefault="003D282D" w:rsidP="00680C57">
                                    <w:pPr>
                                      <w:pStyle w:val="Paragraphedeliste"/>
                                      <w:numPr>
                                        <w:ilvl w:val="0"/>
                                        <w:numId w:val="15"/>
                                      </w:numPr>
                                      <w:spacing w:after="0"/>
                                      <w:ind w:left="284" w:hanging="284"/>
                                      <w:jc w:val="both"/>
                                      <w:rPr>
                                        <w:rFonts w:ascii="Arial" w:hAnsi="Arial" w:cs="Arial"/>
                                        <w:b/>
                                        <w:color w:val="030F40" w:themeColor="text1"/>
                                        <w:sz w:val="18"/>
                                        <w:szCs w:val="15"/>
                                      </w:rPr>
                                    </w:pPr>
                                    <w:r w:rsidRPr="004B3B2B">
                                      <w:rPr>
                                        <w:rFonts w:ascii="Arial" w:hAnsi="Arial" w:cs="Arial"/>
                                        <w:b/>
                                        <w:color w:val="030F40" w:themeColor="text1"/>
                                        <w:sz w:val="18"/>
                                        <w:szCs w:val="15"/>
                                      </w:rPr>
                                      <w:t xml:space="preserve">Dimensionnement des ouvrages </w:t>
                                    </w:r>
                                    <w:r>
                                      <w:rPr>
                                        <w:rFonts w:ascii="Arial" w:hAnsi="Arial" w:cs="Arial"/>
                                        <w:b/>
                                        <w:color w:val="030F40" w:themeColor="text1"/>
                                        <w:sz w:val="18"/>
                                        <w:szCs w:val="15"/>
                                      </w:rPr>
                                      <w:t xml:space="preserve">de stockage-restitution </w:t>
                                    </w:r>
                                    <w:r w:rsidRPr="004B3B2B">
                                      <w:rPr>
                                        <w:rFonts w:ascii="Arial" w:hAnsi="Arial" w:cs="Arial"/>
                                        <w:b/>
                                        <w:color w:val="030F40" w:themeColor="text1"/>
                                        <w:sz w:val="18"/>
                                        <w:szCs w:val="15"/>
                                      </w:rPr>
                                      <w:t>pour une pluie de période de retour de 20 ans,</w:t>
                                    </w:r>
                                  </w:p>
                                  <w:p w14:paraId="579A8A71" w14:textId="77777777" w:rsidR="003D282D" w:rsidRDefault="003D282D" w:rsidP="00680C57">
                                    <w:pPr>
                                      <w:pStyle w:val="Paragraphedeliste"/>
                                      <w:numPr>
                                        <w:ilvl w:val="0"/>
                                        <w:numId w:val="15"/>
                                      </w:numPr>
                                      <w:spacing w:after="0"/>
                                      <w:ind w:left="284" w:hanging="284"/>
                                      <w:jc w:val="both"/>
                                      <w:rPr>
                                        <w:rFonts w:ascii="Arial" w:hAnsi="Arial" w:cs="Arial"/>
                                        <w:b/>
                                        <w:color w:val="030F40" w:themeColor="text1"/>
                                        <w:sz w:val="18"/>
                                        <w:szCs w:val="15"/>
                                      </w:rPr>
                                    </w:pPr>
                                    <w:r>
                                      <w:rPr>
                                        <w:rFonts w:ascii="Arial" w:hAnsi="Arial" w:cs="Arial"/>
                                        <w:b/>
                                        <w:color w:val="030F40" w:themeColor="text1"/>
                                        <w:sz w:val="18"/>
                                        <w:szCs w:val="15"/>
                                      </w:rPr>
                                      <w:t>Débit de fuite :</w:t>
                                    </w:r>
                                  </w:p>
                                  <w:p w14:paraId="5EBDE917" w14:textId="77777777" w:rsidR="003D282D" w:rsidRDefault="003D282D" w:rsidP="00680C57">
                                    <w:pPr>
                                      <w:pStyle w:val="Paragraphedeliste"/>
                                      <w:numPr>
                                        <w:ilvl w:val="1"/>
                                        <w:numId w:val="15"/>
                                      </w:numPr>
                                      <w:spacing w:after="0"/>
                                      <w:ind w:left="567" w:hanging="283"/>
                                      <w:jc w:val="both"/>
                                      <w:rPr>
                                        <w:rFonts w:ascii="Arial" w:hAnsi="Arial" w:cs="Arial"/>
                                        <w:b/>
                                        <w:color w:val="030F40" w:themeColor="text1"/>
                                        <w:sz w:val="18"/>
                                        <w:szCs w:val="15"/>
                                      </w:rPr>
                                    </w:pPr>
                                    <w:r w:rsidRPr="004B3B2B">
                                      <w:rPr>
                                        <w:rFonts w:ascii="Arial" w:hAnsi="Arial" w:cs="Arial"/>
                                        <w:b/>
                                        <w:color w:val="030F40" w:themeColor="text1"/>
                                        <w:sz w:val="18"/>
                                        <w:szCs w:val="15"/>
                                      </w:rPr>
                                      <w:t>2 L/s/ha en cas de superficie aménagée supérieure à 10 000 m²</w:t>
                                    </w:r>
                                  </w:p>
                                  <w:p w14:paraId="36A4019B" w14:textId="77777777" w:rsidR="003D282D" w:rsidRPr="004B3B2B" w:rsidRDefault="003D282D" w:rsidP="00680C57">
                                    <w:pPr>
                                      <w:pStyle w:val="Paragraphedeliste"/>
                                      <w:numPr>
                                        <w:ilvl w:val="1"/>
                                        <w:numId w:val="15"/>
                                      </w:numPr>
                                      <w:spacing w:after="0"/>
                                      <w:ind w:left="567" w:hanging="283"/>
                                      <w:jc w:val="both"/>
                                      <w:rPr>
                                        <w:rFonts w:ascii="Arial" w:hAnsi="Arial" w:cs="Arial"/>
                                        <w:b/>
                                        <w:color w:val="030F40" w:themeColor="text1"/>
                                        <w:sz w:val="18"/>
                                        <w:szCs w:val="15"/>
                                      </w:rPr>
                                    </w:pPr>
                                    <w:r>
                                      <w:rPr>
                                        <w:rFonts w:ascii="Arial" w:hAnsi="Arial" w:cs="Arial"/>
                                        <w:b/>
                                        <w:color w:val="030F40" w:themeColor="text1"/>
                                        <w:sz w:val="18"/>
                                        <w:szCs w:val="15"/>
                                      </w:rPr>
                                      <w:t>2 L/s pour une superficie aménagée inférieure à 10 000 m²</w:t>
                                    </w:r>
                                  </w:p>
                                  <w:p w14:paraId="4CDE6083" w14:textId="77777777" w:rsidR="003D282D" w:rsidRPr="004B3B2B" w:rsidRDefault="003D282D" w:rsidP="00680C57">
                                    <w:pPr>
                                      <w:pStyle w:val="Paragraphedeliste"/>
                                      <w:numPr>
                                        <w:ilvl w:val="0"/>
                                        <w:numId w:val="15"/>
                                      </w:numPr>
                                      <w:spacing w:after="0"/>
                                      <w:ind w:left="284" w:hanging="284"/>
                                      <w:jc w:val="both"/>
                                      <w:rPr>
                                        <w:rFonts w:ascii="Arial" w:hAnsi="Arial" w:cs="Arial"/>
                                        <w:b/>
                                        <w:color w:val="030F40" w:themeColor="text1"/>
                                        <w:sz w:val="18"/>
                                        <w:szCs w:val="15"/>
                                      </w:rPr>
                                    </w:pPr>
                                    <w:r w:rsidRPr="004B3B2B">
                                      <w:rPr>
                                        <w:rFonts w:ascii="Arial" w:hAnsi="Arial" w:cs="Arial"/>
                                        <w:b/>
                                        <w:color w:val="030F40" w:themeColor="text1"/>
                                        <w:sz w:val="18"/>
                                        <w:szCs w:val="15"/>
                                      </w:rPr>
                                      <w:t xml:space="preserve">Temps de vidange du (des) ouvrage(s) </w:t>
                                    </w:r>
                                    <w:proofErr w:type="spellStart"/>
                                    <w:r>
                                      <w:rPr>
                                        <w:rFonts w:ascii="Arial" w:hAnsi="Arial" w:cs="Arial"/>
                                        <w:b/>
                                        <w:color w:val="030F40" w:themeColor="text1"/>
                                        <w:sz w:val="18"/>
                                        <w:szCs w:val="15"/>
                                      </w:rPr>
                                      <w:t>destockage</w:t>
                                    </w:r>
                                    <w:proofErr w:type="spellEnd"/>
                                    <w:r>
                                      <w:rPr>
                                        <w:rFonts w:ascii="Arial" w:hAnsi="Arial" w:cs="Arial"/>
                                        <w:b/>
                                        <w:color w:val="030F40" w:themeColor="text1"/>
                                        <w:sz w:val="18"/>
                                        <w:szCs w:val="15"/>
                                      </w:rPr>
                                      <w:t>-restitution</w:t>
                                    </w:r>
                                    <w:r w:rsidRPr="004B3B2B">
                                      <w:rPr>
                                        <w:rFonts w:ascii="Arial" w:hAnsi="Arial" w:cs="Arial"/>
                                        <w:b/>
                                        <w:color w:val="030F40" w:themeColor="text1"/>
                                        <w:sz w:val="18"/>
                                        <w:szCs w:val="15"/>
                                      </w:rPr>
                                      <w:t xml:space="preserve"> maximal de 48h.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wgp>
                  </a:graphicData>
                </a:graphic>
              </wp:inline>
            </w:drawing>
          </mc:Choice>
          <mc:Fallback>
            <w:pict>
              <v:group w14:anchorId="4D0F9454" id="Groupe 253" o:spid="_x0000_s1042" style="width:452.8pt;height:509.5pt;mso-position-horizontal-relative:char;mso-position-vertical-relative:line" coordsize="57505,647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">
                <v:group id="Groupe 254" o:spid="_x0000_s1043" style="position:absolute;width:57505;height:19907" coordsize="57505,199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dI+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1ikL/B7JhwBuf4BAAD//wMAUEsBAi0AFAAGAAgAAAAhANvh9svuAAAAhQEAABMAAAAAAAAA&#10;AAAAAAAAAAAAAFtDb250ZW50X1R5cGVzXS54bWxQSwECLQAUAAYACAAAACEAWvQsW78AAAAVAQAA&#10;CwAAAAAAAAAAAAAAAAAfAQAAX3JlbHMvLnJlbHNQSwECLQAUAAYACAAAACEA/GnSPsYAAADcAAAA&#10;DwAAAAAAAAAAAAAAAAAHAgAAZHJzL2Rvd25yZXYueG1sUEsFBgAAAAADAAMAtwAAAPoCAAAAAA==&#10;">
                  <v:rect id="Rectangle 255" o:spid="_x0000_s1044" style="position:absolute;width:57505;height:150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" fillcolor="red" strokecolor="#030f40 [3213]" strokeweight="1.5pt">
                    <v:fill opacity="32896f"/>
                    <v:stroke dashstyle="3 1"/>
                  </v:rect>
                  <v:group id="Groupe 928" o:spid="_x0000_s1045" style="position:absolute;left:952;top:1619;width:55353;height:18288" coordsize="55357,18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">
                    <v:group id="Groupe 929" o:spid="_x0000_s1046" style="position:absolute;width:55357;height:11647" coordorigin="" coordsize="55357,116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">
                      <v:shapetype id="_x0000_t32" coordsize="21600,21600" o:spt="32" o:oned="t" path="m,l21600,21600e" filled="f">
                        <v:path arrowok="t" fillok="f" o:connecttype="none"/>
                        <o:lock v:ext="edit" shapetype="t"/>
                      </v:shapetype>
                      <v:shape id="Connecteur droit avec flèche 930" o:spid="_x0000_s1047" type="#_x0000_t32" style="position:absolute;left:34505;top:5789;width:8200;height:3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" strokecolor="#030f40 [3213]">
                        <v:stroke endarrow="block"/>
                      </v:shape>
                      <v:roundrect id="Rectangle : coins arrondis 931" o:spid="_x0000_s1048" style="position:absolute;left:42705;top:2760;width:12652;height:605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" filled="f" strokecolor="#01071f [1604]" strokeweight="1pt">
                        <v:textbox>
                          <w:txbxContent>
                            <w:p w14:paraId="2568EDE4" w14:textId="77777777" w:rsidR="003D282D" w:rsidRPr="00B744B8" w:rsidRDefault="003D282D" w:rsidP="00680C57">
                              <w:pPr>
                                <w:spacing w:after="0"/>
                                <w:jc w:val="center"/>
                                <w:rPr>
                                  <w:rFonts w:ascii="Arial" w:hAnsi="Arial" w:cs="Arial"/>
                                  <w:b/>
                                  <w:color w:val="030F40" w:themeColor="text1"/>
                                  <w:sz w:val="18"/>
                                  <w:szCs w:val="15"/>
                                </w:rPr>
                              </w:pPr>
                              <w:r w:rsidRPr="00B744B8">
                                <w:rPr>
                                  <w:rFonts w:ascii="Arial" w:hAnsi="Arial" w:cs="Arial"/>
                                  <w:b/>
                                  <w:color w:val="030F40" w:themeColor="text1"/>
                                  <w:sz w:val="18"/>
                                  <w:szCs w:val="15"/>
                                </w:rPr>
                                <w:t xml:space="preserve">PAS DE PROJET </w:t>
                              </w:r>
                              <w:r>
                                <w:rPr>
                                  <w:rFonts w:ascii="Arial" w:hAnsi="Arial" w:cs="Arial"/>
                                  <w:b/>
                                  <w:color w:val="030F40" w:themeColor="text1"/>
                                  <w:sz w:val="18"/>
                                  <w:szCs w:val="15"/>
                                </w:rPr>
                                <w:t>DE GESTION DES EAUX PLUVIALES</w:t>
                              </w:r>
                            </w:p>
                          </w:txbxContent>
                        </v:textbox>
                      </v:roundrect>
                      <v:roundrect id="Rectangle : coins arrondis 932" o:spid="_x0000_s1049" style="position:absolute;width:34505;height:116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" filled="f" strokecolor="#01071f [1604]" strokeweight="1pt">
                        <v:textbox>
                          <w:txbxContent>
                            <w:p w14:paraId="457B1713" w14:textId="77777777" w:rsidR="003D282D" w:rsidRDefault="003D282D" w:rsidP="00680C57">
                              <w:pPr>
                                <w:spacing w:after="0"/>
                                <w:jc w:val="center"/>
                                <w:rPr>
                                  <w:rFonts w:ascii="Arial" w:hAnsi="Arial" w:cs="Arial"/>
                                  <w:b/>
                                  <w:color w:val="030F40" w:themeColor="text1"/>
                                  <w:sz w:val="18"/>
                                  <w:szCs w:val="15"/>
                                </w:rPr>
                              </w:pPr>
                              <w:r w:rsidRPr="00B744B8">
                                <w:rPr>
                                  <w:rFonts w:ascii="Arial" w:hAnsi="Arial" w:cs="Arial"/>
                                  <w:b/>
                                  <w:color w:val="030F40" w:themeColor="text1"/>
                                  <w:sz w:val="18"/>
                                  <w:szCs w:val="15"/>
                                </w:rPr>
                                <w:t>L’INFILTRATION EST ELLE INTERDITE ?</w:t>
                              </w:r>
                            </w:p>
                            <w:p w14:paraId="1E31062D" w14:textId="77777777" w:rsidR="003D282D" w:rsidRDefault="003D282D" w:rsidP="00680C57">
                              <w:pPr>
                                <w:spacing w:after="0"/>
                                <w:rPr>
                                  <w:rFonts w:ascii="Arial" w:hAnsi="Arial" w:cs="Arial"/>
                                  <w:b/>
                                  <w:color w:val="030F40" w:themeColor="text1"/>
                                  <w:sz w:val="18"/>
                                  <w:szCs w:val="15"/>
                                </w:rPr>
                              </w:pPr>
                              <w:r>
                                <w:rPr>
                                  <w:rFonts w:ascii="Arial" w:hAnsi="Arial" w:cs="Arial"/>
                                  <w:b/>
                                  <w:color w:val="030F40" w:themeColor="text1"/>
                                  <w:sz w:val="18"/>
                                  <w:szCs w:val="15"/>
                                </w:rPr>
                                <w:t>Exceptions pour le rejet en réseau public sans limitation de débit sur la commune d’Andrésy (</w:t>
                              </w:r>
                              <w:proofErr w:type="spellStart"/>
                              <w:r>
                                <w:rPr>
                                  <w:rFonts w:ascii="Arial" w:hAnsi="Arial" w:cs="Arial"/>
                                  <w:b/>
                                  <w:color w:val="030F40" w:themeColor="text1"/>
                                  <w:sz w:val="18"/>
                                  <w:szCs w:val="15"/>
                                </w:rPr>
                                <w:t>cf</w:t>
                              </w:r>
                              <w:proofErr w:type="spellEnd"/>
                              <w:r>
                                <w:rPr>
                                  <w:rFonts w:ascii="Arial" w:hAnsi="Arial" w:cs="Arial"/>
                                  <w:b/>
                                  <w:color w:val="030F40" w:themeColor="text1"/>
                                  <w:sz w:val="18"/>
                                  <w:szCs w:val="15"/>
                                </w:rPr>
                                <w:t> : carte des contraintes à l’infiltration) :</w:t>
                              </w:r>
                            </w:p>
                            <w:p w14:paraId="59C6B0C2" w14:textId="77777777" w:rsidR="003D282D" w:rsidRDefault="003D282D" w:rsidP="00680C57">
                              <w:pPr>
                                <w:pStyle w:val="Paragraphedeliste"/>
                                <w:numPr>
                                  <w:ilvl w:val="0"/>
                                  <w:numId w:val="16"/>
                                </w:numPr>
                                <w:spacing w:after="0"/>
                                <w:rPr>
                                  <w:rFonts w:ascii="Arial" w:hAnsi="Arial" w:cs="Arial"/>
                                  <w:b/>
                                  <w:color w:val="030F40" w:themeColor="text1"/>
                                  <w:sz w:val="18"/>
                                  <w:szCs w:val="15"/>
                                </w:rPr>
                              </w:pPr>
                              <w:r w:rsidRPr="00F31353">
                                <w:rPr>
                                  <w:rFonts w:ascii="Arial" w:hAnsi="Arial" w:cs="Arial"/>
                                  <w:b/>
                                  <w:color w:val="030F40" w:themeColor="text1"/>
                                  <w:sz w:val="18"/>
                                  <w:szCs w:val="15"/>
                                </w:rPr>
                                <w:t xml:space="preserve">Présence d’un site </w:t>
                              </w:r>
                              <w:r>
                                <w:rPr>
                                  <w:rFonts w:ascii="Arial" w:hAnsi="Arial" w:cs="Arial"/>
                                  <w:b/>
                                  <w:color w:val="030F40" w:themeColor="text1"/>
                                  <w:sz w:val="18"/>
                                  <w:szCs w:val="15"/>
                                </w:rPr>
                                <w:t xml:space="preserve">pollué </w:t>
                              </w:r>
                              <w:r w:rsidRPr="00F31353">
                                <w:rPr>
                                  <w:rFonts w:ascii="Arial" w:hAnsi="Arial" w:cs="Arial"/>
                                  <w:b/>
                                  <w:color w:val="030F40" w:themeColor="text1"/>
                                  <w:sz w:val="18"/>
                                  <w:szCs w:val="15"/>
                                </w:rPr>
                                <w:t>BASOL</w:t>
                              </w:r>
                            </w:p>
                            <w:p w14:paraId="3677D619" w14:textId="77777777" w:rsidR="003D282D" w:rsidRDefault="003D282D" w:rsidP="00680C57">
                              <w:pPr>
                                <w:pStyle w:val="Paragraphedeliste"/>
                                <w:numPr>
                                  <w:ilvl w:val="0"/>
                                  <w:numId w:val="16"/>
                                </w:numPr>
                                <w:spacing w:after="0"/>
                                <w:rPr>
                                  <w:rFonts w:ascii="Arial" w:hAnsi="Arial" w:cs="Arial"/>
                                  <w:b/>
                                  <w:color w:val="030F40" w:themeColor="text1"/>
                                  <w:sz w:val="18"/>
                                  <w:szCs w:val="15"/>
                                </w:rPr>
                              </w:pPr>
                              <w:r>
                                <w:rPr>
                                  <w:rFonts w:ascii="Arial" w:hAnsi="Arial" w:cs="Arial"/>
                                  <w:b/>
                                  <w:color w:val="030F40" w:themeColor="text1"/>
                                  <w:sz w:val="18"/>
                                  <w:szCs w:val="15"/>
                                </w:rPr>
                                <w:t>Présence d’un PPRN Carrières souterraines</w:t>
                              </w:r>
                            </w:p>
                          </w:txbxContent>
                        </v:textbox>
                      </v:roundrect>
                    </v:group>
                    <v:shape id="Connecteur droit avec flèche 933" o:spid="_x0000_s1050" type="#_x0000_t32" style="position:absolute;left:7676;top:11737;width:0;height:65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" strokecolor="#030f40 [3213]">
                      <v:stroke endarrow="block"/>
                    </v:shape>
                  </v:group>
                </v:group>
                <v:shape id="_x0000_s1051" type="#_x0000_t202" style="position:absolute;left:9525;top:15335;width:5949;height:25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" filled="f" stroked="f">
                  <v:textbox>
                    <w:txbxContent>
                      <w:p w14:paraId="2E5D4BD5" w14:textId="77777777" w:rsidR="003D282D" w:rsidRPr="00DE2A04" w:rsidRDefault="003D282D" w:rsidP="00680C57">
                        <w:pPr>
                          <w:rPr>
                            <w:rFonts w:ascii="Arial" w:hAnsi="Arial" w:cs="Arial"/>
                            <w:b/>
                            <w:sz w:val="20"/>
                          </w:rPr>
                        </w:pPr>
                        <w:r w:rsidRPr="00DE2A04">
                          <w:rPr>
                            <w:rFonts w:ascii="Arial" w:hAnsi="Arial" w:cs="Arial"/>
                            <w:b/>
                            <w:sz w:val="20"/>
                          </w:rPr>
                          <w:t>NON</w:t>
                        </w:r>
                      </w:p>
                    </w:txbxContent>
                  </v:textbox>
                </v:shape>
                <v:group id="Groupe 935" o:spid="_x0000_s1052" style="position:absolute;left:285;top:18383;width:57188;height:46324" coordorigin="" coordsize="57188,46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">
                  <v:rect id="Rectangle 936" o:spid="_x0000_s1053" style="position:absolute;width:57188;height:463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" fillcolor="#92d050" strokecolor="#030f40 [3213]" strokeweight="1.5pt">
                    <v:fill opacity="32896f"/>
                    <v:stroke dashstyle="3 1"/>
                  </v:rect>
                  <v:group id="Groupe 937" o:spid="_x0000_s1054" style="position:absolute;left:690;top:1293;width:55467;height:43312" coordsize="55467,43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">
                    <v:roundrect id="Rectangle : coins arrondis 938" o:spid="_x0000_s1055" style="position:absolute;left:7504;top:23118;width:14579;height:45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" filled="f" stroked="f" strokeweight="1pt">
                      <v:stroke joinstyle="miter"/>
                      <v:textbox>
                        <w:txbxContent>
                          <w:p w14:paraId="4C33008C" w14:textId="77777777" w:rsidR="003D282D" w:rsidRPr="00DE2A04" w:rsidRDefault="003D282D" w:rsidP="00680C57">
                            <w:pPr>
                              <w:spacing w:after="0"/>
                              <w:jc w:val="center"/>
                              <w:rPr>
                                <w:rFonts w:ascii="Arial" w:hAnsi="Arial" w:cs="Arial"/>
                                <w:b/>
                                <w:color w:val="030F40" w:themeColor="text1"/>
                                <w:sz w:val="18"/>
                                <w:szCs w:val="15"/>
                              </w:rPr>
                            </w:pPr>
                            <w:r>
                              <w:rPr>
                                <w:rFonts w:ascii="Arial" w:hAnsi="Arial" w:cs="Arial"/>
                                <w:b/>
                                <w:color w:val="030F40" w:themeColor="text1"/>
                                <w:sz w:val="18"/>
                                <w:szCs w:val="15"/>
                              </w:rPr>
                              <w:t>Rejet au réseau public à débit régulé</w:t>
                            </w:r>
                          </w:p>
                        </w:txbxContent>
                      </v:textbox>
                    </v:roundrect>
                    <v:group id="Groupe 939" o:spid="_x0000_s1056" style="position:absolute;width:55467;height:43311" coordorigin="-172" coordsize="55469,43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">
                      <v:group id="Groupe 940" o:spid="_x0000_s1057" style="position:absolute;left:86;width:55108;height:28119" coordorigin="" coordsize="55108,28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">
                        <v:group id="Groupe 941" o:spid="_x0000_s1058" style="position:absolute;width:55108;height:28119" coordorigin="" coordsize="55108,28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">
                          <v:group id="Groupe 942" o:spid="_x0000_s1059" style="position:absolute;width:55108;height:22687" coordorigin=",-88" coordsize="55108,22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">
                            <v:roundrect id="Rectangle : coins arrondis 943" o:spid="_x0000_s1060" style="position:absolute;left:22253;top:-88;width:32855;height:2271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" filled="f" strokecolor="#01071f [1604]" strokeweight="1pt">
                              <v:textbox>
                                <w:txbxContent>
                                  <w:p w14:paraId="5BA8D05A" w14:textId="77777777" w:rsidR="003D282D" w:rsidRDefault="003D282D" w:rsidP="00680C57">
                                    <w:pPr>
                                      <w:spacing w:after="0"/>
                                      <w:jc w:val="both"/>
                                      <w:rPr>
                                        <w:rFonts w:ascii="Arial" w:hAnsi="Arial" w:cs="Arial"/>
                                        <w:b/>
                                        <w:color w:val="030F40" w:themeColor="text1"/>
                                        <w:sz w:val="18"/>
                                        <w:szCs w:val="15"/>
                                      </w:rPr>
                                    </w:pPr>
                                    <w:r>
                                      <w:rPr>
                                        <w:rFonts w:ascii="Arial" w:hAnsi="Arial" w:cs="Arial"/>
                                        <w:b/>
                                        <w:color w:val="030F40" w:themeColor="text1"/>
                                        <w:sz w:val="18"/>
                                        <w:szCs w:val="15"/>
                                      </w:rPr>
                                      <w:t>En cas de perméabilité suffisante pour permettre l’INFILTRATION TOTALE des eaux pluviales, les conditions sont les suivantes :</w:t>
                                    </w:r>
                                  </w:p>
                                  <w:p w14:paraId="764DF032" w14:textId="77777777" w:rsidR="003D282D" w:rsidRPr="004B3B2B" w:rsidRDefault="003D282D" w:rsidP="00680C57">
                                    <w:pPr>
                                      <w:pStyle w:val="Paragraphedeliste"/>
                                      <w:numPr>
                                        <w:ilvl w:val="0"/>
                                        <w:numId w:val="15"/>
                                      </w:numPr>
                                      <w:spacing w:after="0"/>
                                      <w:ind w:left="284" w:hanging="284"/>
                                      <w:jc w:val="both"/>
                                      <w:rPr>
                                        <w:rFonts w:ascii="Arial" w:hAnsi="Arial" w:cs="Arial"/>
                                        <w:b/>
                                        <w:color w:val="030F40" w:themeColor="text1"/>
                                        <w:sz w:val="18"/>
                                        <w:szCs w:val="15"/>
                                      </w:rPr>
                                    </w:pPr>
                                    <w:r>
                                      <w:rPr>
                                        <w:rFonts w:ascii="Arial" w:hAnsi="Arial" w:cs="Arial"/>
                                        <w:b/>
                                        <w:color w:val="030F40" w:themeColor="text1"/>
                                        <w:sz w:val="18"/>
                                        <w:szCs w:val="15"/>
                                      </w:rPr>
                                      <w:t>Dimensionnement des ouvrages :</w:t>
                                    </w:r>
                                  </w:p>
                                  <w:p w14:paraId="2704B6C3" w14:textId="77777777" w:rsidR="003D282D" w:rsidRDefault="003D282D" w:rsidP="00680C57">
                                    <w:pPr>
                                      <w:pStyle w:val="Paragraphedeliste"/>
                                      <w:numPr>
                                        <w:ilvl w:val="1"/>
                                        <w:numId w:val="15"/>
                                      </w:numPr>
                                      <w:spacing w:after="0"/>
                                      <w:ind w:left="567" w:hanging="283"/>
                                      <w:jc w:val="both"/>
                                      <w:rPr>
                                        <w:rFonts w:ascii="Arial" w:hAnsi="Arial" w:cs="Arial"/>
                                        <w:b/>
                                        <w:color w:val="030F40" w:themeColor="text1"/>
                                        <w:sz w:val="18"/>
                                        <w:szCs w:val="15"/>
                                      </w:rPr>
                                    </w:pPr>
                                    <w:r>
                                      <w:rPr>
                                        <w:rFonts w:ascii="Arial" w:hAnsi="Arial" w:cs="Arial"/>
                                        <w:b/>
                                        <w:color w:val="030F40" w:themeColor="text1"/>
                                        <w:sz w:val="18"/>
                                        <w:szCs w:val="15"/>
                                      </w:rPr>
                                      <w:t xml:space="preserve">En zone rurale pour une pluie </w:t>
                                    </w:r>
                                    <w:r w:rsidRPr="00F31353">
                                      <w:rPr>
                                        <w:rFonts w:ascii="Arial" w:hAnsi="Arial" w:cs="Arial"/>
                                        <w:b/>
                                        <w:color w:val="030F40" w:themeColor="text1"/>
                                        <w:sz w:val="18"/>
                                        <w:szCs w:val="15"/>
                                      </w:rPr>
                                      <w:t>d</w:t>
                                    </w:r>
                                    <w:r>
                                      <w:rPr>
                                        <w:rFonts w:ascii="Arial" w:hAnsi="Arial" w:cs="Arial"/>
                                        <w:b/>
                                        <w:color w:val="030F40" w:themeColor="text1"/>
                                        <w:sz w:val="18"/>
                                        <w:szCs w:val="15"/>
                                      </w:rPr>
                                      <w:t>e</w:t>
                                    </w:r>
                                    <w:r w:rsidRPr="00F31353">
                                      <w:rPr>
                                        <w:rFonts w:ascii="Arial" w:hAnsi="Arial" w:cs="Arial"/>
                                        <w:b/>
                                        <w:color w:val="030F40" w:themeColor="text1"/>
                                        <w:sz w:val="18"/>
                                        <w:szCs w:val="15"/>
                                      </w:rPr>
                                      <w:t xml:space="preserve"> période de retour de </w:t>
                                    </w:r>
                                    <w:r>
                                      <w:rPr>
                                        <w:rFonts w:ascii="Arial" w:hAnsi="Arial" w:cs="Arial"/>
                                        <w:b/>
                                        <w:color w:val="030F40" w:themeColor="text1"/>
                                        <w:sz w:val="18"/>
                                        <w:szCs w:val="15"/>
                                      </w:rPr>
                                      <w:t>10 ans,</w:t>
                                    </w:r>
                                  </w:p>
                                  <w:p w14:paraId="7AE40F68" w14:textId="77777777" w:rsidR="003D282D" w:rsidRDefault="003D282D" w:rsidP="00680C57">
                                    <w:pPr>
                                      <w:pStyle w:val="Paragraphedeliste"/>
                                      <w:numPr>
                                        <w:ilvl w:val="1"/>
                                        <w:numId w:val="15"/>
                                      </w:numPr>
                                      <w:spacing w:after="0"/>
                                      <w:ind w:left="567" w:hanging="283"/>
                                      <w:jc w:val="both"/>
                                      <w:rPr>
                                        <w:rFonts w:ascii="Arial" w:hAnsi="Arial" w:cs="Arial"/>
                                        <w:b/>
                                        <w:color w:val="030F40" w:themeColor="text1"/>
                                        <w:sz w:val="18"/>
                                        <w:szCs w:val="15"/>
                                      </w:rPr>
                                    </w:pPr>
                                    <w:r>
                                      <w:rPr>
                                        <w:rFonts w:ascii="Arial" w:hAnsi="Arial" w:cs="Arial"/>
                                        <w:b/>
                                        <w:color w:val="030F40" w:themeColor="text1"/>
                                        <w:sz w:val="18"/>
                                        <w:szCs w:val="15"/>
                                      </w:rPr>
                                      <w:t>En zone résidentielle pour une pluie de période de retour de 20 ans,</w:t>
                                    </w:r>
                                  </w:p>
                                  <w:p w14:paraId="1A300E4E" w14:textId="77777777" w:rsidR="003D282D" w:rsidRDefault="003D282D" w:rsidP="00680C57">
                                    <w:pPr>
                                      <w:pStyle w:val="Paragraphedeliste"/>
                                      <w:numPr>
                                        <w:ilvl w:val="1"/>
                                        <w:numId w:val="15"/>
                                      </w:numPr>
                                      <w:spacing w:after="0"/>
                                      <w:ind w:left="567" w:hanging="283"/>
                                      <w:jc w:val="both"/>
                                      <w:rPr>
                                        <w:rFonts w:ascii="Arial" w:hAnsi="Arial" w:cs="Arial"/>
                                        <w:b/>
                                        <w:color w:val="030F40" w:themeColor="text1"/>
                                        <w:sz w:val="18"/>
                                        <w:szCs w:val="15"/>
                                      </w:rPr>
                                    </w:pPr>
                                    <w:r>
                                      <w:rPr>
                                        <w:rFonts w:ascii="Arial" w:hAnsi="Arial" w:cs="Arial"/>
                                        <w:b/>
                                        <w:color w:val="030F40" w:themeColor="text1"/>
                                        <w:sz w:val="18"/>
                                        <w:szCs w:val="15"/>
                                      </w:rPr>
                                      <w:t xml:space="preserve">En </w:t>
                                    </w:r>
                                    <w:proofErr w:type="spellStart"/>
                                    <w:r>
                                      <w:rPr>
                                        <w:rFonts w:ascii="Arial" w:hAnsi="Arial" w:cs="Arial"/>
                                        <w:b/>
                                        <w:color w:val="030F40" w:themeColor="text1"/>
                                        <w:sz w:val="18"/>
                                        <w:szCs w:val="15"/>
                                      </w:rPr>
                                      <w:t>centre-villes</w:t>
                                    </w:r>
                                    <w:proofErr w:type="spellEnd"/>
                                    <w:r>
                                      <w:rPr>
                                        <w:rFonts w:ascii="Arial" w:hAnsi="Arial" w:cs="Arial"/>
                                        <w:b/>
                                        <w:color w:val="030F40" w:themeColor="text1"/>
                                        <w:sz w:val="18"/>
                                        <w:szCs w:val="15"/>
                                      </w:rPr>
                                      <w:t>, zones industrielles et commerciales pour une pluie de période de retour de 30 ans.</w:t>
                                    </w:r>
                                  </w:p>
                                  <w:p w14:paraId="40A19430" w14:textId="77777777" w:rsidR="003D282D" w:rsidRPr="004B3B2B" w:rsidRDefault="003D282D" w:rsidP="00680C57">
                                    <w:pPr>
                                      <w:pStyle w:val="Paragraphedeliste"/>
                                      <w:numPr>
                                        <w:ilvl w:val="0"/>
                                        <w:numId w:val="15"/>
                                      </w:numPr>
                                      <w:spacing w:after="0"/>
                                      <w:ind w:left="284" w:hanging="284"/>
                                      <w:jc w:val="both"/>
                                      <w:rPr>
                                        <w:rFonts w:ascii="Arial" w:hAnsi="Arial" w:cs="Arial"/>
                                        <w:b/>
                                        <w:color w:val="030F40" w:themeColor="text1"/>
                                        <w:sz w:val="18"/>
                                        <w:szCs w:val="15"/>
                                      </w:rPr>
                                    </w:pPr>
                                    <w:r w:rsidRPr="004B3B2B">
                                      <w:rPr>
                                        <w:rFonts w:ascii="Arial" w:hAnsi="Arial" w:cs="Arial"/>
                                        <w:b/>
                                        <w:color w:val="030F40" w:themeColor="text1"/>
                                        <w:sz w:val="18"/>
                                        <w:szCs w:val="15"/>
                                      </w:rPr>
                                      <w:t>Temps de vidange du (des) ouvrage(s) d’infiltration maximal de 48h.</w:t>
                                    </w:r>
                                  </w:p>
                                </w:txbxContent>
                              </v:textbox>
                            </v:roundrect>
                            <v:group id="Groupe 944" o:spid="_x0000_s1061" style="position:absolute;width:22253;height:22363" coordorigin="" coordsize="24432,22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">
                              <v:roundrect id="Rectangle : coins arrondis 945" o:spid="_x0000_s1062" style="position:absolute;width:15911;height:2237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" filled="f" strokecolor="#01071f [1604]" strokeweight="1pt">
                                <v:textbox>
                                  <w:txbxContent>
                                    <w:p w14:paraId="11BEC4B7" w14:textId="77777777" w:rsidR="003D282D" w:rsidRDefault="003D282D" w:rsidP="00680C57">
                                      <w:pPr>
                                        <w:spacing w:after="0"/>
                                        <w:jc w:val="center"/>
                                        <w:rPr>
                                          <w:rFonts w:ascii="Arial" w:hAnsi="Arial" w:cs="Arial"/>
                                          <w:b/>
                                          <w:color w:val="030F40" w:themeColor="text1"/>
                                          <w:sz w:val="18"/>
                                          <w:szCs w:val="15"/>
                                        </w:rPr>
                                      </w:pPr>
                                      <w:r>
                                        <w:rPr>
                                          <w:rFonts w:ascii="Arial" w:hAnsi="Arial" w:cs="Arial"/>
                                          <w:b/>
                                          <w:color w:val="030F40" w:themeColor="text1"/>
                                          <w:sz w:val="18"/>
                                          <w:szCs w:val="15"/>
                                        </w:rPr>
                                        <w:t>OBLIGATION DE MAÎTRISE DES RUISSELLEMENTS</w:t>
                                      </w:r>
                                    </w:p>
                                    <w:p w14:paraId="5E8D5AB3" w14:textId="77777777" w:rsidR="003D282D" w:rsidRPr="00B744B8" w:rsidRDefault="003D282D" w:rsidP="00680C57">
                                      <w:pPr>
                                        <w:spacing w:after="0"/>
                                        <w:jc w:val="center"/>
                                        <w:rPr>
                                          <w:rFonts w:ascii="Arial" w:hAnsi="Arial" w:cs="Arial"/>
                                          <w:b/>
                                          <w:color w:val="030F40" w:themeColor="text1"/>
                                          <w:sz w:val="18"/>
                                          <w:szCs w:val="15"/>
                                        </w:rPr>
                                      </w:pPr>
                                      <w:r>
                                        <w:rPr>
                                          <w:rFonts w:ascii="Arial" w:hAnsi="Arial" w:cs="Arial"/>
                                          <w:b/>
                                          <w:color w:val="030F40" w:themeColor="text1"/>
                                          <w:sz w:val="18"/>
                                          <w:szCs w:val="15"/>
                                        </w:rPr>
                                        <w:t>Réalisation d’une étude de perméabilité des sols par un bureau d’études compétent</w:t>
                                      </w:r>
                                    </w:p>
                                  </w:txbxContent>
                                </v:textbox>
                              </v:roundrect>
                              <v:shape id="Connecteur droit avec flèche 946" o:spid="_x0000_s1063" type="#_x0000_t32" style="position:absolute;left:15911;top:11185;width:8521;height: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" strokecolor="#030f40 [3213]">
                                <v:stroke endarrow="block"/>
                              </v:shape>
                            </v:group>
                          </v:group>
                          <v:shape id="Connecteur droit avec flèche 947" o:spid="_x0000_s1064" type="#_x0000_t32" style="position:absolute;left:7246;top:22428;width:0;height:569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" strokecolor="#030f40 [3213]">
                            <v:stroke endarrow="block"/>
                          </v:shape>
                        </v:group>
                        <v:roundrect id="Rectangle : coins arrondis 948" o:spid="_x0000_s1065" style="position:absolute;left:13457;top:2415;width:9656;height:810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" filled="f" stroked="f" strokeweight="1pt">
                          <v:textbox>
                            <w:txbxContent>
                              <w:p w14:paraId="6FDD6409" w14:textId="77777777" w:rsidR="003D282D" w:rsidRPr="00DE2A04" w:rsidRDefault="003D282D" w:rsidP="00680C57">
                                <w:pPr>
                                  <w:spacing w:after="0"/>
                                  <w:jc w:val="center"/>
                                  <w:rPr>
                                    <w:rFonts w:ascii="Arial" w:hAnsi="Arial" w:cs="Arial"/>
                                    <w:b/>
                                    <w:color w:val="030F40" w:themeColor="text1"/>
                                    <w:sz w:val="18"/>
                                    <w:szCs w:val="15"/>
                                  </w:rPr>
                                </w:pPr>
                                <w:r w:rsidRPr="00DE2A04">
                                  <w:rPr>
                                    <w:rFonts w:ascii="Arial" w:hAnsi="Arial" w:cs="Arial"/>
                                    <w:b/>
                                    <w:color w:val="030F40" w:themeColor="text1"/>
                                    <w:sz w:val="18"/>
                                    <w:szCs w:val="15"/>
                                  </w:rPr>
                                  <w:t>Aucun rejet au réseau p</w:t>
                                </w:r>
                                <w:r>
                                  <w:rPr>
                                    <w:rFonts w:ascii="Arial" w:hAnsi="Arial" w:cs="Arial"/>
                                    <w:b/>
                                    <w:color w:val="030F40" w:themeColor="text1"/>
                                    <w:sz w:val="18"/>
                                    <w:szCs w:val="15"/>
                                  </w:rPr>
                                  <w:t>ublic</w:t>
                                </w:r>
                              </w:p>
                            </w:txbxContent>
                          </v:textbox>
                        </v:roundrect>
                      </v:group>
                      <v:roundrect id="Rectangle : coins arrondis 949" o:spid="_x0000_s1066" style="position:absolute;left:-172;top:28207;width:55469;height:1510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" filled="f" strokecolor="#01071f [1604]" strokeweight="1pt">
                        <v:textbox>
                          <w:txbxContent>
                            <w:p w14:paraId="704A79B5" w14:textId="77777777" w:rsidR="003D282D" w:rsidRDefault="003D282D" w:rsidP="00680C57">
                              <w:pPr>
                                <w:spacing w:after="0"/>
                                <w:jc w:val="both"/>
                                <w:rPr>
                                  <w:rFonts w:ascii="Arial" w:hAnsi="Arial" w:cs="Arial"/>
                                  <w:b/>
                                  <w:color w:val="030F40" w:themeColor="text1"/>
                                  <w:sz w:val="18"/>
                                  <w:szCs w:val="15"/>
                                </w:rPr>
                              </w:pPr>
                              <w:r>
                                <w:rPr>
                                  <w:rFonts w:ascii="Arial" w:hAnsi="Arial" w:cs="Arial"/>
                                  <w:b/>
                                  <w:color w:val="030F40" w:themeColor="text1"/>
                                  <w:sz w:val="18"/>
                                  <w:szCs w:val="15"/>
                                </w:rPr>
                                <w:t>En cas de perméabilité insuffisante pour permettre l’infiltration totale des eaux pluviales, obligation de REJETER LES EAUX AU RESEAU PUBLIC A DEBIT REGULE :</w:t>
                              </w:r>
                            </w:p>
                            <w:p w14:paraId="742C03CB" w14:textId="77777777" w:rsidR="003D282D" w:rsidRDefault="003D282D" w:rsidP="00680C57">
                              <w:pPr>
                                <w:pStyle w:val="Paragraphedeliste"/>
                                <w:numPr>
                                  <w:ilvl w:val="0"/>
                                  <w:numId w:val="15"/>
                                </w:numPr>
                                <w:spacing w:after="0"/>
                                <w:ind w:left="284" w:hanging="284"/>
                                <w:jc w:val="both"/>
                                <w:rPr>
                                  <w:rFonts w:ascii="Arial" w:hAnsi="Arial" w:cs="Arial"/>
                                  <w:b/>
                                  <w:color w:val="030F40" w:themeColor="text1"/>
                                  <w:sz w:val="18"/>
                                  <w:szCs w:val="15"/>
                                </w:rPr>
                              </w:pPr>
                              <w:r w:rsidRPr="004B3B2B">
                                <w:rPr>
                                  <w:rFonts w:ascii="Arial" w:hAnsi="Arial" w:cs="Arial"/>
                                  <w:b/>
                                  <w:color w:val="030F40" w:themeColor="text1"/>
                                  <w:sz w:val="18"/>
                                  <w:szCs w:val="15"/>
                                </w:rPr>
                                <w:t xml:space="preserve">Dimensionnement des ouvrages </w:t>
                              </w:r>
                              <w:r>
                                <w:rPr>
                                  <w:rFonts w:ascii="Arial" w:hAnsi="Arial" w:cs="Arial"/>
                                  <w:b/>
                                  <w:color w:val="030F40" w:themeColor="text1"/>
                                  <w:sz w:val="18"/>
                                  <w:szCs w:val="15"/>
                                </w:rPr>
                                <w:t xml:space="preserve">de stockage-restitution </w:t>
                              </w:r>
                              <w:r w:rsidRPr="004B3B2B">
                                <w:rPr>
                                  <w:rFonts w:ascii="Arial" w:hAnsi="Arial" w:cs="Arial"/>
                                  <w:b/>
                                  <w:color w:val="030F40" w:themeColor="text1"/>
                                  <w:sz w:val="18"/>
                                  <w:szCs w:val="15"/>
                                </w:rPr>
                                <w:t>pour une pluie de période de retour de 20 ans,</w:t>
                              </w:r>
                            </w:p>
                            <w:p w14:paraId="579A8A71" w14:textId="77777777" w:rsidR="003D282D" w:rsidRDefault="003D282D" w:rsidP="00680C57">
                              <w:pPr>
                                <w:pStyle w:val="Paragraphedeliste"/>
                                <w:numPr>
                                  <w:ilvl w:val="0"/>
                                  <w:numId w:val="15"/>
                                </w:numPr>
                                <w:spacing w:after="0"/>
                                <w:ind w:left="284" w:hanging="284"/>
                                <w:jc w:val="both"/>
                                <w:rPr>
                                  <w:rFonts w:ascii="Arial" w:hAnsi="Arial" w:cs="Arial"/>
                                  <w:b/>
                                  <w:color w:val="030F40" w:themeColor="text1"/>
                                  <w:sz w:val="18"/>
                                  <w:szCs w:val="15"/>
                                </w:rPr>
                              </w:pPr>
                              <w:r>
                                <w:rPr>
                                  <w:rFonts w:ascii="Arial" w:hAnsi="Arial" w:cs="Arial"/>
                                  <w:b/>
                                  <w:color w:val="030F40" w:themeColor="text1"/>
                                  <w:sz w:val="18"/>
                                  <w:szCs w:val="15"/>
                                </w:rPr>
                                <w:t>Débit de fuite :</w:t>
                              </w:r>
                            </w:p>
                            <w:p w14:paraId="5EBDE917" w14:textId="77777777" w:rsidR="003D282D" w:rsidRDefault="003D282D" w:rsidP="00680C57">
                              <w:pPr>
                                <w:pStyle w:val="Paragraphedeliste"/>
                                <w:numPr>
                                  <w:ilvl w:val="1"/>
                                  <w:numId w:val="15"/>
                                </w:numPr>
                                <w:spacing w:after="0"/>
                                <w:ind w:left="567" w:hanging="283"/>
                                <w:jc w:val="both"/>
                                <w:rPr>
                                  <w:rFonts w:ascii="Arial" w:hAnsi="Arial" w:cs="Arial"/>
                                  <w:b/>
                                  <w:color w:val="030F40" w:themeColor="text1"/>
                                  <w:sz w:val="18"/>
                                  <w:szCs w:val="15"/>
                                </w:rPr>
                              </w:pPr>
                              <w:r w:rsidRPr="004B3B2B">
                                <w:rPr>
                                  <w:rFonts w:ascii="Arial" w:hAnsi="Arial" w:cs="Arial"/>
                                  <w:b/>
                                  <w:color w:val="030F40" w:themeColor="text1"/>
                                  <w:sz w:val="18"/>
                                  <w:szCs w:val="15"/>
                                </w:rPr>
                                <w:t>2 L/s/ha en cas de superficie aménagée supérieure à 10 000 m²</w:t>
                              </w:r>
                            </w:p>
                            <w:p w14:paraId="36A4019B" w14:textId="77777777" w:rsidR="003D282D" w:rsidRPr="004B3B2B" w:rsidRDefault="003D282D" w:rsidP="00680C57">
                              <w:pPr>
                                <w:pStyle w:val="Paragraphedeliste"/>
                                <w:numPr>
                                  <w:ilvl w:val="1"/>
                                  <w:numId w:val="15"/>
                                </w:numPr>
                                <w:spacing w:after="0"/>
                                <w:ind w:left="567" w:hanging="283"/>
                                <w:jc w:val="both"/>
                                <w:rPr>
                                  <w:rFonts w:ascii="Arial" w:hAnsi="Arial" w:cs="Arial"/>
                                  <w:b/>
                                  <w:color w:val="030F40" w:themeColor="text1"/>
                                  <w:sz w:val="18"/>
                                  <w:szCs w:val="15"/>
                                </w:rPr>
                              </w:pPr>
                              <w:r>
                                <w:rPr>
                                  <w:rFonts w:ascii="Arial" w:hAnsi="Arial" w:cs="Arial"/>
                                  <w:b/>
                                  <w:color w:val="030F40" w:themeColor="text1"/>
                                  <w:sz w:val="18"/>
                                  <w:szCs w:val="15"/>
                                </w:rPr>
                                <w:t>2 L/s pour une superficie aménagée inférieure à 10 000 m²</w:t>
                              </w:r>
                            </w:p>
                            <w:p w14:paraId="4CDE6083" w14:textId="77777777" w:rsidR="003D282D" w:rsidRPr="004B3B2B" w:rsidRDefault="003D282D" w:rsidP="00680C57">
                              <w:pPr>
                                <w:pStyle w:val="Paragraphedeliste"/>
                                <w:numPr>
                                  <w:ilvl w:val="0"/>
                                  <w:numId w:val="15"/>
                                </w:numPr>
                                <w:spacing w:after="0"/>
                                <w:ind w:left="284" w:hanging="284"/>
                                <w:jc w:val="both"/>
                                <w:rPr>
                                  <w:rFonts w:ascii="Arial" w:hAnsi="Arial" w:cs="Arial"/>
                                  <w:b/>
                                  <w:color w:val="030F40" w:themeColor="text1"/>
                                  <w:sz w:val="18"/>
                                  <w:szCs w:val="15"/>
                                </w:rPr>
                              </w:pPr>
                              <w:r w:rsidRPr="004B3B2B">
                                <w:rPr>
                                  <w:rFonts w:ascii="Arial" w:hAnsi="Arial" w:cs="Arial"/>
                                  <w:b/>
                                  <w:color w:val="030F40" w:themeColor="text1"/>
                                  <w:sz w:val="18"/>
                                  <w:szCs w:val="15"/>
                                </w:rPr>
                                <w:t xml:space="preserve">Temps de vidange du (des) ouvrage(s) </w:t>
                              </w:r>
                              <w:proofErr w:type="spellStart"/>
                              <w:r>
                                <w:rPr>
                                  <w:rFonts w:ascii="Arial" w:hAnsi="Arial" w:cs="Arial"/>
                                  <w:b/>
                                  <w:color w:val="030F40" w:themeColor="text1"/>
                                  <w:sz w:val="18"/>
                                  <w:szCs w:val="15"/>
                                </w:rPr>
                                <w:t>destockage</w:t>
                              </w:r>
                              <w:proofErr w:type="spellEnd"/>
                              <w:r>
                                <w:rPr>
                                  <w:rFonts w:ascii="Arial" w:hAnsi="Arial" w:cs="Arial"/>
                                  <w:b/>
                                  <w:color w:val="030F40" w:themeColor="text1"/>
                                  <w:sz w:val="18"/>
                                  <w:szCs w:val="15"/>
                                </w:rPr>
                                <w:t>-restitution</w:t>
                              </w:r>
                              <w:r w:rsidRPr="004B3B2B">
                                <w:rPr>
                                  <w:rFonts w:ascii="Arial" w:hAnsi="Arial" w:cs="Arial"/>
                                  <w:b/>
                                  <w:color w:val="030F40" w:themeColor="text1"/>
                                  <w:sz w:val="18"/>
                                  <w:szCs w:val="15"/>
                                </w:rPr>
                                <w:t xml:space="preserve"> maximal de 48h.</w:t>
                              </w:r>
                            </w:p>
                          </w:txbxContent>
                        </v:textbox>
                      </v:roundrect>
                    </v:group>
                  </v:group>
                </v:group>
                <w10:anchorlock/>
              </v:group>
            </w:pict>
          </mc:Fallback>
        </mc:AlternateContent>
      </w:r>
    </w:p>
    <w:p w14:paraId="2D59AB0C" w14:textId="109AF234" w:rsidR="00680C57" w:rsidRDefault="00680C57" w:rsidP="00680C57">
      <w:pPr>
        <w:pStyle w:val="Lgende"/>
      </w:pPr>
      <w:bookmarkStart w:id="193" w:name="_Toc92700190"/>
      <w:r>
        <w:t xml:space="preserve">Figure </w:t>
      </w:r>
      <w:r w:rsidR="00D87316">
        <w:fldChar w:fldCharType="begin"/>
      </w:r>
      <w:r w:rsidR="00D87316">
        <w:instrText xml:space="preserve"> SEQ Figure \* ARABIC </w:instrText>
      </w:r>
      <w:r w:rsidR="00D87316">
        <w:fldChar w:fldCharType="separate"/>
      </w:r>
      <w:r w:rsidR="00D87316">
        <w:rPr>
          <w:noProof/>
        </w:rPr>
        <w:t>23</w:t>
      </w:r>
      <w:r w:rsidR="00D87316">
        <w:rPr>
          <w:noProof/>
        </w:rPr>
        <w:fldChar w:fldCharType="end"/>
      </w:r>
      <w:r>
        <w:t xml:space="preserve"> : Logigramme </w:t>
      </w:r>
      <w:r w:rsidR="00C716AA">
        <w:t>synthétique du règlement d’assainissement vis-à-vis des disposition</w:t>
      </w:r>
      <w:r w:rsidR="00D76312">
        <w:t>s</w:t>
      </w:r>
      <w:r w:rsidR="00C716AA">
        <w:t xml:space="preserve"> communautaires en matière de</w:t>
      </w:r>
      <w:r>
        <w:t xml:space="preserve"> gestion des eaux pluviales</w:t>
      </w:r>
      <w:bookmarkEnd w:id="193"/>
    </w:p>
    <w:bookmarkEnd w:id="191"/>
    <w:bookmarkEnd w:id="192"/>
    <w:p w14:paraId="2AB4D950" w14:textId="5CB3C823" w:rsidR="00C716AA" w:rsidRDefault="00C716AA">
      <w:pPr>
        <w:spacing w:after="0" w:line="240" w:lineRule="auto"/>
        <w:rPr>
          <w:rFonts w:asciiTheme="minorHAnsi" w:eastAsia="MS P????" w:hAnsiTheme="minorHAnsi" w:cstheme="minorHAnsi"/>
          <w:sz w:val="20"/>
          <w:szCs w:val="24"/>
        </w:rPr>
      </w:pPr>
      <w:r>
        <w:br w:type="page"/>
      </w:r>
    </w:p>
    <w:p w14:paraId="7A1C27C6" w14:textId="77777777" w:rsidR="00E914F9" w:rsidRPr="0052643E" w:rsidRDefault="00E914F9" w:rsidP="0052643E">
      <w:pPr>
        <w:pStyle w:val="Titre2"/>
      </w:pPr>
      <w:bookmarkStart w:id="194" w:name="_Toc25935168"/>
      <w:bookmarkStart w:id="195" w:name="_Toc92703770"/>
      <w:bookmarkEnd w:id="177"/>
      <w:r w:rsidRPr="0052643E">
        <w:lastRenderedPageBreak/>
        <w:t>Projet de zonage de l’assainissement des eaux pluviales</w:t>
      </w:r>
      <w:bookmarkEnd w:id="194"/>
      <w:bookmarkEnd w:id="195"/>
    </w:p>
    <w:p w14:paraId="082CF0AC" w14:textId="77777777" w:rsidR="00BE2A24" w:rsidRDefault="00BE2A24" w:rsidP="00E914F9">
      <w:pPr>
        <w:pStyle w:val="Corpsdetexte"/>
      </w:pPr>
      <w:bookmarkStart w:id="196" w:name="_Toc524531305"/>
      <w:bookmarkEnd w:id="181"/>
      <w:bookmarkEnd w:id="182"/>
      <w:bookmarkEnd w:id="183"/>
      <w:bookmarkEnd w:id="196"/>
    </w:p>
    <w:p w14:paraId="2BD6BA90" w14:textId="7F0CD412" w:rsidR="00BE2A24" w:rsidRDefault="00BE2A24" w:rsidP="00E914F9">
      <w:pPr>
        <w:pStyle w:val="Corpsdetexte"/>
      </w:pPr>
      <w:bookmarkStart w:id="197" w:name="_Hlk92722123"/>
      <w:r>
        <w:t>Le zonage des eaux pluviales distingue :</w:t>
      </w:r>
    </w:p>
    <w:p w14:paraId="2A30C3EE" w14:textId="5118BA99" w:rsidR="00BE2A24" w:rsidRDefault="00BE2A24" w:rsidP="00BE2A24">
      <w:pPr>
        <w:pStyle w:val="Listepuces"/>
      </w:pPr>
      <w:r>
        <w:t>Les zones où l’infiltration est interdite du fait de contraintes environnementales (site BASOL et PPRN Carrières souterraines</w:t>
      </w:r>
      <w:r w:rsidR="004016B8">
        <w:t xml:space="preserve"> présents </w:t>
      </w:r>
      <w:proofErr w:type="gramStart"/>
      <w:r w:rsidR="004016B8">
        <w:t>sur</w:t>
      </w:r>
      <w:proofErr w:type="gramEnd"/>
      <w:r w:rsidR="004016B8">
        <w:t xml:space="preserve"> Andrésy</w:t>
      </w:r>
      <w:r>
        <w:t>) ;</w:t>
      </w:r>
    </w:p>
    <w:p w14:paraId="23F073DA" w14:textId="204182A2" w:rsidR="00BE2A24" w:rsidRDefault="00BE2A24" w:rsidP="00BE2A24">
      <w:pPr>
        <w:pStyle w:val="Listepuces"/>
      </w:pPr>
      <w:r>
        <w:t>Les zones où la maîtrise du ruissellement des eaux pluviales est obligatoire</w:t>
      </w:r>
      <w:r w:rsidR="004016B8">
        <w:t xml:space="preserve"> : tout projet d’aménagement devra alors faire l’objet au préalable d’une étude de sol afin de déterminer les contraintes spécifiques du site (présence d’une nappe notamment), la lame d’eau pouvant être infiltrée et les techniques à mettre en œuvre pour gérer au mieux les eaux pluviales </w:t>
      </w:r>
    </w:p>
    <w:p w14:paraId="2D29B5B4" w14:textId="3C72D142" w:rsidR="006562AE" w:rsidRDefault="006562AE">
      <w:pPr>
        <w:spacing w:after="0" w:line="240" w:lineRule="auto"/>
        <w:rPr>
          <w:rFonts w:asciiTheme="minorHAnsi" w:eastAsia="MS P????" w:hAnsiTheme="minorHAnsi" w:cstheme="minorHAnsi"/>
          <w:sz w:val="20"/>
          <w:szCs w:val="24"/>
          <w:lang w:eastAsia="fr-FR"/>
        </w:rPr>
      </w:pPr>
    </w:p>
    <w:p w14:paraId="3727F91D" w14:textId="0824D399" w:rsidR="00295989" w:rsidRDefault="005E51C7" w:rsidP="00295989">
      <w:pPr>
        <w:pStyle w:val="Corpsdetexte"/>
      </w:pPr>
      <w:r>
        <w:t xml:space="preserve">La carte ci-dessous </w:t>
      </w:r>
      <w:r w:rsidR="00DA3494">
        <w:t>présente ce zonage des eaux pluviales.</w:t>
      </w:r>
    </w:p>
    <w:bookmarkEnd w:id="197"/>
    <w:p w14:paraId="0F320D93" w14:textId="77777777" w:rsidR="00DA3494" w:rsidRDefault="00DA3494" w:rsidP="00DA3494">
      <w:pPr>
        <w:pStyle w:val="Corpsdetexte"/>
        <w:rPr>
          <w:lang w:eastAsia="fr-FR"/>
        </w:rPr>
        <w:sectPr w:rsidR="00DA3494" w:rsidSect="00EB1D28">
          <w:headerReference w:type="default" r:id="rId73"/>
          <w:footerReference w:type="default" r:id="rId74"/>
          <w:pgSz w:w="11907" w:h="16840" w:code="9"/>
          <w:pgMar w:top="1701" w:right="1701" w:bottom="1418" w:left="1134" w:header="737" w:footer="737" w:gutter="567"/>
          <w:cols w:space="708"/>
          <w:docGrid w:linePitch="360"/>
        </w:sectPr>
      </w:pPr>
    </w:p>
    <w:p w14:paraId="07D636D4" w14:textId="12C44905" w:rsidR="00DA3494" w:rsidRDefault="00DA3494" w:rsidP="00DA3494">
      <w:pPr>
        <w:pStyle w:val="Corpsdetexte"/>
        <w:rPr>
          <w:lang w:eastAsia="fr-FR"/>
        </w:rPr>
      </w:pPr>
    </w:p>
    <w:p w14:paraId="224A2E52" w14:textId="25081439" w:rsidR="006562AE" w:rsidRDefault="00DA3494" w:rsidP="00DA3494">
      <w:pPr>
        <w:pStyle w:val="Corpsdetexte"/>
      </w:pPr>
      <w:r>
        <w:rPr>
          <w:noProof/>
        </w:rPr>
        <w:drawing>
          <wp:inline distT="0" distB="0" distL="0" distR="0" wp14:anchorId="41FCA3C0" wp14:editId="5B85D92E">
            <wp:extent cx="5400675" cy="7638415"/>
            <wp:effectExtent l="0" t="0" r="9525" b="635"/>
            <wp:docPr id="675" name="Image 675"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 name="Image 675" descr="Une image contenant carte&#10;&#10;Description générée automatiquement"/>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400675" cy="7638415"/>
                    </a:xfrm>
                    <a:prstGeom prst="rect">
                      <a:avLst/>
                    </a:prstGeom>
                  </pic:spPr>
                </pic:pic>
              </a:graphicData>
            </a:graphic>
          </wp:inline>
        </w:drawing>
      </w:r>
    </w:p>
    <w:p w14:paraId="138C856A" w14:textId="1223DC9C" w:rsidR="00CD1447" w:rsidRDefault="006562AE" w:rsidP="00DA3494">
      <w:pPr>
        <w:pStyle w:val="Lgende"/>
      </w:pPr>
      <w:bookmarkStart w:id="198" w:name="_Toc92700191"/>
      <w:r>
        <w:t xml:space="preserve">Figure </w:t>
      </w:r>
      <w:r w:rsidR="00D87316">
        <w:fldChar w:fldCharType="begin"/>
      </w:r>
      <w:r w:rsidR="00D87316">
        <w:instrText xml:space="preserve"> SEQ Figure \* ARABIC </w:instrText>
      </w:r>
      <w:r w:rsidR="00D87316">
        <w:fldChar w:fldCharType="separate"/>
      </w:r>
      <w:r w:rsidR="00D87316">
        <w:rPr>
          <w:noProof/>
        </w:rPr>
        <w:t>24</w:t>
      </w:r>
      <w:r w:rsidR="00D87316">
        <w:rPr>
          <w:noProof/>
        </w:rPr>
        <w:fldChar w:fldCharType="end"/>
      </w:r>
      <w:r>
        <w:t xml:space="preserve"> : Carte de zonage</w:t>
      </w:r>
      <w:r w:rsidR="00201E45">
        <w:t xml:space="preserve"> des </w:t>
      </w:r>
      <w:r>
        <w:t>E</w:t>
      </w:r>
      <w:r w:rsidR="00201E45">
        <w:t xml:space="preserve">aux </w:t>
      </w:r>
      <w:r>
        <w:t>P</w:t>
      </w:r>
      <w:r w:rsidR="00201E45">
        <w:t>luviales</w:t>
      </w:r>
      <w:r>
        <w:t xml:space="preserve"> sur la commune d'Andrésy</w:t>
      </w:r>
      <w:bookmarkEnd w:id="198"/>
    </w:p>
    <w:p w14:paraId="388F187E" w14:textId="77777777" w:rsidR="00CD1447" w:rsidRDefault="00CD1447" w:rsidP="00CD1447">
      <w:pPr>
        <w:rPr>
          <w:lang w:eastAsia="fr-FR"/>
        </w:rPr>
        <w:sectPr w:rsidR="00CD1447" w:rsidSect="00EB1D28">
          <w:pgSz w:w="11907" w:h="16840" w:code="9"/>
          <w:pgMar w:top="1701" w:right="1701" w:bottom="1418" w:left="1134" w:header="737" w:footer="737" w:gutter="567"/>
          <w:cols w:space="708"/>
          <w:docGrid w:linePitch="360"/>
        </w:sectPr>
      </w:pPr>
    </w:p>
    <w:p w14:paraId="7042EFB2" w14:textId="6F7EE7F1" w:rsidR="00B37ED0" w:rsidRDefault="00B37ED0" w:rsidP="00D41438">
      <w:pPr>
        <w:pStyle w:val="Titre1"/>
        <w:rPr>
          <w:rStyle w:val="Important1"/>
          <w:b/>
          <w:bCs w:val="0"/>
        </w:rPr>
      </w:pPr>
      <w:bookmarkStart w:id="199" w:name="_Toc92703771"/>
      <w:bookmarkStart w:id="200" w:name="_Hlk92795658"/>
      <w:r>
        <w:rPr>
          <w:rStyle w:val="Important1"/>
          <w:b/>
          <w:bCs w:val="0"/>
        </w:rPr>
        <w:lastRenderedPageBreak/>
        <w:t>Glossaire</w:t>
      </w:r>
      <w:bookmarkEnd w:id="199"/>
    </w:p>
    <w:p w14:paraId="75F6BF7E" w14:textId="77777777" w:rsidR="00D532D9" w:rsidRDefault="00D532D9" w:rsidP="00230600">
      <w:pPr>
        <w:pStyle w:val="Corpsdetexte"/>
        <w:spacing w:before="0" w:after="0"/>
      </w:pPr>
    </w:p>
    <w:p w14:paraId="39DEEFFF" w14:textId="28D3DB2C" w:rsidR="00D532D9" w:rsidRPr="006D06FB" w:rsidRDefault="00D532D9" w:rsidP="00230600">
      <w:pPr>
        <w:pStyle w:val="Corpsdetexte"/>
        <w:spacing w:before="0" w:after="0"/>
      </w:pPr>
      <w:r w:rsidRPr="00D532D9">
        <w:rPr>
          <w:b/>
          <w:bCs/>
          <w:u w:val="single"/>
        </w:rPr>
        <w:t>AC - Assainissement collectif </w:t>
      </w:r>
      <w:r>
        <w:t>: secteur desservi par un réseau de collecte des eaux usées.</w:t>
      </w:r>
    </w:p>
    <w:p w14:paraId="5C6DEB0E" w14:textId="77777777" w:rsidR="0000521E" w:rsidRDefault="0000521E" w:rsidP="00230600">
      <w:pPr>
        <w:pStyle w:val="Corpsdetexte"/>
        <w:spacing w:before="0" w:after="0"/>
        <w:rPr>
          <w:b/>
          <w:bCs/>
          <w:u w:val="single"/>
        </w:rPr>
      </w:pPr>
    </w:p>
    <w:p w14:paraId="53C3EF9E" w14:textId="30A8F28D" w:rsidR="0000521E" w:rsidRPr="0000521E" w:rsidRDefault="0000521E" w:rsidP="00230600">
      <w:pPr>
        <w:pStyle w:val="Corpsdetexte"/>
        <w:spacing w:before="0" w:after="0"/>
      </w:pPr>
      <w:r w:rsidRPr="0000521E">
        <w:rPr>
          <w:b/>
          <w:bCs/>
          <w:u w:val="single"/>
        </w:rPr>
        <w:t>ANC - Assainissement non collectif</w:t>
      </w:r>
      <w:r w:rsidRPr="0000521E">
        <w:t xml:space="preserve"> : secteur non desservi par un réseau de collecte des eaux usées et nécessitant un traitement individuel à la parcelle des rejets domestiques.</w:t>
      </w:r>
    </w:p>
    <w:p w14:paraId="2E7C4E92" w14:textId="77777777" w:rsidR="00D532D9" w:rsidRDefault="00D532D9" w:rsidP="00230600">
      <w:pPr>
        <w:pStyle w:val="Corpsdetexte"/>
        <w:spacing w:before="0" w:after="0"/>
      </w:pPr>
    </w:p>
    <w:p w14:paraId="3D605B2A" w14:textId="4CE088D9" w:rsidR="00D532D9" w:rsidRDefault="00D532D9" w:rsidP="00230600">
      <w:pPr>
        <w:pStyle w:val="Corpsdetexte"/>
        <w:spacing w:before="0" w:after="0"/>
      </w:pPr>
      <w:r w:rsidRPr="00D532D9">
        <w:rPr>
          <w:b/>
          <w:bCs/>
          <w:u w:val="single"/>
        </w:rPr>
        <w:t>Assainissement « séparatif »</w:t>
      </w:r>
      <w:r>
        <w:t xml:space="preserve"> : il correspond à un système différencié pour la collecte des eaux usées et des eaux </w:t>
      </w:r>
      <w:r w:rsidR="009E17CC">
        <w:t>pluviales</w:t>
      </w:r>
      <w:r>
        <w:t xml:space="preserve"> (double réseau).</w:t>
      </w:r>
    </w:p>
    <w:p w14:paraId="78C9A467" w14:textId="70120AA5" w:rsidR="0000521E" w:rsidRDefault="0000521E" w:rsidP="00230600">
      <w:pPr>
        <w:pStyle w:val="Corpsdetexte"/>
        <w:spacing w:before="0" w:after="0"/>
        <w:rPr>
          <w:b/>
          <w:bCs/>
          <w:u w:val="single"/>
        </w:rPr>
      </w:pPr>
    </w:p>
    <w:p w14:paraId="7F2F4A15" w14:textId="60385ECF" w:rsidR="00D532D9" w:rsidRPr="00D532D9" w:rsidRDefault="00D532D9" w:rsidP="00230600">
      <w:pPr>
        <w:pStyle w:val="Corpsdetexte"/>
        <w:spacing w:before="0" w:after="0"/>
      </w:pPr>
      <w:r w:rsidRPr="00D532D9">
        <w:rPr>
          <w:b/>
          <w:bCs/>
          <w:u w:val="single"/>
        </w:rPr>
        <w:t xml:space="preserve">Assainissement « </w:t>
      </w:r>
      <w:r>
        <w:rPr>
          <w:b/>
          <w:bCs/>
          <w:u w:val="single"/>
        </w:rPr>
        <w:t>unitaire</w:t>
      </w:r>
      <w:r w:rsidRPr="00D532D9">
        <w:rPr>
          <w:b/>
          <w:bCs/>
          <w:u w:val="single"/>
        </w:rPr>
        <w:t xml:space="preserve"> »</w:t>
      </w:r>
      <w:r>
        <w:t xml:space="preserve"> : il correspond à un système </w:t>
      </w:r>
      <w:r w:rsidR="009E17CC">
        <w:t>unique</w:t>
      </w:r>
      <w:r>
        <w:t xml:space="preserve"> pour la collecte des eaux usées et des eaux </w:t>
      </w:r>
      <w:r w:rsidR="009E17CC">
        <w:t>pluviales</w:t>
      </w:r>
      <w:r>
        <w:t xml:space="preserve"> (</w:t>
      </w:r>
      <w:r w:rsidR="009E17CC">
        <w:t>un seul</w:t>
      </w:r>
      <w:r>
        <w:t xml:space="preserve"> réseau).</w:t>
      </w:r>
    </w:p>
    <w:p w14:paraId="3CD82C17" w14:textId="77777777" w:rsidR="00D532D9" w:rsidRDefault="00D532D9" w:rsidP="00230600">
      <w:pPr>
        <w:pStyle w:val="Corpsdetexte"/>
        <w:spacing w:before="0" w:after="0"/>
        <w:rPr>
          <w:b/>
          <w:bCs/>
          <w:u w:val="single"/>
        </w:rPr>
      </w:pPr>
    </w:p>
    <w:p w14:paraId="2D7F3892" w14:textId="3576D53F" w:rsidR="0000521E" w:rsidRPr="0000521E" w:rsidRDefault="0000521E" w:rsidP="00230600">
      <w:pPr>
        <w:pStyle w:val="Corpsdetexte"/>
        <w:spacing w:before="0" w:after="0"/>
      </w:pPr>
      <w:r w:rsidRPr="0000521E">
        <w:rPr>
          <w:b/>
          <w:bCs/>
          <w:u w:val="single"/>
        </w:rPr>
        <w:t>ECPP - Eaux Claires Permanentes Parasites</w:t>
      </w:r>
      <w:r w:rsidRPr="0000521E">
        <w:t xml:space="preserve"> : eaux parasites d'infiltration diffuse de la nappe, qui peuvent s'introduire au niveau des anomalies du réseau d’eaux usées collectant les rejets domestiques et non domestiques (cassures, fissures, effondrement…) ou des défauts d’étanchéité (infiltrations, racines...).</w:t>
      </w:r>
    </w:p>
    <w:p w14:paraId="24BBEE2F" w14:textId="77777777" w:rsidR="0000521E" w:rsidRPr="0000521E" w:rsidRDefault="0000521E" w:rsidP="00230600">
      <w:pPr>
        <w:pStyle w:val="Corpsdetexte"/>
        <w:spacing w:before="0" w:after="0"/>
      </w:pPr>
    </w:p>
    <w:p w14:paraId="3FA311C8" w14:textId="52767038" w:rsidR="0000521E" w:rsidRPr="0000521E" w:rsidRDefault="0000521E" w:rsidP="00230600">
      <w:pPr>
        <w:pStyle w:val="Corpsdetexte"/>
        <w:spacing w:before="0" w:after="0"/>
      </w:pPr>
      <w:r w:rsidRPr="0000521E">
        <w:rPr>
          <w:b/>
          <w:bCs/>
          <w:u w:val="single"/>
        </w:rPr>
        <w:t>EH – Equivalent habitant</w:t>
      </w:r>
      <w:r w:rsidRPr="0000521E">
        <w:t xml:space="preserve"> : Unité de mesure permettant d'évaluer la capacité d'une station d'épuration. Cette unité de mesure se base sur la quantité de pollution émise par personne et par jour.</w:t>
      </w:r>
    </w:p>
    <w:p w14:paraId="5D8EF275" w14:textId="77777777" w:rsidR="00D532D9" w:rsidRDefault="00D532D9" w:rsidP="00230600">
      <w:pPr>
        <w:pStyle w:val="Corpsdetexte"/>
        <w:spacing w:before="0" w:after="0"/>
        <w:rPr>
          <w:b/>
          <w:bCs/>
          <w:u w:val="single"/>
        </w:rPr>
      </w:pPr>
    </w:p>
    <w:p w14:paraId="7C4C5A17" w14:textId="7AEFD36D" w:rsidR="00D532D9" w:rsidRPr="00D532D9" w:rsidRDefault="00D532D9" w:rsidP="00230600">
      <w:pPr>
        <w:pStyle w:val="Corpsdetexte"/>
        <w:spacing w:before="0" w:after="0"/>
        <w:rPr>
          <w:b/>
          <w:bCs/>
          <w:u w:val="single"/>
        </w:rPr>
      </w:pPr>
      <w:r w:rsidRPr="00D532D9">
        <w:rPr>
          <w:b/>
          <w:bCs/>
          <w:u w:val="single"/>
        </w:rPr>
        <w:t>EP - Eaux Pluviales.</w:t>
      </w:r>
    </w:p>
    <w:p w14:paraId="0C11F13A" w14:textId="77777777" w:rsidR="00D532D9" w:rsidRPr="00D532D9" w:rsidRDefault="00D532D9" w:rsidP="00230600">
      <w:pPr>
        <w:pStyle w:val="Corpsdetexte"/>
        <w:spacing w:before="0" w:after="0"/>
      </w:pPr>
    </w:p>
    <w:p w14:paraId="210304D1" w14:textId="148E186D" w:rsidR="00D532D9" w:rsidRDefault="00D532D9" w:rsidP="00230600">
      <w:pPr>
        <w:pStyle w:val="Corpsdetexte"/>
        <w:spacing w:before="0" w:after="0"/>
        <w:rPr>
          <w:b/>
          <w:bCs/>
          <w:u w:val="single"/>
        </w:rPr>
      </w:pPr>
      <w:r w:rsidRPr="00D532D9">
        <w:rPr>
          <w:b/>
          <w:bCs/>
          <w:u w:val="single"/>
        </w:rPr>
        <w:t>EU - Eaux Usées.</w:t>
      </w:r>
    </w:p>
    <w:p w14:paraId="2A4BBEAD" w14:textId="4E18B61A" w:rsidR="00450E8E" w:rsidRDefault="00450E8E" w:rsidP="00230600">
      <w:pPr>
        <w:pStyle w:val="Corpsdetexte"/>
        <w:spacing w:before="0" w:after="0"/>
        <w:rPr>
          <w:b/>
          <w:bCs/>
          <w:u w:val="single"/>
        </w:rPr>
      </w:pPr>
    </w:p>
    <w:p w14:paraId="250EEE98" w14:textId="6784A1CB" w:rsidR="00450E8E" w:rsidRPr="00D532D9" w:rsidRDefault="00450E8E" w:rsidP="00230600">
      <w:pPr>
        <w:pStyle w:val="Corpsdetexte"/>
        <w:spacing w:before="0" w:after="0"/>
        <w:rPr>
          <w:b/>
          <w:bCs/>
          <w:u w:val="single"/>
        </w:rPr>
      </w:pPr>
      <w:proofErr w:type="gramStart"/>
      <w:r>
        <w:rPr>
          <w:b/>
          <w:bCs/>
          <w:u w:val="single"/>
        </w:rPr>
        <w:t>ml</w:t>
      </w:r>
      <w:proofErr w:type="gramEnd"/>
      <w:r>
        <w:rPr>
          <w:b/>
          <w:bCs/>
          <w:u w:val="single"/>
        </w:rPr>
        <w:t xml:space="preserve"> – mètre linéaire.</w:t>
      </w:r>
    </w:p>
    <w:p w14:paraId="02EA3367" w14:textId="3B742C3C" w:rsidR="00D532D9" w:rsidRDefault="00D532D9" w:rsidP="00230600">
      <w:pPr>
        <w:pStyle w:val="Corpsdetexte"/>
        <w:spacing w:before="0" w:after="0"/>
      </w:pPr>
    </w:p>
    <w:p w14:paraId="72D1D2CF" w14:textId="6AB34411" w:rsidR="00202AA6" w:rsidRPr="00202AA6" w:rsidRDefault="00202AA6" w:rsidP="00230600">
      <w:pPr>
        <w:pStyle w:val="Corpsdetexte"/>
        <w:spacing w:before="0" w:after="0"/>
        <w:rPr>
          <w:b/>
          <w:bCs/>
          <w:u w:val="single"/>
        </w:rPr>
      </w:pPr>
      <w:r>
        <w:rPr>
          <w:b/>
          <w:bCs/>
          <w:u w:val="single"/>
        </w:rPr>
        <w:t>OAP – Orientations d’Aménagement et de Programmation.</w:t>
      </w:r>
    </w:p>
    <w:p w14:paraId="06408416" w14:textId="77777777" w:rsidR="00202AA6" w:rsidRDefault="00202AA6" w:rsidP="00230600">
      <w:pPr>
        <w:pStyle w:val="Corpsdetexte"/>
        <w:spacing w:before="0" w:after="0"/>
      </w:pPr>
    </w:p>
    <w:p w14:paraId="687645B2" w14:textId="6DAC37EB" w:rsidR="00D532D9" w:rsidRDefault="00D532D9" w:rsidP="00230600">
      <w:pPr>
        <w:pStyle w:val="Corpsdetexte"/>
        <w:spacing w:before="0" w:after="0"/>
        <w:rPr>
          <w:rFonts w:ascii="Arial" w:hAnsi="Arial" w:cs="Arial"/>
          <w:color w:val="222222"/>
          <w:shd w:val="clear" w:color="auto" w:fill="FFFFFF"/>
        </w:rPr>
      </w:pPr>
      <w:r w:rsidRPr="00D532D9">
        <w:rPr>
          <w:b/>
          <w:bCs/>
          <w:u w:val="single"/>
        </w:rPr>
        <w:t>Période de retour</w:t>
      </w:r>
      <w:r>
        <w:t> :</w:t>
      </w:r>
      <w:r w:rsidRPr="00345745">
        <w:rPr>
          <w:rFonts w:ascii="Arial" w:hAnsi="Arial" w:cs="Arial"/>
          <w:color w:val="222222"/>
          <w:shd w:val="clear" w:color="auto" w:fill="FFFFFF"/>
        </w:rPr>
        <w:t xml:space="preserve"> </w:t>
      </w:r>
      <w:r>
        <w:rPr>
          <w:rFonts w:ascii="Arial" w:hAnsi="Arial" w:cs="Arial"/>
          <w:color w:val="222222"/>
          <w:shd w:val="clear" w:color="auto" w:fill="FFFFFF"/>
        </w:rPr>
        <w:t>Moyenne à long terme du temps ou du nombre d'années séparant un événement de grandeur donnée d'un second événement d'une grandeur égale ou supérieure.</w:t>
      </w:r>
    </w:p>
    <w:p w14:paraId="32FEA52E" w14:textId="1B85165E" w:rsidR="00D532D9" w:rsidRDefault="00D532D9" w:rsidP="00230600">
      <w:pPr>
        <w:pStyle w:val="Corpsdetexte"/>
        <w:spacing w:before="0" w:after="0"/>
        <w:rPr>
          <w:b/>
          <w:bCs/>
          <w:u w:val="single"/>
        </w:rPr>
      </w:pPr>
    </w:p>
    <w:p w14:paraId="5BB7D5EF" w14:textId="002406C4" w:rsidR="006B66AD" w:rsidRDefault="006B66AD" w:rsidP="00230600">
      <w:pPr>
        <w:pStyle w:val="Corpsdetexte"/>
        <w:spacing w:before="0" w:after="0"/>
        <w:rPr>
          <w:b/>
          <w:bCs/>
          <w:u w:val="single"/>
        </w:rPr>
      </w:pPr>
      <w:r>
        <w:rPr>
          <w:b/>
          <w:bCs/>
          <w:u w:val="single"/>
        </w:rPr>
        <w:t>PR – Poste de Relevage ou de Refoulement.</w:t>
      </w:r>
    </w:p>
    <w:p w14:paraId="0AB843EF" w14:textId="77777777" w:rsidR="006B66AD" w:rsidRDefault="006B66AD" w:rsidP="00230600">
      <w:pPr>
        <w:pStyle w:val="Corpsdetexte"/>
        <w:spacing w:before="0" w:after="0"/>
        <w:rPr>
          <w:b/>
          <w:bCs/>
          <w:u w:val="single"/>
        </w:rPr>
      </w:pPr>
    </w:p>
    <w:p w14:paraId="0DEB1678" w14:textId="302EA133" w:rsidR="00D532D9" w:rsidRPr="00D532D9" w:rsidRDefault="00D532D9" w:rsidP="00230600">
      <w:pPr>
        <w:pStyle w:val="Corpsdetexte"/>
        <w:spacing w:before="0" w:after="0"/>
        <w:rPr>
          <w:b/>
          <w:bCs/>
          <w:u w:val="single"/>
        </w:rPr>
      </w:pPr>
      <w:r w:rsidRPr="00D532D9">
        <w:rPr>
          <w:b/>
          <w:bCs/>
          <w:u w:val="single"/>
        </w:rPr>
        <w:t>SDA </w:t>
      </w:r>
      <w:r w:rsidR="00230600">
        <w:rPr>
          <w:b/>
          <w:bCs/>
          <w:u w:val="single"/>
        </w:rPr>
        <w:t>-</w:t>
      </w:r>
      <w:r w:rsidRPr="00D532D9">
        <w:rPr>
          <w:b/>
          <w:bCs/>
          <w:u w:val="single"/>
        </w:rPr>
        <w:t xml:space="preserve"> Schéma Directeur d’Assainissement.</w:t>
      </w:r>
    </w:p>
    <w:p w14:paraId="78CEA4D7" w14:textId="1CB1E113" w:rsidR="00D532D9" w:rsidRDefault="00D532D9" w:rsidP="00230600">
      <w:pPr>
        <w:pStyle w:val="Corpsdetexte"/>
        <w:spacing w:before="0" w:after="0"/>
      </w:pPr>
    </w:p>
    <w:p w14:paraId="6F1452F7" w14:textId="1812BC2F" w:rsidR="00D532D9" w:rsidRPr="00D532D9" w:rsidRDefault="00D532D9" w:rsidP="00230600">
      <w:pPr>
        <w:pStyle w:val="Corpsdetexte"/>
        <w:spacing w:before="0" w:after="0"/>
        <w:rPr>
          <w:b/>
          <w:bCs/>
          <w:u w:val="single"/>
        </w:rPr>
      </w:pPr>
      <w:r w:rsidRPr="00D532D9">
        <w:rPr>
          <w:b/>
          <w:bCs/>
          <w:u w:val="single"/>
        </w:rPr>
        <w:t xml:space="preserve">STEP - </w:t>
      </w:r>
      <w:proofErr w:type="spellStart"/>
      <w:r w:rsidRPr="00D532D9">
        <w:rPr>
          <w:b/>
          <w:bCs/>
          <w:u w:val="single"/>
        </w:rPr>
        <w:t>STation</w:t>
      </w:r>
      <w:proofErr w:type="spellEnd"/>
      <w:r w:rsidRPr="00D532D9">
        <w:rPr>
          <w:b/>
          <w:bCs/>
          <w:u w:val="single"/>
        </w:rPr>
        <w:t xml:space="preserve"> </w:t>
      </w:r>
      <w:proofErr w:type="spellStart"/>
      <w:r w:rsidRPr="00D532D9">
        <w:rPr>
          <w:b/>
          <w:bCs/>
          <w:u w:val="single"/>
        </w:rPr>
        <w:t>d’EPuration</w:t>
      </w:r>
      <w:proofErr w:type="spellEnd"/>
      <w:r w:rsidRPr="00D532D9">
        <w:rPr>
          <w:b/>
          <w:bCs/>
          <w:u w:val="single"/>
        </w:rPr>
        <w:t>.</w:t>
      </w:r>
    </w:p>
    <w:p w14:paraId="7CD71370" w14:textId="77777777" w:rsidR="00D532D9" w:rsidRDefault="00D532D9" w:rsidP="00230600">
      <w:pPr>
        <w:pStyle w:val="Corpsdetexte"/>
        <w:spacing w:before="0" w:after="0"/>
      </w:pPr>
    </w:p>
    <w:p w14:paraId="45988CF6" w14:textId="4E90A489" w:rsidR="00D532D9" w:rsidRPr="006120FD" w:rsidRDefault="00230600" w:rsidP="00230600">
      <w:pPr>
        <w:pStyle w:val="Corpsdetexte"/>
        <w:spacing w:before="0" w:after="0"/>
      </w:pPr>
      <w:r>
        <w:rPr>
          <w:b/>
          <w:bCs/>
          <w:u w:val="single"/>
        </w:rPr>
        <w:t xml:space="preserve">SA - </w:t>
      </w:r>
      <w:r w:rsidR="00D532D9" w:rsidRPr="00D532D9">
        <w:rPr>
          <w:b/>
          <w:bCs/>
          <w:u w:val="single"/>
        </w:rPr>
        <w:t>Surface active</w:t>
      </w:r>
      <w:r w:rsidR="00D532D9" w:rsidRPr="006120FD">
        <w:t> : surfaces imperméabilisées (voirie, toitures…) dont les eaux de ruissellement s'introduisent dans les réseaux.</w:t>
      </w:r>
      <w:r w:rsidR="00D532D9">
        <w:t xml:space="preserve"> Ces intrusions d’eaux de ruissellement peuvent avoir plusieurs origines : </w:t>
      </w:r>
      <w:r w:rsidR="00D532D9" w:rsidRPr="0000521E">
        <w:t>mauvais branchements de gouttières sous domaine privé</w:t>
      </w:r>
      <w:r w:rsidR="00D532D9">
        <w:t xml:space="preserve">, </w:t>
      </w:r>
      <w:r w:rsidR="00D532D9" w:rsidRPr="0000521E">
        <w:t>raccordements incorrects d'avaloirs et de grilles du réseau d</w:t>
      </w:r>
      <w:r w:rsidR="00D532D9">
        <w:t>’</w:t>
      </w:r>
      <w:r w:rsidR="00D532D9" w:rsidRPr="0000521E">
        <w:t>eaux pluviales sous domaine public</w:t>
      </w:r>
      <w:r w:rsidR="00D532D9">
        <w:t>.</w:t>
      </w:r>
    </w:p>
    <w:p w14:paraId="06054A30" w14:textId="7D8FA18F" w:rsidR="00D532D9" w:rsidRDefault="00D532D9" w:rsidP="00230600">
      <w:pPr>
        <w:pStyle w:val="Corpsdetexte"/>
        <w:spacing w:before="0" w:after="0"/>
      </w:pPr>
    </w:p>
    <w:p w14:paraId="4255FDB4" w14:textId="2FAA5442" w:rsidR="00D532D9" w:rsidRPr="00D532D9" w:rsidRDefault="00D532D9" w:rsidP="00230600">
      <w:pPr>
        <w:pStyle w:val="Corpsdetexte"/>
        <w:spacing w:before="0" w:after="0"/>
        <w:rPr>
          <w:b/>
          <w:bCs/>
          <w:u w:val="single"/>
        </w:rPr>
      </w:pPr>
      <w:r w:rsidRPr="00D532D9">
        <w:rPr>
          <w:b/>
          <w:bCs/>
          <w:u w:val="single"/>
        </w:rPr>
        <w:t>UN – Unitaire.</w:t>
      </w:r>
    </w:p>
    <w:p w14:paraId="2DE29161" w14:textId="7130BF2E" w:rsidR="00B37ED0" w:rsidRDefault="00B37ED0" w:rsidP="00B37ED0">
      <w:pPr>
        <w:pStyle w:val="Corpsdetexte"/>
      </w:pPr>
    </w:p>
    <w:p w14:paraId="76234EA7" w14:textId="77777777" w:rsidR="00230600" w:rsidRDefault="00230600" w:rsidP="00B37ED0">
      <w:pPr>
        <w:pStyle w:val="Corpsdetexte"/>
        <w:rPr>
          <w:lang w:eastAsia="fr-FR"/>
        </w:rPr>
      </w:pPr>
    </w:p>
    <w:p w14:paraId="059FF763" w14:textId="77777777" w:rsidR="00B37ED0" w:rsidRDefault="00B37ED0" w:rsidP="00B37ED0">
      <w:pPr>
        <w:pStyle w:val="Corpsdetexte"/>
        <w:rPr>
          <w:lang w:eastAsia="fr-FR"/>
        </w:rPr>
        <w:sectPr w:rsidR="00B37ED0" w:rsidSect="00EB1D28">
          <w:footerReference w:type="default" r:id="rId76"/>
          <w:pgSz w:w="11907" w:h="16840" w:code="9"/>
          <w:pgMar w:top="1701" w:right="1701" w:bottom="1418" w:left="1134" w:header="737" w:footer="737" w:gutter="567"/>
          <w:cols w:space="708"/>
          <w:docGrid w:linePitch="360"/>
        </w:sectPr>
      </w:pPr>
    </w:p>
    <w:p w14:paraId="09287FA5" w14:textId="078ABB5F" w:rsidR="00CD1447" w:rsidRPr="00D41438" w:rsidRDefault="00CD1447" w:rsidP="00D41438">
      <w:pPr>
        <w:pStyle w:val="Titre1"/>
        <w:rPr>
          <w:rStyle w:val="Important1"/>
          <w:b/>
          <w:bCs w:val="0"/>
        </w:rPr>
      </w:pPr>
      <w:bookmarkStart w:id="201" w:name="_Toc92703772"/>
      <w:r w:rsidRPr="00D41438">
        <w:rPr>
          <w:rStyle w:val="Important1"/>
          <w:b/>
          <w:bCs w:val="0"/>
        </w:rPr>
        <w:lastRenderedPageBreak/>
        <w:t>Annexes</w:t>
      </w:r>
      <w:bookmarkEnd w:id="201"/>
    </w:p>
    <w:bookmarkEnd w:id="200"/>
    <w:p w14:paraId="66EBB259" w14:textId="10108899" w:rsidR="00CD1447" w:rsidRDefault="00CD1447" w:rsidP="00CD1447">
      <w:pPr>
        <w:rPr>
          <w:lang w:eastAsia="fr-FR"/>
        </w:rPr>
      </w:pPr>
    </w:p>
    <w:p w14:paraId="65551E8F" w14:textId="77777777" w:rsidR="00CD1447" w:rsidRPr="00CD1447" w:rsidRDefault="00CD1447" w:rsidP="00CD1447">
      <w:pPr>
        <w:rPr>
          <w:lang w:eastAsia="fr-FR"/>
        </w:rPr>
      </w:pPr>
    </w:p>
    <w:p w14:paraId="64A3DFE5" w14:textId="77777777" w:rsidR="00CD1447" w:rsidRDefault="00CD1447">
      <w:pPr>
        <w:spacing w:after="0" w:line="240" w:lineRule="auto"/>
        <w:sectPr w:rsidR="00CD1447" w:rsidSect="00EB1D28">
          <w:pgSz w:w="11907" w:h="16840" w:code="9"/>
          <w:pgMar w:top="1701" w:right="1701" w:bottom="1418" w:left="1134" w:header="737" w:footer="737" w:gutter="567"/>
          <w:cols w:space="708"/>
          <w:docGrid w:linePitch="360"/>
        </w:sectPr>
      </w:pPr>
    </w:p>
    <w:p w14:paraId="2F8883CD" w14:textId="451EF922" w:rsidR="00831942" w:rsidRPr="00CD1447" w:rsidRDefault="00F00994" w:rsidP="00CD1447">
      <w:pPr>
        <w:pStyle w:val="AnxTitre"/>
      </w:pPr>
      <w:bookmarkStart w:id="202" w:name="_Toc92703773"/>
      <w:bookmarkStart w:id="203" w:name="_Hlk77321740"/>
      <w:bookmarkStart w:id="204" w:name="_Hlk77323043"/>
      <w:bookmarkStart w:id="205" w:name="_Hlk77861948"/>
      <w:r w:rsidRPr="00CD1447">
        <w:lastRenderedPageBreak/>
        <w:t>A</w:t>
      </w:r>
      <w:r w:rsidR="00CD1447">
        <w:t>nnexe</w:t>
      </w:r>
      <w:r w:rsidRPr="00CD1447">
        <w:t xml:space="preserve"> 1</w:t>
      </w:r>
      <w:r w:rsidR="00831942" w:rsidRPr="00CD1447">
        <w:br/>
        <w:t>Règlement d’assainissement</w:t>
      </w:r>
      <w:bookmarkEnd w:id="202"/>
    </w:p>
    <w:p w14:paraId="24E426BC" w14:textId="77777777" w:rsidR="00CD1447" w:rsidRDefault="00CD1447" w:rsidP="00831942">
      <w:pPr>
        <w:spacing w:after="0" w:line="240" w:lineRule="auto"/>
        <w:rPr>
          <w:rFonts w:asciiTheme="majorHAnsi" w:eastAsiaTheme="majorEastAsia" w:hAnsiTheme="majorHAnsi" w:cstheme="majorBidi"/>
          <w:color w:val="020B2F" w:themeColor="accent1" w:themeShade="BF"/>
          <w:sz w:val="96"/>
          <w:szCs w:val="96"/>
          <w:lang w:eastAsia="fr-FR"/>
        </w:rPr>
        <w:sectPr w:rsidR="00CD1447" w:rsidSect="00EB1D28">
          <w:pgSz w:w="11907" w:h="16840" w:code="9"/>
          <w:pgMar w:top="1701" w:right="1701" w:bottom="1418" w:left="1134" w:header="737" w:footer="737" w:gutter="567"/>
          <w:cols w:space="708"/>
          <w:docGrid w:linePitch="360"/>
        </w:sectPr>
      </w:pPr>
    </w:p>
    <w:p w14:paraId="09D0770E" w14:textId="6FC67C5D" w:rsidR="00106C68" w:rsidRPr="00CD1447" w:rsidRDefault="00106C68" w:rsidP="00CD1447">
      <w:pPr>
        <w:pStyle w:val="AnxTitre"/>
      </w:pPr>
      <w:bookmarkStart w:id="206" w:name="_Toc92703774"/>
      <w:r w:rsidRPr="00CD1447">
        <w:lastRenderedPageBreak/>
        <w:t>A</w:t>
      </w:r>
      <w:r w:rsidR="00CD1447">
        <w:t>nnexe</w:t>
      </w:r>
      <w:r w:rsidRPr="00CD1447">
        <w:t xml:space="preserve"> 2</w:t>
      </w:r>
      <w:r w:rsidRPr="00CD1447">
        <w:br/>
      </w:r>
      <w:r w:rsidR="00CD1447">
        <w:t>C</w:t>
      </w:r>
      <w:r w:rsidRPr="00CD1447">
        <w:t>arte de zonage</w:t>
      </w:r>
      <w:r w:rsidR="00C544E2">
        <w:t xml:space="preserve"> des </w:t>
      </w:r>
      <w:r w:rsidRPr="00CD1447">
        <w:t>E</w:t>
      </w:r>
      <w:r w:rsidR="00C544E2">
        <w:t xml:space="preserve">aux </w:t>
      </w:r>
      <w:r w:rsidRPr="00CD1447">
        <w:t>U</w:t>
      </w:r>
      <w:r w:rsidR="00C544E2">
        <w:t>sées</w:t>
      </w:r>
      <w:bookmarkEnd w:id="206"/>
    </w:p>
    <w:p w14:paraId="62364587" w14:textId="77777777" w:rsidR="00106C68" w:rsidRPr="00106C68" w:rsidRDefault="00106C68" w:rsidP="00106C68">
      <w:pPr>
        <w:rPr>
          <w:lang w:eastAsia="fr-FR"/>
        </w:rPr>
      </w:pPr>
    </w:p>
    <w:p w14:paraId="1EEA6712" w14:textId="77777777" w:rsidR="00CD1447" w:rsidRDefault="00CD1447" w:rsidP="00106C68">
      <w:pPr>
        <w:rPr>
          <w:lang w:eastAsia="fr-FR"/>
        </w:rPr>
        <w:sectPr w:rsidR="00CD1447" w:rsidSect="00EB1D28">
          <w:pgSz w:w="11907" w:h="16840" w:code="9"/>
          <w:pgMar w:top="1701" w:right="1701" w:bottom="1418" w:left="1134" w:header="737" w:footer="737" w:gutter="567"/>
          <w:cols w:space="708"/>
          <w:docGrid w:linePitch="360"/>
        </w:sectPr>
      </w:pPr>
    </w:p>
    <w:p w14:paraId="349CBA57" w14:textId="59247854" w:rsidR="00106C68" w:rsidRPr="00CD1447" w:rsidRDefault="00106C68" w:rsidP="00CD1447">
      <w:pPr>
        <w:pStyle w:val="AnxTitre"/>
      </w:pPr>
      <w:bookmarkStart w:id="207" w:name="_Toc92703775"/>
      <w:r w:rsidRPr="00CD1447">
        <w:lastRenderedPageBreak/>
        <w:t>A</w:t>
      </w:r>
      <w:r w:rsidR="00CD1447">
        <w:t>nnexe</w:t>
      </w:r>
      <w:r w:rsidRPr="00CD1447">
        <w:t xml:space="preserve"> 3</w:t>
      </w:r>
      <w:r w:rsidRPr="00CD1447">
        <w:br/>
      </w:r>
      <w:r w:rsidR="00CD1447" w:rsidRPr="00CD1447">
        <w:t>C</w:t>
      </w:r>
      <w:r w:rsidRPr="00CD1447">
        <w:t>arte de zonage</w:t>
      </w:r>
      <w:r w:rsidR="00C544E2">
        <w:t xml:space="preserve"> des</w:t>
      </w:r>
      <w:r w:rsidRPr="00CD1447">
        <w:t xml:space="preserve"> E</w:t>
      </w:r>
      <w:r w:rsidR="00C544E2">
        <w:t xml:space="preserve">aux </w:t>
      </w:r>
      <w:r w:rsidRPr="00CD1447">
        <w:t>P</w:t>
      </w:r>
      <w:bookmarkEnd w:id="203"/>
      <w:bookmarkEnd w:id="204"/>
      <w:bookmarkEnd w:id="205"/>
      <w:r w:rsidR="00C544E2">
        <w:t>luviales</w:t>
      </w:r>
      <w:bookmarkEnd w:id="207"/>
    </w:p>
    <w:sectPr w:rsidR="00106C68" w:rsidRPr="00CD1447" w:rsidSect="00EB1D28">
      <w:pgSz w:w="11907" w:h="16840" w:code="9"/>
      <w:pgMar w:top="1701" w:right="1701" w:bottom="1418" w:left="1134" w:header="737" w:footer="737" w:gutter="567"/>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34A922E" w14:textId="77777777" w:rsidR="003D282D" w:rsidRPr="00544CA0" w:rsidRDefault="003D282D" w:rsidP="00544CA0">
      <w:r>
        <w:separator/>
      </w:r>
    </w:p>
    <w:p w14:paraId="4ED6AFAC" w14:textId="77777777" w:rsidR="003D282D" w:rsidRDefault="003D282D"/>
  </w:endnote>
  <w:endnote w:type="continuationSeparator" w:id="0">
    <w:p w14:paraId="2D69C8E2" w14:textId="77777777" w:rsidR="003D282D" w:rsidRPr="00544CA0" w:rsidRDefault="003D282D" w:rsidP="00544CA0">
      <w:r>
        <w:continuationSeparator/>
      </w:r>
    </w:p>
    <w:p w14:paraId="4E4C4B09" w14:textId="77777777" w:rsidR="003D282D" w:rsidRDefault="003D282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MS P????">
    <w:altName w:val="Yu Gothic"/>
    <w:panose1 w:val="00000000000000000000"/>
    <w:charset w:val="80"/>
    <w:family w:val="auto"/>
    <w:notTrueType/>
    <w:pitch w:val="variable"/>
    <w:sig w:usb0="00000001" w:usb1="08070000" w:usb2="00000010" w:usb3="00000000" w:csb0="00020000" w:csb1="00000000"/>
  </w:font>
  <w:font w:name="Calibri Light">
    <w:panose1 w:val="020F0302020204030204"/>
    <w:charset w:val="00"/>
    <w:family w:val="swiss"/>
    <w:pitch w:val="variable"/>
    <w:sig w:usb0="E4002EFF" w:usb1="C000247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Bebas Neue">
    <w:altName w:val="Calibri"/>
    <w:panose1 w:val="00000000000000000000"/>
    <w:charset w:val="00"/>
    <w:family w:val="swiss"/>
    <w:notTrueType/>
    <w:pitch w:val="variable"/>
    <w:sig w:usb0="A000002F" w:usb1="0000004B"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A9DE19" w14:textId="77777777" w:rsidR="003D282D" w:rsidRDefault="003D282D" w:rsidP="00720F9F">
    <w:pPr>
      <w:pStyle w:val="Pieddepage"/>
      <w:rPr>
        <w:rStyle w:val="Numrodepage"/>
      </w:rPr>
    </w:pPr>
    <w:r>
      <w:rPr>
        <w:rStyle w:val="Numrodepage"/>
      </w:rPr>
      <w:fldChar w:fldCharType="begin"/>
    </w:r>
    <w:r>
      <w:rPr>
        <w:rStyle w:val="Numrodepage"/>
      </w:rPr>
      <w:instrText xml:space="preserve">PAGE  </w:instrText>
    </w:r>
    <w:r>
      <w:rPr>
        <w:rStyle w:val="Numrodepage"/>
      </w:rPr>
      <w:fldChar w:fldCharType="end"/>
    </w:r>
  </w:p>
  <w:p w14:paraId="60BA1C01" w14:textId="77777777" w:rsidR="003D282D" w:rsidRDefault="003D282D" w:rsidP="00720F9F">
    <w:pPr>
      <w:pStyle w:val="Pieddepage"/>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7FB5CC" w14:textId="77777777" w:rsidR="003D282D" w:rsidRPr="00CD1447" w:rsidRDefault="003D282D" w:rsidP="00CD1447">
    <w:pPr>
      <w:pStyle w:val="Pieddepage1"/>
      <w:tabs>
        <w:tab w:val="left" w:pos="0"/>
      </w:tabs>
    </w:pPr>
    <w:r>
      <mc:AlternateContent>
        <mc:Choice Requires="wps">
          <w:drawing>
            <wp:anchor distT="45720" distB="45720" distL="114300" distR="114300" simplePos="0" relativeHeight="251902464" behindDoc="0" locked="0" layoutInCell="1" allowOverlap="1" wp14:anchorId="4F6E3E55" wp14:editId="535A19F2">
              <wp:simplePos x="0" y="0"/>
              <wp:positionH relativeFrom="margin">
                <wp:posOffset>4349115</wp:posOffset>
              </wp:positionH>
              <wp:positionV relativeFrom="paragraph">
                <wp:posOffset>-90805</wp:posOffset>
              </wp:positionV>
              <wp:extent cx="1030605" cy="445135"/>
              <wp:effectExtent l="0" t="0" r="0" b="0"/>
              <wp:wrapSquare wrapText="bothSides"/>
              <wp:docPr id="69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0605" cy="445135"/>
                      </a:xfrm>
                      <a:prstGeom prst="rect">
                        <a:avLst/>
                      </a:prstGeom>
                      <a:noFill/>
                      <a:ln w="9525">
                        <a:noFill/>
                        <a:miter lim="800000"/>
                        <a:headEnd/>
                        <a:tailEnd/>
                      </a:ln>
                    </wps:spPr>
                    <wps:txbx>
                      <w:txbxContent>
                        <w:p w14:paraId="0C16C14A" w14:textId="77777777" w:rsidR="003D282D" w:rsidRPr="00385A85" w:rsidRDefault="003D282D" w:rsidP="00CD1447">
                          <w:pPr>
                            <w:jc w:val="right"/>
                            <w:rPr>
                              <w:color w:val="030F4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85A85">
                            <w:rPr>
                              <w:color w:val="030F4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SAFEGE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F6E3E55" id="_x0000_t202" coordsize="21600,21600" o:spt="202" path="m,l,21600r21600,l21600,xe">
              <v:stroke joinstyle="miter"/>
              <v:path gradientshapeok="t" o:connecttype="rect"/>
            </v:shapetype>
            <v:shape id="_x0000_s1075" type="#_x0000_t202" style="position:absolute;left:0;text-align:left;margin-left:342.45pt;margin-top:-7.15pt;width:81.15pt;height:35.05pt;z-index:2519024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" filled="f" stroked="f">
              <v:textbox>
                <w:txbxContent>
                  <w:p w14:paraId="0C16C14A" w14:textId="77777777" w:rsidR="003D282D" w:rsidRPr="00385A85" w:rsidRDefault="003D282D" w:rsidP="00CD1447">
                    <w:pPr>
                      <w:jc w:val="right"/>
                      <w:rPr>
                        <w:color w:val="030F4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85A85">
                      <w:rPr>
                        <w:color w:val="030F4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SAFEGE</w:t>
                    </w:r>
                  </w:p>
                </w:txbxContent>
              </v:textbox>
              <w10:wrap type="square" anchorx="margin"/>
            </v:shape>
          </w:pict>
        </mc:Fallback>
      </mc:AlternateContent>
    </w:r>
    <w:r w:rsidRPr="008F2B74">
      <mc:AlternateContent>
        <mc:Choice Requires="wps">
          <w:drawing>
            <wp:anchor distT="0" distB="0" distL="114300" distR="114300" simplePos="0" relativeHeight="251901440" behindDoc="1" locked="0" layoutInCell="1" allowOverlap="1" wp14:anchorId="42A2354D" wp14:editId="63E3A363">
              <wp:simplePos x="0" y="0"/>
              <wp:positionH relativeFrom="margin">
                <wp:align>left</wp:align>
              </wp:positionH>
              <wp:positionV relativeFrom="paragraph">
                <wp:posOffset>11043</wp:posOffset>
              </wp:positionV>
              <wp:extent cx="944089" cy="160276"/>
              <wp:effectExtent l="0" t="0" r="8890" b="0"/>
              <wp:wrapNone/>
              <wp:docPr id="692" name="Rectangle 692"/>
              <wp:cNvGraphicFramePr/>
              <a:graphic xmlns:a="http://schemas.openxmlformats.org/drawingml/2006/main">
                <a:graphicData uri="http://schemas.microsoft.com/office/word/2010/wordprocessingShape">
                  <wps:wsp>
                    <wps:cNvSpPr/>
                    <wps:spPr>
                      <a:xfrm>
                        <a:off x="0" y="0"/>
                        <a:ext cx="944089" cy="160276"/>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958733" id="Rectangle 692" o:spid="_x0000_s1026" style="position:absolute;margin-left:0;margin-top:.85pt;width:74.35pt;height:12.6pt;z-index:-2514150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" fillcolor="#aadc14 [3215]" stroked="f" strokeweight="2pt">
              <w10:wrap anchorx="margin"/>
            </v:rect>
          </w:pict>
        </mc:Fallback>
      </mc:AlternateContent>
    </w:r>
    <w:r w:rsidRPr="00584255">
      <w:fldChar w:fldCharType="begin"/>
    </w:r>
    <w:r w:rsidRPr="00584255">
      <w:instrText xml:space="preserve"> PAGE </w:instrText>
    </w:r>
    <w:r w:rsidRPr="00584255">
      <w:fldChar w:fldCharType="separate"/>
    </w:r>
    <w:r>
      <w:t>63</w:t>
    </w:r>
    <w:r w:rsidRPr="00584255">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57FDFD" w14:textId="77777777" w:rsidR="003D282D" w:rsidRPr="00CD1447" w:rsidRDefault="003D282D" w:rsidP="00CD1447">
    <w:pPr>
      <w:pStyle w:val="Pieddepage1"/>
      <w:tabs>
        <w:tab w:val="left" w:pos="0"/>
      </w:tabs>
      <w:ind w:right="11736"/>
    </w:pPr>
    <w:r>
      <mc:AlternateContent>
        <mc:Choice Requires="wps">
          <w:drawing>
            <wp:anchor distT="45720" distB="45720" distL="114300" distR="114300" simplePos="0" relativeHeight="251897344" behindDoc="0" locked="0" layoutInCell="1" allowOverlap="1" wp14:anchorId="37B7C5ED" wp14:editId="29494BF4">
              <wp:simplePos x="0" y="0"/>
              <wp:positionH relativeFrom="margin">
                <wp:align>right</wp:align>
              </wp:positionH>
              <wp:positionV relativeFrom="paragraph">
                <wp:posOffset>-71755</wp:posOffset>
              </wp:positionV>
              <wp:extent cx="1030605" cy="445135"/>
              <wp:effectExtent l="0" t="0" r="0" b="0"/>
              <wp:wrapSquare wrapText="bothSides"/>
              <wp:docPr id="68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0605" cy="445135"/>
                      </a:xfrm>
                      <a:prstGeom prst="rect">
                        <a:avLst/>
                      </a:prstGeom>
                      <a:noFill/>
                      <a:ln w="9525">
                        <a:noFill/>
                        <a:miter lim="800000"/>
                        <a:headEnd/>
                        <a:tailEnd/>
                      </a:ln>
                    </wps:spPr>
                    <wps:txbx>
                      <w:txbxContent>
                        <w:p w14:paraId="5C49847A" w14:textId="77777777" w:rsidR="003D282D" w:rsidRPr="00385A85" w:rsidRDefault="003D282D" w:rsidP="00CD1447">
                          <w:pPr>
                            <w:jc w:val="right"/>
                            <w:rPr>
                              <w:color w:val="030F4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85A85">
                            <w:rPr>
                              <w:color w:val="030F4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SAFEGE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7B7C5ED" id="_x0000_t202" coordsize="21600,21600" o:spt="202" path="m,l,21600r21600,l21600,xe">
              <v:stroke joinstyle="miter"/>
              <v:path gradientshapeok="t" o:connecttype="rect"/>
            </v:shapetype>
            <v:shape id="_x0000_s1076" type="#_x0000_t202" style="position:absolute;left:0;text-align:left;margin-left:29.95pt;margin-top:-5.65pt;width:81.15pt;height:35.05pt;z-index:25189734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" filled="f" stroked="f">
              <v:textbox>
                <w:txbxContent>
                  <w:p w14:paraId="5C49847A" w14:textId="77777777" w:rsidR="003D282D" w:rsidRPr="00385A85" w:rsidRDefault="003D282D" w:rsidP="00CD1447">
                    <w:pPr>
                      <w:jc w:val="right"/>
                      <w:rPr>
                        <w:color w:val="030F4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85A85">
                      <w:rPr>
                        <w:color w:val="030F4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SAFEGE</w:t>
                    </w:r>
                  </w:p>
                </w:txbxContent>
              </v:textbox>
              <w10:wrap type="square" anchorx="margin"/>
            </v:shape>
          </w:pict>
        </mc:Fallback>
      </mc:AlternateContent>
    </w:r>
    <w:r w:rsidRPr="008F2B74">
      <mc:AlternateContent>
        <mc:Choice Requires="wps">
          <w:drawing>
            <wp:anchor distT="0" distB="0" distL="114300" distR="114300" simplePos="0" relativeHeight="251896320" behindDoc="1" locked="0" layoutInCell="1" allowOverlap="1" wp14:anchorId="0F3FEAE4" wp14:editId="2222DF7B">
              <wp:simplePos x="0" y="0"/>
              <wp:positionH relativeFrom="margin">
                <wp:align>left</wp:align>
              </wp:positionH>
              <wp:positionV relativeFrom="paragraph">
                <wp:posOffset>11043</wp:posOffset>
              </wp:positionV>
              <wp:extent cx="944089" cy="160276"/>
              <wp:effectExtent l="0" t="0" r="8890" b="0"/>
              <wp:wrapNone/>
              <wp:docPr id="688" name="Rectangle 688"/>
              <wp:cNvGraphicFramePr/>
              <a:graphic xmlns:a="http://schemas.openxmlformats.org/drawingml/2006/main">
                <a:graphicData uri="http://schemas.microsoft.com/office/word/2010/wordprocessingShape">
                  <wps:wsp>
                    <wps:cNvSpPr/>
                    <wps:spPr>
                      <a:xfrm>
                        <a:off x="0" y="0"/>
                        <a:ext cx="944089" cy="160276"/>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844F13" id="Rectangle 688" o:spid="_x0000_s1026" style="position:absolute;margin-left:0;margin-top:.85pt;width:74.35pt;height:12.6pt;z-index:-2514201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" fillcolor="#aadc14 [3215]" stroked="f" strokeweight="2pt">
              <w10:wrap anchorx="margin"/>
            </v:rect>
          </w:pict>
        </mc:Fallback>
      </mc:AlternateContent>
    </w:r>
    <w:r w:rsidRPr="00584255">
      <w:fldChar w:fldCharType="begin"/>
    </w:r>
    <w:r w:rsidRPr="00584255">
      <w:instrText xml:space="preserve"> PAGE </w:instrText>
    </w:r>
    <w:r w:rsidRPr="00584255">
      <w:fldChar w:fldCharType="separate"/>
    </w:r>
    <w:r>
      <w:t>63</w:t>
    </w:r>
    <w:r w:rsidRPr="00584255">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40C634" w14:textId="77777777" w:rsidR="003D282D" w:rsidRPr="00CD1447" w:rsidRDefault="003D282D" w:rsidP="00CD1447">
    <w:pPr>
      <w:pStyle w:val="Pieddepage1"/>
      <w:tabs>
        <w:tab w:val="left" w:pos="0"/>
      </w:tabs>
    </w:pPr>
    <w:r>
      <mc:AlternateContent>
        <mc:Choice Requires="wps">
          <w:drawing>
            <wp:anchor distT="45720" distB="45720" distL="114300" distR="114300" simplePos="0" relativeHeight="251871744" behindDoc="0" locked="0" layoutInCell="1" allowOverlap="1" wp14:anchorId="2200A564" wp14:editId="0DD5ACF2">
              <wp:simplePos x="0" y="0"/>
              <wp:positionH relativeFrom="margin">
                <wp:posOffset>4349115</wp:posOffset>
              </wp:positionH>
              <wp:positionV relativeFrom="paragraph">
                <wp:posOffset>-90805</wp:posOffset>
              </wp:positionV>
              <wp:extent cx="1030605" cy="445135"/>
              <wp:effectExtent l="0" t="0" r="0" b="0"/>
              <wp:wrapSquare wrapText="bothSides"/>
              <wp:docPr id="2152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0605" cy="445135"/>
                      </a:xfrm>
                      <a:prstGeom prst="rect">
                        <a:avLst/>
                      </a:prstGeom>
                      <a:noFill/>
                      <a:ln w="9525">
                        <a:noFill/>
                        <a:miter lim="800000"/>
                        <a:headEnd/>
                        <a:tailEnd/>
                      </a:ln>
                    </wps:spPr>
                    <wps:txbx>
                      <w:txbxContent>
                        <w:p w14:paraId="7479D65C" w14:textId="77777777" w:rsidR="003D282D" w:rsidRPr="00385A85" w:rsidRDefault="003D282D" w:rsidP="00CD1447">
                          <w:pPr>
                            <w:jc w:val="right"/>
                            <w:rPr>
                              <w:color w:val="030F4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85A85">
                            <w:rPr>
                              <w:color w:val="030F4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SAFEGE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200A564" id="_x0000_t202" coordsize="21600,21600" o:spt="202" path="m,l,21600r21600,l21600,xe">
              <v:stroke joinstyle="miter"/>
              <v:path gradientshapeok="t" o:connecttype="rect"/>
            </v:shapetype>
            <v:shape id="_x0000_s1077" type="#_x0000_t202" style="position:absolute;left:0;text-align:left;margin-left:342.45pt;margin-top:-7.15pt;width:81.15pt;height:35.05pt;z-index:2518717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" filled="f" stroked="f">
              <v:textbox>
                <w:txbxContent>
                  <w:p w14:paraId="7479D65C" w14:textId="77777777" w:rsidR="003D282D" w:rsidRPr="00385A85" w:rsidRDefault="003D282D" w:rsidP="00CD1447">
                    <w:pPr>
                      <w:jc w:val="right"/>
                      <w:rPr>
                        <w:color w:val="030F4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85A85">
                      <w:rPr>
                        <w:color w:val="030F4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SAFEGE</w:t>
                    </w:r>
                  </w:p>
                </w:txbxContent>
              </v:textbox>
              <w10:wrap type="square" anchorx="margin"/>
            </v:shape>
          </w:pict>
        </mc:Fallback>
      </mc:AlternateContent>
    </w:r>
    <w:r w:rsidRPr="008F2B74">
      <mc:AlternateContent>
        <mc:Choice Requires="wps">
          <w:drawing>
            <wp:anchor distT="0" distB="0" distL="114300" distR="114300" simplePos="0" relativeHeight="251870720" behindDoc="1" locked="0" layoutInCell="1" allowOverlap="1" wp14:anchorId="59587B8E" wp14:editId="3288E6E8">
              <wp:simplePos x="0" y="0"/>
              <wp:positionH relativeFrom="margin">
                <wp:align>left</wp:align>
              </wp:positionH>
              <wp:positionV relativeFrom="paragraph">
                <wp:posOffset>11043</wp:posOffset>
              </wp:positionV>
              <wp:extent cx="944089" cy="160276"/>
              <wp:effectExtent l="0" t="0" r="8890" b="0"/>
              <wp:wrapNone/>
              <wp:docPr id="21532" name="Rectangle 21532"/>
              <wp:cNvGraphicFramePr/>
              <a:graphic xmlns:a="http://schemas.openxmlformats.org/drawingml/2006/main">
                <a:graphicData uri="http://schemas.microsoft.com/office/word/2010/wordprocessingShape">
                  <wps:wsp>
                    <wps:cNvSpPr/>
                    <wps:spPr>
                      <a:xfrm>
                        <a:off x="0" y="0"/>
                        <a:ext cx="944089" cy="160276"/>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42BD5C" id="Rectangle 21532" o:spid="_x0000_s1026" style="position:absolute;margin-left:0;margin-top:.85pt;width:74.35pt;height:12.6pt;z-index:-2514457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" fillcolor="#aadc14 [3215]" stroked="f" strokeweight="2pt">
              <w10:wrap anchorx="margin"/>
            </v:rect>
          </w:pict>
        </mc:Fallback>
      </mc:AlternateContent>
    </w:r>
    <w:r w:rsidRPr="00584255">
      <w:fldChar w:fldCharType="begin"/>
    </w:r>
    <w:r w:rsidRPr="00584255">
      <w:instrText xml:space="preserve"> PAGE </w:instrText>
    </w:r>
    <w:r w:rsidRPr="00584255">
      <w:fldChar w:fldCharType="separate"/>
    </w:r>
    <w:r>
      <w:t>67</w:t>
    </w:r>
    <w:r w:rsidRPr="00584255">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AF95AAE" w14:textId="77777777" w:rsidR="003D282D" w:rsidRPr="00CD1447" w:rsidRDefault="003D282D" w:rsidP="00D76312">
    <w:pPr>
      <w:pStyle w:val="Pieddepage1"/>
      <w:tabs>
        <w:tab w:val="left" w:pos="0"/>
      </w:tabs>
      <w:ind w:right="12445"/>
    </w:pPr>
    <w:r>
      <mc:AlternateContent>
        <mc:Choice Requires="wps">
          <w:drawing>
            <wp:anchor distT="45720" distB="45720" distL="114300" distR="114300" simplePos="0" relativeHeight="251920896" behindDoc="0" locked="0" layoutInCell="1" allowOverlap="1" wp14:anchorId="0B188E92" wp14:editId="3087E14C">
              <wp:simplePos x="0" y="0"/>
              <wp:positionH relativeFrom="margin">
                <wp:align>right</wp:align>
              </wp:positionH>
              <wp:positionV relativeFrom="paragraph">
                <wp:posOffset>-224155</wp:posOffset>
              </wp:positionV>
              <wp:extent cx="1030605" cy="445135"/>
              <wp:effectExtent l="0" t="0" r="0" b="0"/>
              <wp:wrapSquare wrapText="bothSides"/>
              <wp:docPr id="1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0605" cy="445135"/>
                      </a:xfrm>
                      <a:prstGeom prst="rect">
                        <a:avLst/>
                      </a:prstGeom>
                      <a:noFill/>
                      <a:ln w="9525">
                        <a:noFill/>
                        <a:miter lim="800000"/>
                        <a:headEnd/>
                        <a:tailEnd/>
                      </a:ln>
                    </wps:spPr>
                    <wps:txbx>
                      <w:txbxContent>
                        <w:p w14:paraId="6B587124" w14:textId="77777777" w:rsidR="003D282D" w:rsidRPr="00385A85" w:rsidRDefault="003D282D" w:rsidP="00CD1447">
                          <w:pPr>
                            <w:jc w:val="right"/>
                            <w:rPr>
                              <w:color w:val="030F4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85A85">
                            <w:rPr>
                              <w:color w:val="030F4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SAFEGE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B188E92" id="_x0000_t202" coordsize="21600,21600" o:spt="202" path="m,l,21600r21600,l21600,xe">
              <v:stroke joinstyle="miter"/>
              <v:path gradientshapeok="t" o:connecttype="rect"/>
            </v:shapetype>
            <v:shape id="_x0000_s1078" type="#_x0000_t202" style="position:absolute;left:0;text-align:left;margin-left:29.95pt;margin-top:-17.65pt;width:81.15pt;height:35.05pt;z-index:25192089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" filled="f" stroked="f">
              <v:textbox>
                <w:txbxContent>
                  <w:p w14:paraId="6B587124" w14:textId="77777777" w:rsidR="003D282D" w:rsidRPr="00385A85" w:rsidRDefault="003D282D" w:rsidP="00CD1447">
                    <w:pPr>
                      <w:jc w:val="right"/>
                      <w:rPr>
                        <w:color w:val="030F4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85A85">
                      <w:rPr>
                        <w:color w:val="030F4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SAFEGE</w:t>
                    </w:r>
                  </w:p>
                </w:txbxContent>
              </v:textbox>
              <w10:wrap type="square" anchorx="margin"/>
            </v:shape>
          </w:pict>
        </mc:Fallback>
      </mc:AlternateContent>
    </w:r>
    <w:r w:rsidRPr="008F2B74">
      <mc:AlternateContent>
        <mc:Choice Requires="wps">
          <w:drawing>
            <wp:anchor distT="0" distB="0" distL="114300" distR="114300" simplePos="0" relativeHeight="251919872" behindDoc="1" locked="0" layoutInCell="1" allowOverlap="1" wp14:anchorId="60C60722" wp14:editId="280C923F">
              <wp:simplePos x="0" y="0"/>
              <wp:positionH relativeFrom="margin">
                <wp:align>left</wp:align>
              </wp:positionH>
              <wp:positionV relativeFrom="paragraph">
                <wp:posOffset>11043</wp:posOffset>
              </wp:positionV>
              <wp:extent cx="944089" cy="160276"/>
              <wp:effectExtent l="0" t="0" r="8890" b="0"/>
              <wp:wrapNone/>
              <wp:docPr id="16" name="Rectangle 16"/>
              <wp:cNvGraphicFramePr/>
              <a:graphic xmlns:a="http://schemas.openxmlformats.org/drawingml/2006/main">
                <a:graphicData uri="http://schemas.microsoft.com/office/word/2010/wordprocessingShape">
                  <wps:wsp>
                    <wps:cNvSpPr/>
                    <wps:spPr>
                      <a:xfrm>
                        <a:off x="0" y="0"/>
                        <a:ext cx="944089" cy="160276"/>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BCF4AC" id="Rectangle 16" o:spid="_x0000_s1026" style="position:absolute;margin-left:0;margin-top:.85pt;width:74.35pt;height:12.6pt;z-index:-2513966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" fillcolor="#aadc14 [3215]" stroked="f" strokeweight="2pt">
              <w10:wrap anchorx="margin"/>
            </v:rect>
          </w:pict>
        </mc:Fallback>
      </mc:AlternateContent>
    </w:r>
    <w:r w:rsidRPr="00584255">
      <w:fldChar w:fldCharType="begin"/>
    </w:r>
    <w:r w:rsidRPr="00584255">
      <w:instrText xml:space="preserve"> PAGE </w:instrText>
    </w:r>
    <w:r w:rsidRPr="00584255">
      <w:fldChar w:fldCharType="separate"/>
    </w:r>
    <w:r>
      <w:t>67</w:t>
    </w:r>
    <w:r w:rsidRPr="00584255">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6802CE" w14:textId="77777777" w:rsidR="003D282D" w:rsidRPr="00CD1447" w:rsidRDefault="003D282D" w:rsidP="00CD1447">
    <w:pPr>
      <w:pStyle w:val="Pieddepage1"/>
      <w:tabs>
        <w:tab w:val="left" w:pos="0"/>
      </w:tabs>
    </w:pPr>
    <w:r>
      <mc:AlternateContent>
        <mc:Choice Requires="wps">
          <w:drawing>
            <wp:anchor distT="45720" distB="45720" distL="114300" distR="114300" simplePos="0" relativeHeight="251914752" behindDoc="0" locked="0" layoutInCell="1" allowOverlap="1" wp14:anchorId="04408F3A" wp14:editId="3BC3573F">
              <wp:simplePos x="0" y="0"/>
              <wp:positionH relativeFrom="margin">
                <wp:posOffset>4349115</wp:posOffset>
              </wp:positionH>
              <wp:positionV relativeFrom="paragraph">
                <wp:posOffset>-90805</wp:posOffset>
              </wp:positionV>
              <wp:extent cx="1030605" cy="445135"/>
              <wp:effectExtent l="0" t="0" r="0" b="0"/>
              <wp:wrapSquare wrapText="bothSides"/>
              <wp:docPr id="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0605" cy="445135"/>
                      </a:xfrm>
                      <a:prstGeom prst="rect">
                        <a:avLst/>
                      </a:prstGeom>
                      <a:noFill/>
                      <a:ln w="9525">
                        <a:noFill/>
                        <a:miter lim="800000"/>
                        <a:headEnd/>
                        <a:tailEnd/>
                      </a:ln>
                    </wps:spPr>
                    <wps:txbx>
                      <w:txbxContent>
                        <w:p w14:paraId="4DE899FB" w14:textId="77777777" w:rsidR="003D282D" w:rsidRPr="00385A85" w:rsidRDefault="003D282D" w:rsidP="00CD1447">
                          <w:pPr>
                            <w:jc w:val="right"/>
                            <w:rPr>
                              <w:color w:val="030F4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85A85">
                            <w:rPr>
                              <w:color w:val="030F4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SAFEGE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4408F3A" id="_x0000_t202" coordsize="21600,21600" o:spt="202" path="m,l,21600r21600,l21600,xe">
              <v:stroke joinstyle="miter"/>
              <v:path gradientshapeok="t" o:connecttype="rect"/>
            </v:shapetype>
            <v:shape id="_x0000_s1079" type="#_x0000_t202" style="position:absolute;left:0;text-align:left;margin-left:342.45pt;margin-top:-7.15pt;width:81.15pt;height:35.05pt;z-index:2519147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" filled="f" stroked="f">
              <v:textbox>
                <w:txbxContent>
                  <w:p w14:paraId="4DE899FB" w14:textId="77777777" w:rsidR="003D282D" w:rsidRPr="00385A85" w:rsidRDefault="003D282D" w:rsidP="00CD1447">
                    <w:pPr>
                      <w:jc w:val="right"/>
                      <w:rPr>
                        <w:color w:val="030F4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85A85">
                      <w:rPr>
                        <w:color w:val="030F4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SAFEGE</w:t>
                    </w:r>
                  </w:p>
                </w:txbxContent>
              </v:textbox>
              <w10:wrap type="square" anchorx="margin"/>
            </v:shape>
          </w:pict>
        </mc:Fallback>
      </mc:AlternateContent>
    </w:r>
    <w:r w:rsidRPr="008F2B74">
      <mc:AlternateContent>
        <mc:Choice Requires="wps">
          <w:drawing>
            <wp:anchor distT="0" distB="0" distL="114300" distR="114300" simplePos="0" relativeHeight="251913728" behindDoc="1" locked="0" layoutInCell="1" allowOverlap="1" wp14:anchorId="4FF6E80C" wp14:editId="4E30FE3C">
              <wp:simplePos x="0" y="0"/>
              <wp:positionH relativeFrom="margin">
                <wp:align>left</wp:align>
              </wp:positionH>
              <wp:positionV relativeFrom="paragraph">
                <wp:posOffset>11043</wp:posOffset>
              </wp:positionV>
              <wp:extent cx="944089" cy="160276"/>
              <wp:effectExtent l="0" t="0" r="8890" b="0"/>
              <wp:wrapNone/>
              <wp:docPr id="8" name="Rectangle 8"/>
              <wp:cNvGraphicFramePr/>
              <a:graphic xmlns:a="http://schemas.openxmlformats.org/drawingml/2006/main">
                <a:graphicData uri="http://schemas.microsoft.com/office/word/2010/wordprocessingShape">
                  <wps:wsp>
                    <wps:cNvSpPr/>
                    <wps:spPr>
                      <a:xfrm>
                        <a:off x="0" y="0"/>
                        <a:ext cx="944089" cy="160276"/>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91A46B" id="Rectangle 8" o:spid="_x0000_s1026" style="position:absolute;margin-left:0;margin-top:.85pt;width:74.35pt;height:12.6pt;z-index:-2514027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" fillcolor="#aadc14 [3215]" stroked="f" strokeweight="2pt">
              <w10:wrap anchorx="margin"/>
            </v:rect>
          </w:pict>
        </mc:Fallback>
      </mc:AlternateContent>
    </w:r>
    <w:r w:rsidRPr="00584255">
      <w:fldChar w:fldCharType="begin"/>
    </w:r>
    <w:r w:rsidRPr="00584255">
      <w:instrText xml:space="preserve"> PAGE </w:instrText>
    </w:r>
    <w:r w:rsidRPr="00584255">
      <w:fldChar w:fldCharType="separate"/>
    </w:r>
    <w:r>
      <w:t>67</w:t>
    </w:r>
    <w:r w:rsidRPr="00584255">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052900" w14:textId="262BF54A" w:rsidR="003D282D" w:rsidRPr="00CD1447" w:rsidRDefault="003D282D" w:rsidP="00CD1447">
    <w:pPr>
      <w:pStyle w:val="Pieddepage1"/>
      <w:tabs>
        <w:tab w:val="left" w:pos="0"/>
      </w:tabs>
    </w:pPr>
    <w:r>
      <mc:AlternateContent>
        <mc:Choice Requires="wps">
          <w:drawing>
            <wp:anchor distT="45720" distB="45720" distL="114300" distR="114300" simplePos="0" relativeHeight="251863552" behindDoc="0" locked="0" layoutInCell="1" allowOverlap="1" wp14:anchorId="79E0CB58" wp14:editId="3FE5F65D">
              <wp:simplePos x="0" y="0"/>
              <wp:positionH relativeFrom="margin">
                <wp:posOffset>4349115</wp:posOffset>
              </wp:positionH>
              <wp:positionV relativeFrom="paragraph">
                <wp:posOffset>-90805</wp:posOffset>
              </wp:positionV>
              <wp:extent cx="1030605" cy="445135"/>
              <wp:effectExtent l="0" t="0" r="0" b="0"/>
              <wp:wrapSquare wrapText="bothSides"/>
              <wp:docPr id="2151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0605" cy="445135"/>
                      </a:xfrm>
                      <a:prstGeom prst="rect">
                        <a:avLst/>
                      </a:prstGeom>
                      <a:noFill/>
                      <a:ln w="9525">
                        <a:noFill/>
                        <a:miter lim="800000"/>
                        <a:headEnd/>
                        <a:tailEnd/>
                      </a:ln>
                    </wps:spPr>
                    <wps:txbx>
                      <w:txbxContent>
                        <w:p w14:paraId="2446C61F" w14:textId="77777777" w:rsidR="003D282D" w:rsidRPr="00385A85" w:rsidRDefault="003D282D" w:rsidP="00CD1447">
                          <w:pPr>
                            <w:jc w:val="right"/>
                            <w:rPr>
                              <w:color w:val="030F4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85A85">
                            <w:rPr>
                              <w:color w:val="030F4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SAFEGE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9E0CB58" id="_x0000_t202" coordsize="21600,21600" o:spt="202" path="m,l,21600r21600,l21600,xe">
              <v:stroke joinstyle="miter"/>
              <v:path gradientshapeok="t" o:connecttype="rect"/>
            </v:shapetype>
            <v:shape id="_x0000_s1080" type="#_x0000_t202" style="position:absolute;left:0;text-align:left;margin-left:342.45pt;margin-top:-7.15pt;width:81.15pt;height:35.05pt;z-index:2518635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" filled="f" stroked="f">
              <v:textbox>
                <w:txbxContent>
                  <w:p w14:paraId="2446C61F" w14:textId="77777777" w:rsidR="003D282D" w:rsidRPr="00385A85" w:rsidRDefault="003D282D" w:rsidP="00CD1447">
                    <w:pPr>
                      <w:jc w:val="right"/>
                      <w:rPr>
                        <w:color w:val="030F4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85A85">
                      <w:rPr>
                        <w:color w:val="030F4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SAFEGE</w:t>
                    </w:r>
                  </w:p>
                </w:txbxContent>
              </v:textbox>
              <w10:wrap type="square" anchorx="margin"/>
            </v:shape>
          </w:pict>
        </mc:Fallback>
      </mc:AlternateContent>
    </w:r>
    <w:r w:rsidRPr="008F2B74">
      <mc:AlternateContent>
        <mc:Choice Requires="wps">
          <w:drawing>
            <wp:anchor distT="0" distB="0" distL="114300" distR="114300" simplePos="0" relativeHeight="251862528" behindDoc="1" locked="0" layoutInCell="1" allowOverlap="1" wp14:anchorId="74293050" wp14:editId="6B2F67CB">
              <wp:simplePos x="0" y="0"/>
              <wp:positionH relativeFrom="margin">
                <wp:align>left</wp:align>
              </wp:positionH>
              <wp:positionV relativeFrom="paragraph">
                <wp:posOffset>11043</wp:posOffset>
              </wp:positionV>
              <wp:extent cx="944089" cy="160276"/>
              <wp:effectExtent l="0" t="0" r="8890" b="0"/>
              <wp:wrapNone/>
              <wp:docPr id="21520" name="Rectangle 21520"/>
              <wp:cNvGraphicFramePr/>
              <a:graphic xmlns:a="http://schemas.openxmlformats.org/drawingml/2006/main">
                <a:graphicData uri="http://schemas.microsoft.com/office/word/2010/wordprocessingShape">
                  <wps:wsp>
                    <wps:cNvSpPr/>
                    <wps:spPr>
                      <a:xfrm>
                        <a:off x="0" y="0"/>
                        <a:ext cx="944089" cy="160276"/>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B46AFF" id="Rectangle 21520" o:spid="_x0000_s1026" style="position:absolute;margin-left:0;margin-top:.85pt;width:74.35pt;height:12.6pt;z-index:-2514539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" fillcolor="#aadc14 [3215]" stroked="f" strokeweight="2pt">
              <w10:wrap anchorx="margin"/>
            </v:rect>
          </w:pict>
        </mc:Fallback>
      </mc:AlternateContent>
    </w:r>
    <w:r w:rsidRPr="00584255">
      <w:fldChar w:fldCharType="begin"/>
    </w:r>
    <w:r w:rsidRPr="00584255">
      <w:instrText xml:space="preserve"> PAGE </w:instrText>
    </w:r>
    <w:r w:rsidRPr="00584255">
      <w:fldChar w:fldCharType="separate"/>
    </w:r>
    <w:r>
      <w:t>5</w:t>
    </w:r>
    <w:r w:rsidRPr="00584255">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6B6F20" w14:textId="77777777" w:rsidR="003D282D" w:rsidRDefault="003D282D" w:rsidP="00720F9F">
    <w:pPr>
      <w:pStyle w:val="Pieddepage"/>
    </w:pPr>
    <w:r>
      <w:drawing>
        <wp:anchor distT="0" distB="0" distL="114300" distR="114300" simplePos="0" relativeHeight="251789824" behindDoc="0" locked="0" layoutInCell="1" allowOverlap="1" wp14:anchorId="5D6528B3" wp14:editId="0CD747D4">
          <wp:simplePos x="0" y="0"/>
          <wp:positionH relativeFrom="column">
            <wp:posOffset>4572000</wp:posOffset>
          </wp:positionH>
          <wp:positionV relativeFrom="paragraph">
            <wp:posOffset>103505</wp:posOffset>
          </wp:positionV>
          <wp:extent cx="729615" cy="287655"/>
          <wp:effectExtent l="0" t="0" r="0" b="0"/>
          <wp:wrapNone/>
          <wp:docPr id="379"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9615" cy="28765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196499" w14:textId="77777777" w:rsidR="003D282D" w:rsidRDefault="003D282D">
    <w:pPr>
      <w:pStyle w:val="Pieddepage"/>
    </w:pPr>
    <w:r>
      <w:rPr>
        <w:b/>
        <w:color w:val="002060"/>
        <w:sz w:val="40"/>
      </w:rPr>
      <mc:AlternateContent>
        <mc:Choice Requires="wps">
          <w:drawing>
            <wp:anchor distT="0" distB="0" distL="114300" distR="114300" simplePos="0" relativeHeight="251792896" behindDoc="0" locked="0" layoutInCell="1" allowOverlap="1" wp14:anchorId="5D8B8E93" wp14:editId="4DE98A93">
              <wp:simplePos x="0" y="0"/>
              <wp:positionH relativeFrom="margin">
                <wp:align>right</wp:align>
              </wp:positionH>
              <wp:positionV relativeFrom="page">
                <wp:posOffset>6758041</wp:posOffset>
              </wp:positionV>
              <wp:extent cx="2185894" cy="691515"/>
              <wp:effectExtent l="0" t="0" r="5080" b="13335"/>
              <wp:wrapNone/>
              <wp:docPr id="373" name="Zone de texte 373"/>
              <wp:cNvGraphicFramePr/>
              <a:graphic xmlns:a="http://schemas.openxmlformats.org/drawingml/2006/main">
                <a:graphicData uri="http://schemas.microsoft.com/office/word/2010/wordprocessingShape">
                  <wps:wsp>
                    <wps:cNvSpPr txBox="1"/>
                    <wps:spPr>
                      <a:xfrm>
                        <a:off x="0" y="0"/>
                        <a:ext cx="2185894" cy="6915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A3DA5F0" w14:textId="77777777" w:rsidR="003D282D" w:rsidRPr="008D17B2" w:rsidRDefault="003D282D" w:rsidP="008D17B2">
                          <w:pPr>
                            <w:pStyle w:val="CoverEntitAdresse"/>
                          </w:pPr>
                          <w:r w:rsidRPr="008D17B2">
                            <w:t>SAFEGE SAS - SIÈGE SOCIAL</w:t>
                          </w:r>
                        </w:p>
                        <w:p w14:paraId="6A13BB95" w14:textId="77777777" w:rsidR="003D282D" w:rsidRPr="008D17B2" w:rsidRDefault="003D282D" w:rsidP="008D17B2">
                          <w:pPr>
                            <w:pStyle w:val="CoverEntitAdresse"/>
                          </w:pPr>
                          <w:r w:rsidRPr="008D17B2">
                            <w:t>Parc de l’Ile - 15/27 rue du Port</w:t>
                          </w:r>
                        </w:p>
                        <w:p w14:paraId="12102357" w14:textId="77777777" w:rsidR="003D282D" w:rsidRPr="008D17B2" w:rsidRDefault="003D282D" w:rsidP="008D17B2">
                          <w:pPr>
                            <w:pStyle w:val="CoverEntitAdresse"/>
                          </w:pPr>
                          <w:r w:rsidRPr="008D17B2">
                            <w:t>92022 NANTERRE CEDEX</w:t>
                          </w:r>
                        </w:p>
                        <w:p w14:paraId="10287CC7" w14:textId="77777777" w:rsidR="003D282D" w:rsidRPr="008D17B2" w:rsidRDefault="003D282D" w:rsidP="008D17B2">
                          <w:pPr>
                            <w:pStyle w:val="CoverEntitAdresse"/>
                          </w:pPr>
                          <w:r w:rsidRPr="008D17B2">
                            <w:t>www.safege.com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D8B8E93" id="_x0000_t202" coordsize="21600,21600" o:spt="202" path="m,l,21600r21600,l21600,xe">
              <v:stroke joinstyle="miter"/>
              <v:path gradientshapeok="t" o:connecttype="rect"/>
            </v:shapetype>
            <v:shape id="Zone de texte 373" o:spid="_x0000_s1069" type="#_x0000_t202" style="position:absolute;left:0;text-align:left;margin-left:120.9pt;margin-top:532.15pt;width:172.1pt;height:54.45pt;z-index:251792896;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" filled="f" stroked="f" strokeweight=".5pt">
              <v:textbox inset="0,0,0,0">
                <w:txbxContent>
                  <w:p w14:paraId="3A3DA5F0" w14:textId="77777777" w:rsidR="003D282D" w:rsidRPr="008D17B2" w:rsidRDefault="003D282D" w:rsidP="008D17B2">
                    <w:pPr>
                      <w:pStyle w:val="CoverEntitAdresse"/>
                    </w:pPr>
                    <w:r w:rsidRPr="008D17B2">
                      <w:t>SAFEGE SAS - SIÈGE SOCIAL</w:t>
                    </w:r>
                  </w:p>
                  <w:p w14:paraId="6A13BB95" w14:textId="77777777" w:rsidR="003D282D" w:rsidRPr="008D17B2" w:rsidRDefault="003D282D" w:rsidP="008D17B2">
                    <w:pPr>
                      <w:pStyle w:val="CoverEntitAdresse"/>
                    </w:pPr>
                    <w:r w:rsidRPr="008D17B2">
                      <w:t>Parc de l’Ile - 15/27 rue du Port</w:t>
                    </w:r>
                  </w:p>
                  <w:p w14:paraId="12102357" w14:textId="77777777" w:rsidR="003D282D" w:rsidRPr="008D17B2" w:rsidRDefault="003D282D" w:rsidP="008D17B2">
                    <w:pPr>
                      <w:pStyle w:val="CoverEntitAdresse"/>
                    </w:pPr>
                    <w:r w:rsidRPr="008D17B2">
                      <w:t>92022 NANTERRE CEDEX</w:t>
                    </w:r>
                  </w:p>
                  <w:p w14:paraId="10287CC7" w14:textId="77777777" w:rsidR="003D282D" w:rsidRPr="008D17B2" w:rsidRDefault="003D282D" w:rsidP="008D17B2">
                    <w:pPr>
                      <w:pStyle w:val="CoverEntitAdresse"/>
                    </w:pPr>
                    <w:r w:rsidRPr="008D17B2">
                      <w:t>www.safege.com</w:t>
                    </w:r>
                  </w:p>
                </w:txbxContent>
              </v:textbox>
              <w10:wrap anchorx="margin" anchory="page"/>
            </v:shape>
          </w:pict>
        </mc:Fallback>
      </mc:AlternateContent>
    </w:r>
    <w:r>
      <w:drawing>
        <wp:anchor distT="0" distB="0" distL="114300" distR="114300" simplePos="0" relativeHeight="251790848" behindDoc="1" locked="0" layoutInCell="1" allowOverlap="1" wp14:anchorId="1375F5D5" wp14:editId="2F64AA59">
          <wp:simplePos x="0" y="0"/>
          <wp:positionH relativeFrom="margin">
            <wp:align>right</wp:align>
          </wp:positionH>
          <wp:positionV relativeFrom="paragraph">
            <wp:posOffset>-988695</wp:posOffset>
          </wp:positionV>
          <wp:extent cx="1980506" cy="493986"/>
          <wp:effectExtent l="0" t="0" r="1270" b="1905"/>
          <wp:wrapSquare wrapText="bothSides"/>
          <wp:docPr id="381" name="Imag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UEZ_ENVIRONNEMENT.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980506" cy="493986"/>
                  </a:xfrm>
                  <a:prstGeom prst="rect">
                    <a:avLst/>
                  </a:prstGeom>
                </pic:spPr>
              </pic:pic>
            </a:graphicData>
          </a:graphic>
          <wp14:sizeRelH relativeFrom="page">
            <wp14:pctWidth>0</wp14:pctWidth>
          </wp14:sizeRelH>
          <wp14:sizeRelV relativeFrom="page">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E8409D" w14:textId="77777777" w:rsidR="003D282D" w:rsidRPr="00BB4749" w:rsidRDefault="003D282D" w:rsidP="00D2022A">
    <w:pPr>
      <w:pStyle w:val="Pieddepage"/>
      <w:jc w:val="lef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B8ED261" w14:textId="79D6DDD4" w:rsidR="003D282D" w:rsidRDefault="003D282D" w:rsidP="00D2022A">
    <w:pPr>
      <w:pStyle w:val="Pieddepage1"/>
    </w:pPr>
    <w:r>
      <mc:AlternateContent>
        <mc:Choice Requires="wps">
          <w:drawing>
            <wp:anchor distT="45720" distB="45720" distL="114300" distR="114300" simplePos="0" relativeHeight="251828736" behindDoc="0" locked="0" layoutInCell="1" allowOverlap="1" wp14:anchorId="59D77D7F" wp14:editId="79ED3CCD">
              <wp:simplePos x="0" y="0"/>
              <wp:positionH relativeFrom="column">
                <wp:posOffset>4258945</wp:posOffset>
              </wp:positionH>
              <wp:positionV relativeFrom="paragraph">
                <wp:posOffset>13335</wp:posOffset>
              </wp:positionV>
              <wp:extent cx="2360930" cy="1404620"/>
              <wp:effectExtent l="0" t="0" r="0" b="0"/>
              <wp:wrapSquare wrapText="bothSides"/>
              <wp:docPr id="3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1398AD5A" w14:textId="112D0FC2" w:rsidR="003D282D" w:rsidRDefault="003D282D">
                          <w:r>
                            <w:t>SAFEGE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59D77D7F" id="_x0000_t202" coordsize="21600,21600" o:spt="202" path="m,l,21600r21600,l21600,xe">
              <v:stroke joinstyle="miter"/>
              <v:path gradientshapeok="t" o:connecttype="rect"/>
            </v:shapetype>
            <v:shape id="_x0000_s1070" type="#_x0000_t202" style="position:absolute;left:0;text-align:left;margin-left:335.35pt;margin-top:1.05pt;width:185.9pt;height:110.6pt;z-index:25182873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" stroked="f">
              <v:textbox style="mso-fit-shape-to-text:t">
                <w:txbxContent>
                  <w:p w14:paraId="1398AD5A" w14:textId="112D0FC2" w:rsidR="003D282D" w:rsidRDefault="003D282D">
                    <w:r>
                      <w:t>SAFEGE</w:t>
                    </w:r>
                  </w:p>
                </w:txbxContent>
              </v:textbox>
              <w10:wrap type="square"/>
            </v:shape>
          </w:pict>
        </mc:Fallback>
      </mc:AlternateContent>
    </w:r>
    <w:r w:rsidRPr="008F145D">
      <mc:AlternateContent>
        <mc:Choice Requires="wps">
          <w:drawing>
            <wp:anchor distT="0" distB="0" distL="114300" distR="114300" simplePos="0" relativeHeight="251778560" behindDoc="1" locked="0" layoutInCell="1" allowOverlap="1" wp14:anchorId="7CAF5DA6" wp14:editId="6EA8AA41">
              <wp:simplePos x="0" y="0"/>
              <wp:positionH relativeFrom="margin">
                <wp:posOffset>-29169</wp:posOffset>
              </wp:positionH>
              <wp:positionV relativeFrom="paragraph">
                <wp:posOffset>3184</wp:posOffset>
              </wp:positionV>
              <wp:extent cx="944089" cy="160276"/>
              <wp:effectExtent l="0" t="0" r="8890" b="0"/>
              <wp:wrapNone/>
              <wp:docPr id="249" name="Rectangle 249"/>
              <wp:cNvGraphicFramePr/>
              <a:graphic xmlns:a="http://schemas.openxmlformats.org/drawingml/2006/main">
                <a:graphicData uri="http://schemas.microsoft.com/office/word/2010/wordprocessingShape">
                  <wps:wsp>
                    <wps:cNvSpPr/>
                    <wps:spPr>
                      <a:xfrm>
                        <a:off x="0" y="0"/>
                        <a:ext cx="944089" cy="160276"/>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DE0460" id="Rectangle 249" o:spid="_x0000_s1026" style="position:absolute;margin-left:-2.3pt;margin-top:.25pt;width:74.35pt;height:12.6pt;z-index:-251537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" fillcolor="#aadc14 [3215]" stroked="f" strokeweight="2pt">
              <w10:wrap anchorx="margin"/>
            </v:rect>
          </w:pict>
        </mc:Fallback>
      </mc:AlternateContent>
    </w:r>
    <w:r>
      <w:t>18NIF077</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6FB574F" w14:textId="46655F3C" w:rsidR="003D282D" w:rsidRDefault="003D282D" w:rsidP="00EC59F2">
    <w:pPr>
      <w:pStyle w:val="Pieddepage1"/>
    </w:pPr>
    <w:r>
      <mc:AlternateContent>
        <mc:Choice Requires="wps">
          <w:drawing>
            <wp:anchor distT="45720" distB="45720" distL="114300" distR="114300" simplePos="0" relativeHeight="251822592" behindDoc="0" locked="0" layoutInCell="1" allowOverlap="1" wp14:anchorId="75B5FC53" wp14:editId="27AA77FD">
              <wp:simplePos x="0" y="0"/>
              <wp:positionH relativeFrom="column">
                <wp:posOffset>4287520</wp:posOffset>
              </wp:positionH>
              <wp:positionV relativeFrom="paragraph">
                <wp:posOffset>-7620</wp:posOffset>
              </wp:positionV>
              <wp:extent cx="2360930" cy="1404620"/>
              <wp:effectExtent l="0" t="0" r="11430" b="14605"/>
              <wp:wrapSquare wrapText="bothSides"/>
              <wp:docPr id="1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5D10C121" w14:textId="705C494C" w:rsidR="003D282D" w:rsidRDefault="003D282D">
                          <w:r>
                            <w:t>SAFEGE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75B5FC53" id="_x0000_t202" coordsize="21600,21600" o:spt="202" path="m,l,21600r21600,l21600,xe">
              <v:stroke joinstyle="miter"/>
              <v:path gradientshapeok="t" o:connecttype="rect"/>
            </v:shapetype>
            <v:shape id="_x0000_s1071" type="#_x0000_t202" style="position:absolute;left:0;text-align:left;margin-left:337.6pt;margin-top:-.6pt;width:185.9pt;height:110.6pt;z-index:25182259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" strokecolor="white [3212]">
              <v:textbox style="mso-fit-shape-to-text:t">
                <w:txbxContent>
                  <w:p w14:paraId="5D10C121" w14:textId="705C494C" w:rsidR="003D282D" w:rsidRDefault="003D282D">
                    <w:r>
                      <w:t>SAFEGE</w:t>
                    </w:r>
                  </w:p>
                </w:txbxContent>
              </v:textbox>
              <w10:wrap type="square"/>
            </v:shape>
          </w:pict>
        </mc:Fallback>
      </mc:AlternateContent>
    </w:r>
    <w:r w:rsidRPr="008F145D">
      <mc:AlternateContent>
        <mc:Choice Requires="wps">
          <w:drawing>
            <wp:anchor distT="0" distB="0" distL="114300" distR="114300" simplePos="0" relativeHeight="251786752" behindDoc="1" locked="0" layoutInCell="1" allowOverlap="1" wp14:anchorId="215086EE" wp14:editId="2955239E">
              <wp:simplePos x="0" y="0"/>
              <wp:positionH relativeFrom="margin">
                <wp:posOffset>-29169</wp:posOffset>
              </wp:positionH>
              <wp:positionV relativeFrom="paragraph">
                <wp:posOffset>3184</wp:posOffset>
              </wp:positionV>
              <wp:extent cx="944089" cy="160276"/>
              <wp:effectExtent l="0" t="0" r="8890" b="0"/>
              <wp:wrapNone/>
              <wp:docPr id="7" name="Rectangle 7"/>
              <wp:cNvGraphicFramePr/>
              <a:graphic xmlns:a="http://schemas.openxmlformats.org/drawingml/2006/main">
                <a:graphicData uri="http://schemas.microsoft.com/office/word/2010/wordprocessingShape">
                  <wps:wsp>
                    <wps:cNvSpPr/>
                    <wps:spPr>
                      <a:xfrm>
                        <a:off x="0" y="0"/>
                        <a:ext cx="944089" cy="160276"/>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7011B7" id="Rectangle 7" o:spid="_x0000_s1026" style="position:absolute;margin-left:-2.3pt;margin-top:.25pt;width:74.35pt;height:12.6pt;z-index:-251529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" fillcolor="#aadc14 [3215]" stroked="f" strokeweight="2pt">
              <w10:wrap anchorx="margin"/>
            </v:rect>
          </w:pict>
        </mc:Fallback>
      </mc:AlternateContent>
    </w:r>
    <w:r>
      <w:t>18NIF077</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F22969" w14:textId="7AA6F040" w:rsidR="003D282D" w:rsidRPr="0034483D" w:rsidRDefault="003D282D" w:rsidP="00D2022A">
    <w:pPr>
      <w:pStyle w:val="Pieddepage1"/>
      <w:ind w:right="6945"/>
    </w:pPr>
    <w:r>
      <mc:AlternateContent>
        <mc:Choice Requires="wps">
          <w:drawing>
            <wp:anchor distT="45720" distB="45720" distL="114300" distR="114300" simplePos="0" relativeHeight="251852288" behindDoc="0" locked="0" layoutInCell="1" allowOverlap="1" wp14:anchorId="591D499E" wp14:editId="539E21D1">
              <wp:simplePos x="0" y="0"/>
              <wp:positionH relativeFrom="margin">
                <wp:posOffset>4349115</wp:posOffset>
              </wp:positionH>
              <wp:positionV relativeFrom="paragraph">
                <wp:posOffset>-90805</wp:posOffset>
              </wp:positionV>
              <wp:extent cx="1030605" cy="445135"/>
              <wp:effectExtent l="0" t="0" r="0" b="0"/>
              <wp:wrapSquare wrapText="bothSides"/>
              <wp:docPr id="95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0605" cy="445135"/>
                      </a:xfrm>
                      <a:prstGeom prst="rect">
                        <a:avLst/>
                      </a:prstGeom>
                      <a:noFill/>
                      <a:ln w="9525">
                        <a:noFill/>
                        <a:miter lim="800000"/>
                        <a:headEnd/>
                        <a:tailEnd/>
                      </a:ln>
                    </wps:spPr>
                    <wps:txbx>
                      <w:txbxContent>
                        <w:p w14:paraId="4B0CF27C" w14:textId="77777777" w:rsidR="003D282D" w:rsidRPr="00385A85" w:rsidRDefault="003D282D" w:rsidP="003D0D39">
                          <w:pPr>
                            <w:jc w:val="right"/>
                            <w:rPr>
                              <w:color w:val="030F4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85A85">
                            <w:rPr>
                              <w:color w:val="030F4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SAFEGE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91D499E" id="_x0000_t202" coordsize="21600,21600" o:spt="202" path="m,l,21600r21600,l21600,xe">
              <v:stroke joinstyle="miter"/>
              <v:path gradientshapeok="t" o:connecttype="rect"/>
            </v:shapetype>
            <v:shape id="_x0000_s1072" type="#_x0000_t202" style="position:absolute;left:0;text-align:left;margin-left:342.45pt;margin-top:-7.15pt;width:81.15pt;height:35.05pt;z-index:2518522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" filled="f" stroked="f">
              <v:textbox>
                <w:txbxContent>
                  <w:p w14:paraId="4B0CF27C" w14:textId="77777777" w:rsidR="003D282D" w:rsidRPr="00385A85" w:rsidRDefault="003D282D" w:rsidP="003D0D39">
                    <w:pPr>
                      <w:jc w:val="right"/>
                      <w:rPr>
                        <w:color w:val="030F4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85A85">
                      <w:rPr>
                        <w:color w:val="030F4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SAFEGE</w:t>
                    </w:r>
                  </w:p>
                </w:txbxContent>
              </v:textbox>
              <w10:wrap type="square" anchorx="margin"/>
            </v:shape>
          </w:pict>
        </mc:Fallback>
      </mc:AlternateContent>
    </w:r>
    <w:r w:rsidRPr="008F2B74">
      <mc:AlternateContent>
        <mc:Choice Requires="wps">
          <w:drawing>
            <wp:anchor distT="0" distB="0" distL="114300" distR="114300" simplePos="0" relativeHeight="251851264" behindDoc="1" locked="0" layoutInCell="1" allowOverlap="1" wp14:anchorId="74842C95" wp14:editId="0DAF5248">
              <wp:simplePos x="0" y="0"/>
              <wp:positionH relativeFrom="margin">
                <wp:align>left</wp:align>
              </wp:positionH>
              <wp:positionV relativeFrom="paragraph">
                <wp:posOffset>11043</wp:posOffset>
              </wp:positionV>
              <wp:extent cx="944089" cy="160276"/>
              <wp:effectExtent l="0" t="0" r="8890" b="0"/>
              <wp:wrapNone/>
              <wp:docPr id="25" name="Rectangle 25"/>
              <wp:cNvGraphicFramePr/>
              <a:graphic xmlns:a="http://schemas.openxmlformats.org/drawingml/2006/main">
                <a:graphicData uri="http://schemas.microsoft.com/office/word/2010/wordprocessingShape">
                  <wps:wsp>
                    <wps:cNvSpPr/>
                    <wps:spPr>
                      <a:xfrm>
                        <a:off x="0" y="0"/>
                        <a:ext cx="944089" cy="160276"/>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E0963A" id="Rectangle 25" o:spid="_x0000_s1026" style="position:absolute;margin-left:0;margin-top:.85pt;width:74.35pt;height:12.6pt;z-index:-2514652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" fillcolor="#aadc14 [3215]" stroked="f" strokeweight="2pt">
              <w10:wrap anchorx="margin"/>
            </v:rect>
          </w:pict>
        </mc:Fallback>
      </mc:AlternateContent>
    </w:r>
    <w:r>
      <w:fldChar w:fldCharType="begin"/>
    </w:r>
    <w:r>
      <w:instrText xml:space="preserve"> PAGE  \* Arabic  \* MERGEFORMAT </w:instrText>
    </w:r>
    <w:r>
      <w:fldChar w:fldCharType="separate"/>
    </w:r>
    <w:r>
      <w:t>7</w:t>
    </w:r>
    <w: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11B2A2" w14:textId="1AB9A03B" w:rsidR="003D282D" w:rsidRPr="00CD1447" w:rsidRDefault="003D282D" w:rsidP="00CD1447">
    <w:pPr>
      <w:pStyle w:val="Pieddepage1"/>
      <w:tabs>
        <w:tab w:val="left" w:pos="0"/>
      </w:tabs>
    </w:pPr>
    <w:r>
      <mc:AlternateContent>
        <mc:Choice Requires="wps">
          <w:drawing>
            <wp:anchor distT="45720" distB="45720" distL="114300" distR="114300" simplePos="0" relativeHeight="251886080" behindDoc="0" locked="0" layoutInCell="1" allowOverlap="1" wp14:anchorId="350D787E" wp14:editId="60D44274">
              <wp:simplePos x="0" y="0"/>
              <wp:positionH relativeFrom="margin">
                <wp:posOffset>4349115</wp:posOffset>
              </wp:positionH>
              <wp:positionV relativeFrom="paragraph">
                <wp:posOffset>-90805</wp:posOffset>
              </wp:positionV>
              <wp:extent cx="1030605" cy="445135"/>
              <wp:effectExtent l="0" t="0" r="0" b="0"/>
              <wp:wrapSquare wrapText="bothSides"/>
              <wp:docPr id="67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0605" cy="445135"/>
                      </a:xfrm>
                      <a:prstGeom prst="rect">
                        <a:avLst/>
                      </a:prstGeom>
                      <a:noFill/>
                      <a:ln w="9525">
                        <a:noFill/>
                        <a:miter lim="800000"/>
                        <a:headEnd/>
                        <a:tailEnd/>
                      </a:ln>
                    </wps:spPr>
                    <wps:txbx>
                      <w:txbxContent>
                        <w:p w14:paraId="2E622181" w14:textId="77777777" w:rsidR="003D282D" w:rsidRPr="00385A85" w:rsidRDefault="003D282D" w:rsidP="00CD1447">
                          <w:pPr>
                            <w:jc w:val="right"/>
                            <w:rPr>
                              <w:color w:val="030F4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85A85">
                            <w:rPr>
                              <w:color w:val="030F4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SAFEGE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50D787E" id="_x0000_t202" coordsize="21600,21600" o:spt="202" path="m,l,21600r21600,l21600,xe">
              <v:stroke joinstyle="miter"/>
              <v:path gradientshapeok="t" o:connecttype="rect"/>
            </v:shapetype>
            <v:shape id="_x0000_s1073" type="#_x0000_t202" style="position:absolute;left:0;text-align:left;margin-left:342.45pt;margin-top:-7.15pt;width:81.15pt;height:35.05pt;z-index:2518860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" filled="f" stroked="f">
              <v:textbox>
                <w:txbxContent>
                  <w:p w14:paraId="2E622181" w14:textId="77777777" w:rsidR="003D282D" w:rsidRPr="00385A85" w:rsidRDefault="003D282D" w:rsidP="00CD1447">
                    <w:pPr>
                      <w:jc w:val="right"/>
                      <w:rPr>
                        <w:color w:val="030F4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85A85">
                      <w:rPr>
                        <w:color w:val="030F4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SAFEGE</w:t>
                    </w:r>
                  </w:p>
                </w:txbxContent>
              </v:textbox>
              <w10:wrap type="square" anchorx="margin"/>
            </v:shape>
          </w:pict>
        </mc:Fallback>
      </mc:AlternateContent>
    </w:r>
    <w:r w:rsidRPr="008F2B74">
      <mc:AlternateContent>
        <mc:Choice Requires="wps">
          <w:drawing>
            <wp:anchor distT="0" distB="0" distL="114300" distR="114300" simplePos="0" relativeHeight="251885056" behindDoc="1" locked="0" layoutInCell="1" allowOverlap="1" wp14:anchorId="4A063D53" wp14:editId="6C6B632E">
              <wp:simplePos x="0" y="0"/>
              <wp:positionH relativeFrom="margin">
                <wp:align>left</wp:align>
              </wp:positionH>
              <wp:positionV relativeFrom="paragraph">
                <wp:posOffset>11043</wp:posOffset>
              </wp:positionV>
              <wp:extent cx="944089" cy="160276"/>
              <wp:effectExtent l="0" t="0" r="8890" b="0"/>
              <wp:wrapNone/>
              <wp:docPr id="679" name="Rectangle 679"/>
              <wp:cNvGraphicFramePr/>
              <a:graphic xmlns:a="http://schemas.openxmlformats.org/drawingml/2006/main">
                <a:graphicData uri="http://schemas.microsoft.com/office/word/2010/wordprocessingShape">
                  <wps:wsp>
                    <wps:cNvSpPr/>
                    <wps:spPr>
                      <a:xfrm>
                        <a:off x="0" y="0"/>
                        <a:ext cx="944089" cy="160276"/>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BC3B1A" id="Rectangle 679" o:spid="_x0000_s1026" style="position:absolute;margin-left:0;margin-top:.85pt;width:74.35pt;height:12.6pt;z-index:-2514314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" fillcolor="#aadc14 [3215]" stroked="f" strokeweight="2pt">
              <w10:wrap anchorx="margin"/>
            </v:rect>
          </w:pict>
        </mc:Fallback>
      </mc:AlternateContent>
    </w:r>
    <w:r w:rsidRPr="00584255">
      <w:fldChar w:fldCharType="begin"/>
    </w:r>
    <w:r w:rsidRPr="00584255">
      <w:instrText xml:space="preserve"> PAGE </w:instrText>
    </w:r>
    <w:r w:rsidRPr="00584255">
      <w:fldChar w:fldCharType="separate"/>
    </w:r>
    <w:r>
      <w:t>63</w:t>
    </w:r>
    <w:r w:rsidRPr="00584255">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A3A17E" w14:textId="4D28C3A3" w:rsidR="003D282D" w:rsidRPr="00CD1447" w:rsidRDefault="003D282D" w:rsidP="00CD1447">
    <w:pPr>
      <w:pStyle w:val="Pieddepage1"/>
      <w:tabs>
        <w:tab w:val="left" w:pos="0"/>
      </w:tabs>
      <w:ind w:right="11736"/>
    </w:pPr>
    <w:r>
      <mc:AlternateContent>
        <mc:Choice Requires="wps">
          <w:drawing>
            <wp:anchor distT="45720" distB="45720" distL="114300" distR="114300" simplePos="0" relativeHeight="251911680" behindDoc="0" locked="0" layoutInCell="1" allowOverlap="1" wp14:anchorId="05773372" wp14:editId="6AF20378">
              <wp:simplePos x="0" y="0"/>
              <wp:positionH relativeFrom="margin">
                <wp:posOffset>7320915</wp:posOffset>
              </wp:positionH>
              <wp:positionV relativeFrom="paragraph">
                <wp:posOffset>-128905</wp:posOffset>
              </wp:positionV>
              <wp:extent cx="1030605" cy="445135"/>
              <wp:effectExtent l="0" t="0" r="0" b="0"/>
              <wp:wrapSquare wrapText="bothSides"/>
              <wp:docPr id="22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0605" cy="445135"/>
                      </a:xfrm>
                      <a:prstGeom prst="rect">
                        <a:avLst/>
                      </a:prstGeom>
                      <a:noFill/>
                      <a:ln w="9525">
                        <a:noFill/>
                        <a:miter lim="800000"/>
                        <a:headEnd/>
                        <a:tailEnd/>
                      </a:ln>
                    </wps:spPr>
                    <wps:txbx>
                      <w:txbxContent>
                        <w:p w14:paraId="1F5FEC67" w14:textId="77777777" w:rsidR="003D282D" w:rsidRPr="00385A85" w:rsidRDefault="003D282D" w:rsidP="00CD1447">
                          <w:pPr>
                            <w:jc w:val="right"/>
                            <w:rPr>
                              <w:color w:val="030F4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85A85">
                            <w:rPr>
                              <w:color w:val="030F4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SAFEGE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5773372" id="_x0000_t202" coordsize="21600,21600" o:spt="202" path="m,l,21600r21600,l21600,xe">
              <v:stroke joinstyle="miter"/>
              <v:path gradientshapeok="t" o:connecttype="rect"/>
            </v:shapetype>
            <v:shape id="_x0000_s1074" type="#_x0000_t202" style="position:absolute;left:0;text-align:left;margin-left:576.45pt;margin-top:-10.15pt;width:81.15pt;height:35.05pt;z-index:2519116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" filled="f" stroked="f">
              <v:textbox>
                <w:txbxContent>
                  <w:p w14:paraId="1F5FEC67" w14:textId="77777777" w:rsidR="003D282D" w:rsidRPr="00385A85" w:rsidRDefault="003D282D" w:rsidP="00CD1447">
                    <w:pPr>
                      <w:jc w:val="right"/>
                      <w:rPr>
                        <w:color w:val="030F4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85A85">
                      <w:rPr>
                        <w:color w:val="030F4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SAFEGE</w:t>
                    </w:r>
                  </w:p>
                </w:txbxContent>
              </v:textbox>
              <w10:wrap type="square" anchorx="margin"/>
            </v:shape>
          </w:pict>
        </mc:Fallback>
      </mc:AlternateContent>
    </w:r>
    <w:r w:rsidRPr="008F2B74">
      <mc:AlternateContent>
        <mc:Choice Requires="wps">
          <w:drawing>
            <wp:anchor distT="0" distB="0" distL="114300" distR="114300" simplePos="0" relativeHeight="251910656" behindDoc="1" locked="0" layoutInCell="1" allowOverlap="1" wp14:anchorId="3A645EB0" wp14:editId="08694999">
              <wp:simplePos x="0" y="0"/>
              <wp:positionH relativeFrom="margin">
                <wp:posOffset>28575</wp:posOffset>
              </wp:positionH>
              <wp:positionV relativeFrom="paragraph">
                <wp:posOffset>10795</wp:posOffset>
              </wp:positionV>
              <wp:extent cx="944089" cy="160276"/>
              <wp:effectExtent l="0" t="0" r="8890" b="0"/>
              <wp:wrapNone/>
              <wp:docPr id="228" name="Rectangle 228"/>
              <wp:cNvGraphicFramePr/>
              <a:graphic xmlns:a="http://schemas.openxmlformats.org/drawingml/2006/main">
                <a:graphicData uri="http://schemas.microsoft.com/office/word/2010/wordprocessingShape">
                  <wps:wsp>
                    <wps:cNvSpPr/>
                    <wps:spPr>
                      <a:xfrm>
                        <a:off x="0" y="0"/>
                        <a:ext cx="944089" cy="160276"/>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AC6FF6" id="Rectangle 228" o:spid="_x0000_s1026" style="position:absolute;margin-left:2.25pt;margin-top:.85pt;width:74.35pt;height:12.6pt;z-index:-25140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" fillcolor="#aadc14 [3215]" stroked="f" strokeweight="2pt">
              <w10:wrap anchorx="margin"/>
            </v:rect>
          </w:pict>
        </mc:Fallback>
      </mc:AlternateContent>
    </w:r>
    <w:r w:rsidRPr="00584255">
      <w:fldChar w:fldCharType="begin"/>
    </w:r>
    <w:r w:rsidRPr="00584255">
      <w:instrText xml:space="preserve"> PAGE </w:instrText>
    </w:r>
    <w:r w:rsidRPr="00584255">
      <w:fldChar w:fldCharType="separate"/>
    </w:r>
    <w:r>
      <w:t>63</w:t>
    </w:r>
    <w:r w:rsidRPr="00584255">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A8F09D4" w14:textId="77777777" w:rsidR="003D282D" w:rsidRPr="00544CA0" w:rsidRDefault="003D282D" w:rsidP="00544CA0">
      <w:r>
        <w:separator/>
      </w:r>
    </w:p>
  </w:footnote>
  <w:footnote w:type="continuationSeparator" w:id="0">
    <w:p w14:paraId="042361BC" w14:textId="77777777" w:rsidR="003D282D" w:rsidRPr="00544CA0" w:rsidRDefault="003D282D" w:rsidP="00544CA0">
      <w:r>
        <w:continuationSeparator/>
      </w:r>
    </w:p>
  </w:footnote>
  <w:footnote w:type="continuationNotice" w:id="1">
    <w:p w14:paraId="48C39B1E" w14:textId="77777777" w:rsidR="003D282D" w:rsidRDefault="003D282D" w:rsidP="00544CA0"/>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5B4B4E8" w14:textId="58B28260" w:rsidR="003D282D" w:rsidRPr="004825A1" w:rsidRDefault="003D282D" w:rsidP="00720F9F">
    <w:pPr>
      <w:pStyle w:val="EnTeteTitre"/>
      <w:ind w:left="-2268"/>
    </w:pPr>
    <w:r w:rsidRPr="004825A1">
      <w:drawing>
        <wp:anchor distT="0" distB="0" distL="114300" distR="114300" simplePos="0" relativeHeight="251793920" behindDoc="0" locked="0" layoutInCell="1" allowOverlap="1" wp14:anchorId="7D95F12C" wp14:editId="7C5228A1">
          <wp:simplePos x="0" y="0"/>
          <wp:positionH relativeFrom="page">
            <wp:posOffset>6298946</wp:posOffset>
          </wp:positionH>
          <wp:positionV relativeFrom="page">
            <wp:posOffset>257632</wp:posOffset>
          </wp:positionV>
          <wp:extent cx="630000" cy="630000"/>
          <wp:effectExtent l="0" t="0" r="0" b="0"/>
          <wp:wrapNone/>
          <wp:docPr id="377" name="Image 377" descr="LogoCli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Client"/>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30000" cy="63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825A1">
      <w:drawing>
        <wp:anchor distT="0" distB="0" distL="114300" distR="114300" simplePos="0" relativeHeight="251791872" behindDoc="0" locked="0" layoutInCell="1" allowOverlap="1" wp14:anchorId="76EDAE3B" wp14:editId="1742167B">
          <wp:simplePos x="0" y="0"/>
          <wp:positionH relativeFrom="page">
            <wp:posOffset>9438259</wp:posOffset>
          </wp:positionH>
          <wp:positionV relativeFrom="page">
            <wp:posOffset>339521</wp:posOffset>
          </wp:positionV>
          <wp:extent cx="630000" cy="630000"/>
          <wp:effectExtent l="0" t="0" r="0" b="0"/>
          <wp:wrapNone/>
          <wp:docPr id="378" name="Image 378" descr="LogoCli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Client"/>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30000" cy="63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87316">
      <w:fldChar w:fldCharType="begin"/>
    </w:r>
    <w:r w:rsidR="00D87316">
      <w:instrText xml:space="preserve"> STYLEREF  "Cover Titre"  \* MERGEFORMAT </w:instrText>
    </w:r>
    <w:r w:rsidR="00D87316">
      <w:fldChar w:fldCharType="separate"/>
    </w:r>
    <w:r w:rsidR="00D87316">
      <w:t>Dossier d’enquête publique de la commune d’Andrésy</w:t>
    </w:r>
    <w:r w:rsidR="00D87316">
      <w:fldChar w:fldCharType="end"/>
    </w:r>
  </w:p>
  <w:p w14:paraId="308D154E" w14:textId="6F27AD55" w:rsidR="003D282D" w:rsidRPr="00041556" w:rsidRDefault="00D87316" w:rsidP="00720F9F">
    <w:pPr>
      <w:ind w:left="-2268"/>
    </w:pPr>
    <w:r>
      <w:fldChar w:fldCharType="begin"/>
    </w:r>
    <w:r>
      <w:instrText xml:space="preserve"> STYLEREF  "Cover Intitule Mission"  \* MERGEFORMAT </w:instrText>
    </w:r>
    <w:r>
      <w:fldChar w:fldCharType="separate"/>
    </w:r>
    <w:r>
      <w:rPr>
        <w:noProof/>
      </w:rPr>
      <w:t>Actualisation de schémas directeurs d’assainissement et zonage d’assainissement – Lot 2 : communes de Andrésy, Carrières-sous-Poissy, Chanteloup-les-Vignes et Triel-sur-Seine</w:t>
    </w:r>
    <w:r>
      <w:rPr>
        <w:noProof/>
      </w:rPr>
      <w:fldChar w:fldCharType="end"/>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DC6432" w14:textId="36CE4850" w:rsidR="003D282D" w:rsidRPr="00740BD4" w:rsidRDefault="003D282D" w:rsidP="003C3327">
    <w:pPr>
      <w:pStyle w:val="EnTeteTitre"/>
      <w:ind w:right="-284"/>
    </w:pPr>
    <w:r w:rsidRPr="00DF5F8F">
      <w:drawing>
        <wp:anchor distT="0" distB="0" distL="114300" distR="114300" simplePos="0" relativeHeight="251878912" behindDoc="0" locked="0" layoutInCell="1" allowOverlap="1" wp14:anchorId="0ADD6BA1" wp14:editId="26051B00">
          <wp:simplePos x="0" y="0"/>
          <wp:positionH relativeFrom="margin">
            <wp:posOffset>4991100</wp:posOffset>
          </wp:positionH>
          <wp:positionV relativeFrom="topMargin">
            <wp:posOffset>471805</wp:posOffset>
          </wp:positionV>
          <wp:extent cx="956945" cy="704894"/>
          <wp:effectExtent l="0" t="0" r="0" b="0"/>
          <wp:wrapNone/>
          <wp:docPr id="67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LogoClient"/>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956945" cy="70489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F5F8F">
      <w:drawing>
        <wp:anchor distT="0" distB="0" distL="114300" distR="114300" simplePos="0" relativeHeight="251868672" behindDoc="0" locked="0" layoutInCell="1" allowOverlap="1" wp14:anchorId="324F96CD" wp14:editId="325917BB">
          <wp:simplePos x="0" y="0"/>
          <wp:positionH relativeFrom="margin">
            <wp:posOffset>12221845</wp:posOffset>
          </wp:positionH>
          <wp:positionV relativeFrom="page">
            <wp:posOffset>201295</wp:posOffset>
          </wp:positionV>
          <wp:extent cx="956945" cy="704894"/>
          <wp:effectExtent l="0" t="0" r="0" b="0"/>
          <wp:wrapNone/>
          <wp:docPr id="21523" name="Image 21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LogoClient"/>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956945" cy="70489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87316">
      <w:fldChar w:fldCharType="begin"/>
    </w:r>
    <w:r w:rsidR="00D87316">
      <w:instrText xml:space="preserve"> STYLEREF  "Cover Titre"  \* MERGEFORMAT </w:instrText>
    </w:r>
    <w:r w:rsidR="00D87316">
      <w:fldChar w:fldCharType="separate"/>
    </w:r>
    <w:r w:rsidR="00D87316" w:rsidRPr="00D87316">
      <w:rPr>
        <w:b w:val="0"/>
        <w:bCs w:val="0"/>
      </w:rPr>
      <w:t>Dossier d’enquête</w:t>
    </w:r>
    <w:r w:rsidR="00D87316">
      <w:t xml:space="preserve"> publique de la commune d’Andrésy</w:t>
    </w:r>
    <w:r w:rsidR="00D87316">
      <w:fldChar w:fldCharType="end"/>
    </w:r>
  </w:p>
  <w:p w14:paraId="6FFC9765" w14:textId="2F0EEA78" w:rsidR="003D282D" w:rsidRDefault="00D87316" w:rsidP="003C3327">
    <w:pPr>
      <w:pStyle w:val="EnTeteIntitul"/>
      <w:tabs>
        <w:tab w:val="left" w:pos="7655"/>
      </w:tabs>
      <w:ind w:right="850"/>
      <w:rPr>
        <w:noProof/>
      </w:rPr>
    </w:pPr>
    <w:r>
      <w:fldChar w:fldCharType="begin"/>
    </w:r>
    <w:r>
      <w:instrText xml:space="preserve"> STYLEREF  "Cover Intitule Mission"  \* MERGEFORMAT </w:instrText>
    </w:r>
    <w:r>
      <w:fldChar w:fldCharType="separate"/>
    </w:r>
    <w:r w:rsidRPr="00D87316">
      <w:rPr>
        <w:b/>
        <w:bCs/>
        <w:noProof/>
      </w:rPr>
      <w:t>Actualisation</w:t>
    </w:r>
    <w:r>
      <w:rPr>
        <w:noProof/>
      </w:rPr>
      <w:t xml:space="preserve"> de schémas directeurs d’assainissement et zonage d’assainissement – Lot 2 : communes de Andrésy, Carrières-sous-Poissy, Chanteloup-les-Vignes et Triel-sur-Seine</w:t>
    </w:r>
    <w:r>
      <w:rPr>
        <w:noProof/>
      </w:rPr>
      <w:fldChar w:fldCharType="end"/>
    </w:r>
  </w:p>
  <w:p w14:paraId="4848F799" w14:textId="77777777" w:rsidR="003D282D" w:rsidRPr="004D4932" w:rsidRDefault="003D282D" w:rsidP="00CA07D8">
    <w:pPr>
      <w:pStyle w:val="EnTeteTitrePartie"/>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421D18" w14:textId="5D8214BE" w:rsidR="003D282D" w:rsidRPr="00740BD4" w:rsidRDefault="003D282D" w:rsidP="003C3327">
    <w:pPr>
      <w:pStyle w:val="EnTeteTitre"/>
      <w:ind w:right="-284"/>
    </w:pPr>
    <w:r w:rsidRPr="00DF5F8F">
      <w:drawing>
        <wp:anchor distT="0" distB="0" distL="114300" distR="114300" simplePos="0" relativeHeight="251923968" behindDoc="0" locked="0" layoutInCell="1" allowOverlap="1" wp14:anchorId="77073F7E" wp14:editId="71FC245B">
          <wp:simplePos x="0" y="0"/>
          <wp:positionH relativeFrom="margin">
            <wp:posOffset>8258175</wp:posOffset>
          </wp:positionH>
          <wp:positionV relativeFrom="topMargin">
            <wp:posOffset>262255</wp:posOffset>
          </wp:positionV>
          <wp:extent cx="956945" cy="704894"/>
          <wp:effectExtent l="0" t="0" r="0" b="0"/>
          <wp:wrapNone/>
          <wp:docPr id="21515"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LogoClient"/>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956945" cy="70489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F5F8F">
      <w:drawing>
        <wp:anchor distT="0" distB="0" distL="114300" distR="114300" simplePos="0" relativeHeight="251922944" behindDoc="0" locked="0" layoutInCell="1" allowOverlap="1" wp14:anchorId="003DFE20" wp14:editId="654AB06B">
          <wp:simplePos x="0" y="0"/>
          <wp:positionH relativeFrom="margin">
            <wp:posOffset>12221845</wp:posOffset>
          </wp:positionH>
          <wp:positionV relativeFrom="page">
            <wp:posOffset>201295</wp:posOffset>
          </wp:positionV>
          <wp:extent cx="956945" cy="704894"/>
          <wp:effectExtent l="0" t="0" r="0" b="0"/>
          <wp:wrapNone/>
          <wp:docPr id="21518" name="Image 21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LogoClient"/>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956945" cy="70489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87316">
      <w:fldChar w:fldCharType="begin"/>
    </w:r>
    <w:r w:rsidR="00D87316">
      <w:instrText xml:space="preserve"> STYLEREF  "Cover Titre"  \* MERGEFORMAT </w:instrText>
    </w:r>
    <w:r w:rsidR="00D87316">
      <w:fldChar w:fldCharType="separate"/>
    </w:r>
    <w:r w:rsidR="00D87316" w:rsidRPr="00D87316">
      <w:rPr>
        <w:b w:val="0"/>
        <w:bCs w:val="0"/>
      </w:rPr>
      <w:t>Dossier d’enquête</w:t>
    </w:r>
    <w:r w:rsidR="00D87316">
      <w:t xml:space="preserve"> publique de la commune d’Andrésy</w:t>
    </w:r>
    <w:r w:rsidR="00D87316">
      <w:fldChar w:fldCharType="end"/>
    </w:r>
  </w:p>
  <w:p w14:paraId="4A630633" w14:textId="7DCEF099" w:rsidR="003D282D" w:rsidRDefault="00D87316" w:rsidP="003C3327">
    <w:pPr>
      <w:pStyle w:val="EnTeteIntitul"/>
      <w:tabs>
        <w:tab w:val="left" w:pos="7655"/>
      </w:tabs>
      <w:ind w:right="850"/>
      <w:rPr>
        <w:noProof/>
      </w:rPr>
    </w:pPr>
    <w:r>
      <w:fldChar w:fldCharType="begin"/>
    </w:r>
    <w:r>
      <w:instrText xml:space="preserve"> STYLEREF  "Cover Intitule Mission"  \* MERGEFORMAT </w:instrText>
    </w:r>
    <w:r>
      <w:fldChar w:fldCharType="separate"/>
    </w:r>
    <w:r w:rsidRPr="00D87316">
      <w:rPr>
        <w:b/>
        <w:bCs/>
        <w:noProof/>
      </w:rPr>
      <w:t>Actualisation</w:t>
    </w:r>
    <w:r>
      <w:rPr>
        <w:noProof/>
      </w:rPr>
      <w:t xml:space="preserve"> de schémas directeurs d’assainissement et zonage d’assainissement – Lot 2 : communes de Andrésy, Carrières-sous-Poissy, Chanteloup-les-Vignes et Triel-sur-Seine</w:t>
    </w:r>
    <w:r>
      <w:rPr>
        <w:noProof/>
      </w:rPr>
      <w:fldChar w:fldCharType="end"/>
    </w:r>
  </w:p>
  <w:p w14:paraId="53F19C55" w14:textId="77777777" w:rsidR="003D282D" w:rsidRPr="004D4932" w:rsidRDefault="003D282D" w:rsidP="00CA07D8">
    <w:pPr>
      <w:pStyle w:val="EnTeteTitrePartie"/>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E56EAB" w14:textId="0A5800C2" w:rsidR="003D282D" w:rsidRPr="00740BD4" w:rsidRDefault="003D282D" w:rsidP="003C3327">
    <w:pPr>
      <w:pStyle w:val="EnTeteTitre"/>
      <w:ind w:right="-284"/>
    </w:pPr>
    <w:r w:rsidRPr="00DF5F8F">
      <w:drawing>
        <wp:anchor distT="0" distB="0" distL="114300" distR="114300" simplePos="0" relativeHeight="251917824" behindDoc="0" locked="0" layoutInCell="1" allowOverlap="1" wp14:anchorId="095ADB19" wp14:editId="7D94169C">
          <wp:simplePos x="0" y="0"/>
          <wp:positionH relativeFrom="margin">
            <wp:posOffset>4991100</wp:posOffset>
          </wp:positionH>
          <wp:positionV relativeFrom="topMargin">
            <wp:posOffset>471805</wp:posOffset>
          </wp:positionV>
          <wp:extent cx="956945" cy="704894"/>
          <wp:effectExtent l="0" t="0" r="0" b="0"/>
          <wp:wrapNone/>
          <wp:docPr id="9"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LogoClient"/>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956945" cy="70489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F5F8F">
      <w:drawing>
        <wp:anchor distT="0" distB="0" distL="114300" distR="114300" simplePos="0" relativeHeight="251916800" behindDoc="0" locked="0" layoutInCell="1" allowOverlap="1" wp14:anchorId="35345848" wp14:editId="342B9481">
          <wp:simplePos x="0" y="0"/>
          <wp:positionH relativeFrom="margin">
            <wp:posOffset>12221845</wp:posOffset>
          </wp:positionH>
          <wp:positionV relativeFrom="page">
            <wp:posOffset>201295</wp:posOffset>
          </wp:positionV>
          <wp:extent cx="956945" cy="704894"/>
          <wp:effectExtent l="0" t="0" r="0" b="0"/>
          <wp:wrapNone/>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LogoClient"/>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956945" cy="70489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87316">
      <w:fldChar w:fldCharType="begin"/>
    </w:r>
    <w:r w:rsidR="00D87316">
      <w:instrText xml:space="preserve"> STYLEREF  "Cover Titre"  \* MERGEFORMAT </w:instrText>
    </w:r>
    <w:r w:rsidR="00D87316">
      <w:fldChar w:fldCharType="separate"/>
    </w:r>
    <w:r w:rsidR="00D87316" w:rsidRPr="00D87316">
      <w:rPr>
        <w:b w:val="0"/>
        <w:bCs w:val="0"/>
      </w:rPr>
      <w:t>Dossier d’enquête</w:t>
    </w:r>
    <w:r w:rsidR="00D87316">
      <w:t xml:space="preserve"> publique de la commune d’Andrésy</w:t>
    </w:r>
    <w:r w:rsidR="00D87316">
      <w:fldChar w:fldCharType="end"/>
    </w:r>
  </w:p>
  <w:p w14:paraId="2DD385D7" w14:textId="462C56DC" w:rsidR="003D282D" w:rsidRDefault="00D87316" w:rsidP="003C3327">
    <w:pPr>
      <w:pStyle w:val="EnTeteIntitul"/>
      <w:tabs>
        <w:tab w:val="left" w:pos="7655"/>
      </w:tabs>
      <w:ind w:right="850"/>
      <w:rPr>
        <w:noProof/>
      </w:rPr>
    </w:pPr>
    <w:r>
      <w:fldChar w:fldCharType="begin"/>
    </w:r>
    <w:r>
      <w:instrText xml:space="preserve"> STYLEREF  "Cover Intitule Mission"  \* MERGEFORMAT </w:instrText>
    </w:r>
    <w:r>
      <w:fldChar w:fldCharType="separate"/>
    </w:r>
    <w:r w:rsidRPr="00D87316">
      <w:rPr>
        <w:b/>
        <w:bCs/>
        <w:noProof/>
      </w:rPr>
      <w:t>Actualisation</w:t>
    </w:r>
    <w:r>
      <w:rPr>
        <w:noProof/>
      </w:rPr>
      <w:t xml:space="preserve"> de schémas directeurs d’assainissement et zonage d’assainissement – Lot 2 : communes de Andrésy, Carrières-sous-Poissy, Chanteloup-les-Vignes et Triel-sur-Seine</w:t>
    </w:r>
    <w:r>
      <w:rPr>
        <w:noProof/>
      </w:rPr>
      <w:fldChar w:fldCharType="end"/>
    </w:r>
  </w:p>
  <w:p w14:paraId="26C25C47" w14:textId="77777777" w:rsidR="003D282D" w:rsidRPr="004D4932" w:rsidRDefault="003D282D" w:rsidP="00CA07D8">
    <w:pPr>
      <w:pStyle w:val="EnTeteTitreParti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6A976A" w14:textId="77777777" w:rsidR="003D282D" w:rsidRPr="003C61C6" w:rsidRDefault="003D282D" w:rsidP="008D17B2">
    <w:pPr>
      <w:pStyle w:val="Neutral"/>
      <w:rPr>
        <w:vanish/>
      </w:rPr>
    </w:pPr>
    <w:r w:rsidRPr="003C61C6">
      <w:rPr>
        <w:vanish/>
      </w:rPr>
      <w:t>Changement de l’image de la page de garde</w:t>
    </w:r>
    <w:r>
      <w:rPr>
        <w:vanish/>
      </w:rPr>
      <w:t xml:space="preserve"> ; En-tête &gt; clic droit sur l’image &gt; Remplacer l’image &gt; </w:t>
    </w:r>
    <w:r w:rsidRPr="00A352E8">
      <w:rPr>
        <w:vanish/>
      </w:rPr>
      <w:t>C:\SAFEGE\MODELES\Images</w:t>
    </w:r>
  </w:p>
  <w:p w14:paraId="163FBB17" w14:textId="77777777" w:rsidR="003D282D" w:rsidRDefault="003D282D" w:rsidP="00D7343A">
    <w:pPr>
      <w:pStyle w:val="En-tte"/>
      <w:tabs>
        <w:tab w:val="clear" w:pos="4536"/>
        <w:tab w:val="clear" w:pos="9072"/>
        <w:tab w:val="left" w:pos="6600"/>
      </w:tabs>
    </w:pPr>
    <w:r>
      <w:rPr>
        <w:b/>
        <w:noProof/>
        <w:color w:val="002060"/>
        <w:sz w:val="40"/>
        <w:lang w:eastAsia="fr-FR"/>
      </w:rPr>
      <mc:AlternateContent>
        <mc:Choice Requires="wps">
          <w:drawing>
            <wp:anchor distT="0" distB="0" distL="0" distR="0" simplePos="0" relativeHeight="251794944" behindDoc="0" locked="0" layoutInCell="1" allowOverlap="1" wp14:anchorId="39EB399A" wp14:editId="100D9B85">
              <wp:simplePos x="0" y="0"/>
              <wp:positionH relativeFrom="margin">
                <wp:posOffset>3914511</wp:posOffset>
              </wp:positionH>
              <wp:positionV relativeFrom="page">
                <wp:posOffset>4546600</wp:posOffset>
              </wp:positionV>
              <wp:extent cx="2203200" cy="1591200"/>
              <wp:effectExtent l="0" t="0" r="6985" b="9525"/>
              <wp:wrapNone/>
              <wp:docPr id="371" name="Zone de texte 371"/>
              <wp:cNvGraphicFramePr/>
              <a:graphic xmlns:a="http://schemas.openxmlformats.org/drawingml/2006/main">
                <a:graphicData uri="http://schemas.microsoft.com/office/word/2010/wordprocessingShape">
                  <wps:wsp>
                    <wps:cNvSpPr txBox="1"/>
                    <wps:spPr>
                      <a:xfrm>
                        <a:off x="0" y="0"/>
                        <a:ext cx="2203200" cy="1591200"/>
                      </a:xfrm>
                      <a:prstGeom prst="rect">
                        <a:avLst/>
                      </a:prstGeom>
                      <a:solidFill>
                        <a:schemeClr val="bg1">
                          <a:alpha val="5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302B147" w14:textId="77777777" w:rsidR="003D282D" w:rsidRPr="008B3673" w:rsidRDefault="003D282D" w:rsidP="00720F9F">
                          <w:pPr>
                            <w:pStyle w:val="CoverEntitNom"/>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9EB399A" id="_x0000_t202" coordsize="21600,21600" o:spt="202" path="m,l,21600r21600,l21600,xe">
              <v:stroke joinstyle="miter"/>
              <v:path gradientshapeok="t" o:connecttype="rect"/>
            </v:shapetype>
            <v:shape id="Zone de texte 371" o:spid="_x0000_s1067" type="#_x0000_t202" style="position:absolute;margin-left:308.25pt;margin-top:358pt;width:173.5pt;height:125.3pt;z-index:251794944;visibility:visible;mso-wrap-style:square;mso-width-percent:0;mso-height-percent:0;mso-wrap-distance-left:0;mso-wrap-distance-top:0;mso-wrap-distance-right:0;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" fillcolor="white [3212]" stroked="f" strokeweight=".5pt">
              <v:fill opacity="32896f"/>
              <v:textbox inset="0,0,0,0">
                <w:txbxContent>
                  <w:p w14:paraId="7302B147" w14:textId="77777777" w:rsidR="003D282D" w:rsidRPr="008B3673" w:rsidRDefault="003D282D" w:rsidP="00720F9F">
                    <w:pPr>
                      <w:pStyle w:val="CoverEntitNom"/>
                    </w:pPr>
                  </w:p>
                </w:txbxContent>
              </v:textbox>
              <w10:wrap anchorx="margin" anchory="page"/>
            </v:shape>
          </w:pict>
        </mc:Fallback>
      </mc:AlternateContent>
    </w:r>
    <w:r>
      <w:rPr>
        <w:noProof/>
        <w:lang w:eastAsia="fr-FR"/>
      </w:rPr>
      <mc:AlternateContent>
        <mc:Choice Requires="wps">
          <w:drawing>
            <wp:anchor distT="45720" distB="45720" distL="0" distR="0" simplePos="0" relativeHeight="251798016" behindDoc="0" locked="0" layoutInCell="1" allowOverlap="1" wp14:anchorId="7513F73C" wp14:editId="1A00A24C">
              <wp:simplePos x="0" y="0"/>
              <wp:positionH relativeFrom="margin">
                <wp:posOffset>3914140</wp:posOffset>
              </wp:positionH>
              <wp:positionV relativeFrom="page">
                <wp:posOffset>4248785</wp:posOffset>
              </wp:positionV>
              <wp:extent cx="2204720" cy="324485"/>
              <wp:effectExtent l="0" t="0" r="5080" b="0"/>
              <wp:wrapSquare wrapText="bothSides"/>
              <wp:docPr id="36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4720" cy="324485"/>
                      </a:xfrm>
                      <a:prstGeom prst="rect">
                        <a:avLst/>
                      </a:prstGeom>
                      <a:noFill/>
                      <a:ln w="9525">
                        <a:noFill/>
                        <a:miter lim="800000"/>
                        <a:headEnd/>
                        <a:tailEnd/>
                      </a:ln>
                    </wps:spPr>
                    <wps:txbx>
                      <w:txbxContent>
                        <w:p w14:paraId="4ED92BF8" w14:textId="77777777" w:rsidR="003D282D" w:rsidRPr="007C5D87" w:rsidRDefault="003D282D" w:rsidP="00720F9F">
                          <w:pPr>
                            <w:pStyle w:val="CoverConsulting"/>
                          </w:pPr>
                          <w:r w:rsidRPr="007C5D87">
                            <w:t>CONSULTING</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513F73C" id="_x0000_s1068" type="#_x0000_t202" style="position:absolute;margin-left:308.2pt;margin-top:334.55pt;width:173.6pt;height:25.55pt;z-index:251798016;visibility:visible;mso-wrap-style:square;mso-width-percent:0;mso-height-percent:0;mso-wrap-distance-left:0;mso-wrap-distance-top:3.6pt;mso-wrap-distance-right:0;mso-wrap-distance-bottom:3.6pt;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" filled="f" stroked="f">
              <v:textbox inset="0,0,0,0">
                <w:txbxContent>
                  <w:p w14:paraId="4ED92BF8" w14:textId="77777777" w:rsidR="003D282D" w:rsidRPr="007C5D87" w:rsidRDefault="003D282D" w:rsidP="00720F9F">
                    <w:pPr>
                      <w:pStyle w:val="CoverConsulting"/>
                    </w:pPr>
                    <w:r w:rsidRPr="007C5D87">
                      <w:t>CONSULTING</w:t>
                    </w:r>
                  </w:p>
                </w:txbxContent>
              </v:textbox>
              <w10:wrap type="square" anchorx="margin" anchory="page"/>
            </v:shape>
          </w:pict>
        </mc:Fallback>
      </mc:AlternateContent>
    </w:r>
    <w:r>
      <w:rPr>
        <w:noProof/>
        <w:lang w:eastAsia="fr-FR"/>
      </w:rPr>
      <w:drawing>
        <wp:anchor distT="0" distB="0" distL="114300" distR="114300" simplePos="0" relativeHeight="251799040" behindDoc="1" locked="0" layoutInCell="1" allowOverlap="1" wp14:anchorId="255F0DDC" wp14:editId="4AA37901">
          <wp:simplePos x="0" y="0"/>
          <mc:AlternateContent>
            <mc:Choice Requires="wp14">
              <wp:positionH relativeFrom="margin">
                <wp14:pctPosHOffset>0</wp14:pctPosHOffset>
              </wp:positionH>
            </mc:Choice>
            <mc:Fallback>
              <wp:positionH relativeFrom="page">
                <wp:posOffset>540385</wp:posOffset>
              </wp:positionH>
            </mc:Fallback>
          </mc:AlternateContent>
          <wp:positionV relativeFrom="paragraph">
            <wp:posOffset>3867150</wp:posOffset>
          </wp:positionV>
          <wp:extent cx="6120000" cy="3330000"/>
          <wp:effectExtent l="0" t="0" r="0" b="3810"/>
          <wp:wrapNone/>
          <wp:docPr id="380" name="Imag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eau-2.jpg"/>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6120000" cy="333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fr-FR"/>
      </w:rPr>
      <mc:AlternateContent>
        <mc:Choice Requires="wps">
          <w:drawing>
            <wp:anchor distT="0" distB="0" distL="0" distR="0" simplePos="0" relativeHeight="251796992" behindDoc="0" locked="0" layoutInCell="1" allowOverlap="1" wp14:anchorId="7C65EB29" wp14:editId="6CFB6EE4">
              <wp:simplePos x="0" y="0"/>
              <wp:positionH relativeFrom="margin">
                <wp:posOffset>3913505</wp:posOffset>
              </wp:positionH>
              <wp:positionV relativeFrom="page">
                <wp:posOffset>4235450</wp:posOffset>
              </wp:positionV>
              <wp:extent cx="2202815" cy="334645"/>
              <wp:effectExtent l="0" t="0" r="6985" b="8255"/>
              <wp:wrapNone/>
              <wp:docPr id="370" name="Rectangle 370"/>
              <wp:cNvGraphicFramePr/>
              <a:graphic xmlns:a="http://schemas.openxmlformats.org/drawingml/2006/main">
                <a:graphicData uri="http://schemas.microsoft.com/office/word/2010/wordprocessingShape">
                  <wps:wsp>
                    <wps:cNvSpPr/>
                    <wps:spPr>
                      <a:xfrm>
                        <a:off x="0" y="0"/>
                        <a:ext cx="2202815" cy="334645"/>
                      </a:xfrm>
                      <a:prstGeom prst="rect">
                        <a:avLst/>
                      </a:prstGeom>
                      <a:solidFill>
                        <a:srgbClr val="AADC1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BBD214" id="Rectangle 370" o:spid="_x0000_s1026" style="position:absolute;margin-left:308.15pt;margin-top:333.5pt;width:173.45pt;height:26.35pt;z-index:251796992;visibility:visible;mso-wrap-style:square;mso-width-percent:0;mso-height-percent:0;mso-wrap-distance-left:0;mso-wrap-distance-top:0;mso-wrap-distance-right:0;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" fillcolor="#aadc14" stroked="f" strokeweight="2pt">
              <w10:wrap anchorx="margin" anchory="page"/>
            </v:rect>
          </w:pict>
        </mc:Fallback>
      </mc:AlternateContent>
    </w:r>
    <w:r>
      <w:rPr>
        <w:noProof/>
        <w:lang w:eastAsia="fr-FR"/>
      </w:rPr>
      <mc:AlternateContent>
        <mc:Choice Requires="wps">
          <w:drawing>
            <wp:anchor distT="0" distB="0" distL="0" distR="0" simplePos="0" relativeHeight="251795968" behindDoc="0" locked="0" layoutInCell="1" allowOverlap="1" wp14:anchorId="04DA095B" wp14:editId="3BA5AA85">
              <wp:simplePos x="0" y="0"/>
              <wp:positionH relativeFrom="margin">
                <wp:align>left</wp:align>
              </wp:positionH>
              <wp:positionV relativeFrom="paragraph">
                <wp:posOffset>1985590</wp:posOffset>
              </wp:positionV>
              <wp:extent cx="6116400" cy="1891113"/>
              <wp:effectExtent l="0" t="0" r="0" b="0"/>
              <wp:wrapNone/>
              <wp:docPr id="372" name="Rectangle 372"/>
              <wp:cNvGraphicFramePr/>
              <a:graphic xmlns:a="http://schemas.openxmlformats.org/drawingml/2006/main">
                <a:graphicData uri="http://schemas.microsoft.com/office/word/2010/wordprocessingShape">
                  <wps:wsp>
                    <wps:cNvSpPr/>
                    <wps:spPr>
                      <a:xfrm>
                        <a:off x="0" y="0"/>
                        <a:ext cx="6116400" cy="1891113"/>
                      </a:xfrm>
                      <a:prstGeom prst="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66BCF9" id="Rectangle 372" o:spid="_x0000_s1026" style="position:absolute;margin-left:0;margin-top:156.35pt;width:481.6pt;height:148.9pt;z-index:251795968;visibility:visible;mso-wrap-style:square;mso-width-percent:0;mso-height-percent:0;mso-wrap-distance-left:0;mso-wrap-distance-top:0;mso-wrap-distance-right:0;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" fillcolor="#002060" stroked="f" strokeweight="2pt">
              <w10:wrap anchorx="margin"/>
            </v:rect>
          </w:pict>
        </mc:Fallback>
      </mc:AlternateContent>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74F85F" w14:textId="77777777" w:rsidR="003D282D" w:rsidRPr="009B3CBE" w:rsidRDefault="003D282D" w:rsidP="009B3CBE">
    <w:pPr>
      <w:pStyle w:val="En-tt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363566" w14:textId="77777777" w:rsidR="003D282D" w:rsidRDefault="003D282D"/>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C8F78D" w14:textId="0262F872" w:rsidR="003D282D" w:rsidRPr="00041556" w:rsidRDefault="003D282D" w:rsidP="00041556">
    <w:pPr>
      <w:pStyle w:val="EnTeteTitre"/>
    </w:pPr>
    <w:r w:rsidRPr="00DF5F8F">
      <w:drawing>
        <wp:anchor distT="0" distB="0" distL="114300" distR="114300" simplePos="0" relativeHeight="251824640" behindDoc="0" locked="0" layoutInCell="1" allowOverlap="1" wp14:anchorId="308B0565" wp14:editId="3937B3D0">
          <wp:simplePos x="0" y="0"/>
          <wp:positionH relativeFrom="margin">
            <wp:posOffset>5377815</wp:posOffset>
          </wp:positionH>
          <wp:positionV relativeFrom="page">
            <wp:posOffset>255905</wp:posOffset>
          </wp:positionV>
          <wp:extent cx="956945" cy="704894"/>
          <wp:effectExtent l="0" t="0" r="0" b="0"/>
          <wp:wrapNone/>
          <wp:docPr id="20"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LogoClient"/>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956945" cy="70489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87316">
      <w:fldChar w:fldCharType="begin"/>
    </w:r>
    <w:r w:rsidR="00D87316">
      <w:instrText xml:space="preserve"> STYLEREF  "Cover Titre"  \* MERGEFORMAT </w:instrText>
    </w:r>
    <w:r w:rsidR="00D87316">
      <w:fldChar w:fldCharType="separate"/>
    </w:r>
    <w:r w:rsidR="00D87316" w:rsidRPr="00D87316">
      <w:rPr>
        <w:b w:val="0"/>
        <w:bCs w:val="0"/>
      </w:rPr>
      <w:t>Dossier d’enquête</w:t>
    </w:r>
    <w:r w:rsidR="00D87316">
      <w:t xml:space="preserve"> publique de la commune d’Andrésy</w:t>
    </w:r>
    <w:r w:rsidR="00D87316">
      <w:fldChar w:fldCharType="end"/>
    </w:r>
  </w:p>
  <w:p w14:paraId="02CDBED5" w14:textId="5957FE2F" w:rsidR="003D282D" w:rsidRDefault="00D87316" w:rsidP="00047810">
    <w:pPr>
      <w:pStyle w:val="EnTeteIntitul"/>
      <w:rPr>
        <w:noProof/>
      </w:rPr>
    </w:pPr>
    <w:r>
      <w:fldChar w:fldCharType="begin"/>
    </w:r>
    <w:r>
      <w:instrText xml:space="preserve"> STYLEREF  "Cover Intitule Mission"  \* MERGEFORMAT </w:instrText>
    </w:r>
    <w:r>
      <w:fldChar w:fldCharType="separate"/>
    </w:r>
    <w:r>
      <w:rPr>
        <w:noProof/>
      </w:rPr>
      <w:t>Actualisation de schémas directeurs d’assainissement et zonage d’assainissement – Lot 2 : communes de Andrésy, Carrières-sous-Poissy, Chanteloup-les-Vignes et Triel-sur-Seine</w:t>
    </w:r>
    <w:r>
      <w:rPr>
        <w:noProof/>
      </w:rPr>
      <w:fldChar w:fldCharType="end"/>
    </w:r>
  </w:p>
  <w:p w14:paraId="2A1EA65B" w14:textId="77777777" w:rsidR="003D282D" w:rsidRDefault="003D282D" w:rsidP="004D4932">
    <w:pPr>
      <w:pStyle w:val="EnTeteSousSousTitre"/>
    </w:pPr>
  </w:p>
  <w:p w14:paraId="74E0B4A5" w14:textId="77777777" w:rsidR="003D282D" w:rsidRPr="004D4932" w:rsidRDefault="003D282D" w:rsidP="00FD3032">
    <w:pPr>
      <w:pStyle w:val="EnTeteTitrePartie"/>
    </w:pPr>
    <w:bookmarkStart w:id="1" w:name="_Hlk26528419"/>
    <w:bookmarkStart w:id="2" w:name="_Hlk26528420"/>
    <w:bookmarkStart w:id="3" w:name="_Hlk26528421"/>
    <w:bookmarkEnd w:id="1"/>
    <w:bookmarkEnd w:id="2"/>
    <w:bookmarkEnd w:id="3"/>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1A253C" w14:textId="45947459" w:rsidR="003D282D" w:rsidRPr="00740BD4" w:rsidRDefault="003D282D" w:rsidP="00CD1447">
    <w:pPr>
      <w:pStyle w:val="EnTeteTitre"/>
      <w:ind w:right="-1"/>
    </w:pPr>
    <w:r w:rsidRPr="00DF5F8F">
      <w:drawing>
        <wp:anchor distT="0" distB="0" distL="114300" distR="114300" simplePos="0" relativeHeight="251888128" behindDoc="0" locked="0" layoutInCell="1" allowOverlap="1" wp14:anchorId="5BB7FB73" wp14:editId="7B0709BB">
          <wp:simplePos x="0" y="0"/>
          <wp:positionH relativeFrom="margin">
            <wp:posOffset>5000625</wp:posOffset>
          </wp:positionH>
          <wp:positionV relativeFrom="topMargin">
            <wp:posOffset>313690</wp:posOffset>
          </wp:positionV>
          <wp:extent cx="956945" cy="704894"/>
          <wp:effectExtent l="0" t="0" r="0" b="0"/>
          <wp:wrapNone/>
          <wp:docPr id="681"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LogoClient"/>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956945" cy="70489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F5F8F">
      <w:drawing>
        <wp:anchor distT="0" distB="0" distL="114300" distR="114300" simplePos="0" relativeHeight="251858432" behindDoc="0" locked="0" layoutInCell="1" allowOverlap="1" wp14:anchorId="3FB7B6B1" wp14:editId="05E88410">
          <wp:simplePos x="0" y="0"/>
          <wp:positionH relativeFrom="margin">
            <wp:posOffset>8203565</wp:posOffset>
          </wp:positionH>
          <wp:positionV relativeFrom="page">
            <wp:posOffset>306070</wp:posOffset>
          </wp:positionV>
          <wp:extent cx="956945" cy="704894"/>
          <wp:effectExtent l="0" t="0" r="0" b="0"/>
          <wp:wrapNone/>
          <wp:docPr id="21517"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LogoClient"/>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956945" cy="70489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87316">
      <w:fldChar w:fldCharType="begin"/>
    </w:r>
    <w:r w:rsidR="00D87316">
      <w:instrText xml:space="preserve"> STYLEREF  "Cover Titre"  \* MERGEFORMAT </w:instrText>
    </w:r>
    <w:r w:rsidR="00D87316">
      <w:fldChar w:fldCharType="separate"/>
    </w:r>
    <w:r w:rsidR="00D87316" w:rsidRPr="00D87316">
      <w:rPr>
        <w:b w:val="0"/>
        <w:bCs w:val="0"/>
      </w:rPr>
      <w:t>Dossier d’enquête</w:t>
    </w:r>
    <w:r w:rsidR="00D87316">
      <w:t xml:space="preserve"> publique de la commune d’Andrésy</w:t>
    </w:r>
    <w:r w:rsidR="00D87316">
      <w:fldChar w:fldCharType="end"/>
    </w:r>
  </w:p>
  <w:p w14:paraId="1C131935" w14:textId="1EDB62CC" w:rsidR="003D282D" w:rsidRDefault="00D87316" w:rsidP="003C3327">
    <w:pPr>
      <w:pStyle w:val="EnTeteIntitul"/>
      <w:tabs>
        <w:tab w:val="left" w:pos="7655"/>
      </w:tabs>
      <w:ind w:right="850"/>
      <w:rPr>
        <w:noProof/>
      </w:rPr>
    </w:pPr>
    <w:r>
      <w:fldChar w:fldCharType="begin"/>
    </w:r>
    <w:r>
      <w:instrText xml:space="preserve"> STYLEREF  "Cover Intitule Mission"  \* MERGEFORMAT </w:instrText>
    </w:r>
    <w:r>
      <w:fldChar w:fldCharType="separate"/>
    </w:r>
    <w:r w:rsidRPr="00D87316">
      <w:rPr>
        <w:b/>
        <w:bCs/>
        <w:noProof/>
      </w:rPr>
      <w:t>Actualisation</w:t>
    </w:r>
    <w:r>
      <w:rPr>
        <w:noProof/>
      </w:rPr>
      <w:t xml:space="preserve"> de schémas directeurs d’assainissement et zonage d’assainissement – Lot 2 : communes de Andrésy, Carrières-sous-Poissy, Chanteloup-les-Vignes et Triel-sur-Seine</w:t>
    </w:r>
    <w:r>
      <w:rPr>
        <w:noProof/>
      </w:rPr>
      <w:fldChar w:fldCharType="end"/>
    </w:r>
  </w:p>
  <w:p w14:paraId="23BAD8C1" w14:textId="77777777" w:rsidR="003D282D" w:rsidRPr="004D4932" w:rsidRDefault="003D282D" w:rsidP="00CA07D8">
    <w:pPr>
      <w:pStyle w:val="EnTeteTitreParti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4DCCFC" w14:textId="5421EC5E" w:rsidR="003D282D" w:rsidRPr="00740BD4" w:rsidRDefault="003D282D" w:rsidP="00CD1447">
    <w:pPr>
      <w:pStyle w:val="EnTeteTitre"/>
      <w:ind w:right="-1"/>
    </w:pPr>
    <w:r w:rsidRPr="00DF5F8F">
      <w:drawing>
        <wp:anchor distT="0" distB="0" distL="114300" distR="114300" simplePos="0" relativeHeight="251907584" behindDoc="0" locked="0" layoutInCell="1" allowOverlap="1" wp14:anchorId="762726A5" wp14:editId="37019176">
          <wp:simplePos x="0" y="0"/>
          <wp:positionH relativeFrom="margin">
            <wp:posOffset>8203565</wp:posOffset>
          </wp:positionH>
          <wp:positionV relativeFrom="page">
            <wp:posOffset>306070</wp:posOffset>
          </wp:positionV>
          <wp:extent cx="956945" cy="704894"/>
          <wp:effectExtent l="0" t="0" r="0" b="0"/>
          <wp:wrapNone/>
          <wp:docPr id="2152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LogoClient"/>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956945" cy="70489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87316">
      <w:fldChar w:fldCharType="begin"/>
    </w:r>
    <w:r w:rsidR="00D87316">
      <w:instrText xml:space="preserve"> STYLEREF  "Cover Titre"  \* MERGEFORMAT </w:instrText>
    </w:r>
    <w:r w:rsidR="00D87316">
      <w:fldChar w:fldCharType="separate"/>
    </w:r>
    <w:r w:rsidR="00D87316" w:rsidRPr="00D87316">
      <w:rPr>
        <w:b w:val="0"/>
        <w:bCs w:val="0"/>
      </w:rPr>
      <w:t>Dossier d’enquête</w:t>
    </w:r>
    <w:r w:rsidR="00D87316">
      <w:t xml:space="preserve"> publique de la commune d’Andrésy</w:t>
    </w:r>
    <w:r w:rsidR="00D87316">
      <w:fldChar w:fldCharType="end"/>
    </w:r>
  </w:p>
  <w:p w14:paraId="50BDC4B3" w14:textId="23A3FFF1" w:rsidR="003D282D" w:rsidRDefault="00D87316" w:rsidP="003C3327">
    <w:pPr>
      <w:pStyle w:val="EnTeteIntitul"/>
      <w:tabs>
        <w:tab w:val="left" w:pos="7655"/>
      </w:tabs>
      <w:ind w:right="850"/>
      <w:rPr>
        <w:noProof/>
      </w:rPr>
    </w:pPr>
    <w:r>
      <w:fldChar w:fldCharType="begin"/>
    </w:r>
    <w:r>
      <w:instrText xml:space="preserve"> STYLEREF  "Cover Intitule Mission"  \* MERGEFORMAT </w:instrText>
    </w:r>
    <w:r>
      <w:fldChar w:fldCharType="separate"/>
    </w:r>
    <w:r w:rsidRPr="00D87316">
      <w:rPr>
        <w:b/>
        <w:bCs/>
        <w:noProof/>
      </w:rPr>
      <w:t>Actualisation</w:t>
    </w:r>
    <w:r>
      <w:rPr>
        <w:noProof/>
      </w:rPr>
      <w:t xml:space="preserve"> de schémas directeurs d’assainissement et zonage d’assainissement – Lot 2 : communes de Andrésy, Carrières-sous-Poissy, Chanteloup-les-Vignes et Triel-sur-Seine</w:t>
    </w:r>
    <w:r>
      <w:rPr>
        <w:noProof/>
      </w:rPr>
      <w:fldChar w:fldCharType="end"/>
    </w:r>
  </w:p>
  <w:p w14:paraId="1B2FE943" w14:textId="77777777" w:rsidR="003D282D" w:rsidRPr="004D4932" w:rsidRDefault="003D282D" w:rsidP="00CA07D8">
    <w:pPr>
      <w:pStyle w:val="EnTeteTitrePartie"/>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C9D645" w14:textId="1C3EB5B0" w:rsidR="003D282D" w:rsidRPr="00740BD4" w:rsidRDefault="003D282D" w:rsidP="00CD1447">
    <w:pPr>
      <w:pStyle w:val="EnTeteTitre"/>
      <w:ind w:right="-1"/>
    </w:pPr>
    <w:r w:rsidRPr="00DF5F8F">
      <w:drawing>
        <wp:anchor distT="0" distB="0" distL="114300" distR="114300" simplePos="0" relativeHeight="251905536" behindDoc="0" locked="0" layoutInCell="1" allowOverlap="1" wp14:anchorId="566468EC" wp14:editId="6519FF59">
          <wp:simplePos x="0" y="0"/>
          <wp:positionH relativeFrom="margin">
            <wp:posOffset>5000625</wp:posOffset>
          </wp:positionH>
          <wp:positionV relativeFrom="topMargin">
            <wp:posOffset>313690</wp:posOffset>
          </wp:positionV>
          <wp:extent cx="956945" cy="704894"/>
          <wp:effectExtent l="0" t="0" r="0" b="0"/>
          <wp:wrapNone/>
          <wp:docPr id="69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LogoClient"/>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956945" cy="70489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F5F8F">
      <w:drawing>
        <wp:anchor distT="0" distB="0" distL="114300" distR="114300" simplePos="0" relativeHeight="251904512" behindDoc="0" locked="0" layoutInCell="1" allowOverlap="1" wp14:anchorId="3165E7ED" wp14:editId="2D7F4CD6">
          <wp:simplePos x="0" y="0"/>
          <wp:positionH relativeFrom="margin">
            <wp:posOffset>8203565</wp:posOffset>
          </wp:positionH>
          <wp:positionV relativeFrom="page">
            <wp:posOffset>306070</wp:posOffset>
          </wp:positionV>
          <wp:extent cx="956945" cy="704894"/>
          <wp:effectExtent l="0" t="0" r="0" b="0"/>
          <wp:wrapNone/>
          <wp:docPr id="694"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LogoClient"/>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956945" cy="70489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87316">
      <w:fldChar w:fldCharType="begin"/>
    </w:r>
    <w:r w:rsidR="00D87316">
      <w:instrText xml:space="preserve"> STYLEREF  "Cover Titre"  \* MERGEFORMAT </w:instrText>
    </w:r>
    <w:r w:rsidR="00D87316">
      <w:fldChar w:fldCharType="separate"/>
    </w:r>
    <w:r w:rsidR="00D87316" w:rsidRPr="00D87316">
      <w:rPr>
        <w:b w:val="0"/>
        <w:bCs w:val="0"/>
      </w:rPr>
      <w:t>Dossier d’enquête</w:t>
    </w:r>
    <w:r w:rsidR="00D87316">
      <w:t xml:space="preserve"> publique de la commune d’Andrésy</w:t>
    </w:r>
    <w:r w:rsidR="00D87316">
      <w:fldChar w:fldCharType="end"/>
    </w:r>
  </w:p>
  <w:p w14:paraId="0B2E0FE1" w14:textId="4B7BDB78" w:rsidR="003D282D" w:rsidRDefault="00D87316" w:rsidP="003C3327">
    <w:pPr>
      <w:pStyle w:val="EnTeteIntitul"/>
      <w:tabs>
        <w:tab w:val="left" w:pos="7655"/>
      </w:tabs>
      <w:ind w:right="850"/>
      <w:rPr>
        <w:noProof/>
      </w:rPr>
    </w:pPr>
    <w:r>
      <w:fldChar w:fldCharType="begin"/>
    </w:r>
    <w:r>
      <w:instrText xml:space="preserve"> STYLEREF  "Cover Intitule Mission"  \* MERGEFORMAT </w:instrText>
    </w:r>
    <w:r>
      <w:fldChar w:fldCharType="separate"/>
    </w:r>
    <w:r w:rsidRPr="00D87316">
      <w:rPr>
        <w:b/>
        <w:bCs/>
        <w:noProof/>
      </w:rPr>
      <w:t>Actualisation</w:t>
    </w:r>
    <w:r>
      <w:rPr>
        <w:noProof/>
      </w:rPr>
      <w:t xml:space="preserve"> de schémas directeurs d’assainissement et zonage d’assainissement – Lot 2 : communes de Andrésy, Carrières-sous-Poissy, Chanteloup-les-Vignes et Triel-sur-Seine</w:t>
    </w:r>
    <w:r>
      <w:rPr>
        <w:noProof/>
      </w:rPr>
      <w:fldChar w:fldCharType="end"/>
    </w:r>
  </w:p>
  <w:p w14:paraId="0123D30E" w14:textId="77777777" w:rsidR="003D282D" w:rsidRPr="004D4932" w:rsidRDefault="003D282D" w:rsidP="00CA07D8">
    <w:pPr>
      <w:pStyle w:val="EnTeteTitrePartie"/>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58DDBD" w14:textId="2480C785" w:rsidR="003D282D" w:rsidRPr="00740BD4" w:rsidRDefault="003D282D" w:rsidP="00CD1447">
    <w:pPr>
      <w:pStyle w:val="EnTeteTitre"/>
      <w:ind w:right="-1"/>
    </w:pPr>
    <w:r w:rsidRPr="00DF5F8F">
      <w:drawing>
        <wp:anchor distT="0" distB="0" distL="114300" distR="114300" simplePos="0" relativeHeight="251899392" behindDoc="0" locked="0" layoutInCell="1" allowOverlap="1" wp14:anchorId="41A816D9" wp14:editId="649C0697">
          <wp:simplePos x="0" y="0"/>
          <wp:positionH relativeFrom="margin">
            <wp:posOffset>8203565</wp:posOffset>
          </wp:positionH>
          <wp:positionV relativeFrom="page">
            <wp:posOffset>306070</wp:posOffset>
          </wp:positionV>
          <wp:extent cx="956945" cy="704894"/>
          <wp:effectExtent l="0" t="0" r="0" b="0"/>
          <wp:wrapNone/>
          <wp:docPr id="690"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LogoClient"/>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956945" cy="70489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87316">
      <w:fldChar w:fldCharType="begin"/>
    </w:r>
    <w:r w:rsidR="00D87316">
      <w:instrText xml:space="preserve"> STYLEREF  "Cover Titre"  \* MERGEFORMAT </w:instrText>
    </w:r>
    <w:r w:rsidR="00D87316">
      <w:fldChar w:fldCharType="separate"/>
    </w:r>
    <w:r w:rsidR="00D87316" w:rsidRPr="00D87316">
      <w:rPr>
        <w:b w:val="0"/>
        <w:bCs w:val="0"/>
      </w:rPr>
      <w:t>Dossier d’enquête</w:t>
    </w:r>
    <w:r w:rsidR="00D87316">
      <w:t xml:space="preserve"> publique de la commune d’Andrésy</w:t>
    </w:r>
    <w:r w:rsidR="00D87316">
      <w:fldChar w:fldCharType="end"/>
    </w:r>
  </w:p>
  <w:p w14:paraId="3E3FA1DB" w14:textId="03C4CFFB" w:rsidR="003D282D" w:rsidRDefault="00D87316" w:rsidP="003C3327">
    <w:pPr>
      <w:pStyle w:val="EnTeteIntitul"/>
      <w:tabs>
        <w:tab w:val="left" w:pos="7655"/>
      </w:tabs>
      <w:ind w:right="850"/>
      <w:rPr>
        <w:noProof/>
      </w:rPr>
    </w:pPr>
    <w:r>
      <w:fldChar w:fldCharType="begin"/>
    </w:r>
    <w:r>
      <w:instrText xml:space="preserve"> STYLEREF  "Cover Intitule Mission"  \* MERGEFORMAT </w:instrText>
    </w:r>
    <w:r>
      <w:fldChar w:fldCharType="separate"/>
    </w:r>
    <w:r w:rsidRPr="00D87316">
      <w:rPr>
        <w:b/>
        <w:bCs/>
        <w:noProof/>
      </w:rPr>
      <w:t>Actualisation</w:t>
    </w:r>
    <w:r>
      <w:rPr>
        <w:noProof/>
      </w:rPr>
      <w:t xml:space="preserve"> de schémas directeurs d’assainissement et zonage d’assainissement – Lot 2 : communes de Andrésy, Carrières-sous-Poissy, Chanteloup-les-Vignes et Triel-sur-Seine</w:t>
    </w:r>
    <w:r>
      <w:rPr>
        <w:noProof/>
      </w:rPr>
      <w:fldChar w:fldCharType="end"/>
    </w:r>
  </w:p>
  <w:p w14:paraId="2A3134B0" w14:textId="77777777" w:rsidR="003D282D" w:rsidRPr="004D4932" w:rsidRDefault="003D282D" w:rsidP="00CA07D8">
    <w:pPr>
      <w:pStyle w:val="EnTeteTitreParti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C"/>
    <w:multiLevelType w:val="singleLevel"/>
    <w:tmpl w:val="B6DE0E28"/>
    <w:lvl w:ilvl="0">
      <w:start w:val="1"/>
      <w:numFmt w:val="decimal"/>
      <w:pStyle w:val="Listenumros5"/>
      <w:lvlText w:val="%1."/>
      <w:lvlJc w:val="left"/>
      <w:pPr>
        <w:tabs>
          <w:tab w:val="num" w:pos="1492"/>
        </w:tabs>
        <w:ind w:left="1492" w:hanging="360"/>
      </w:pPr>
    </w:lvl>
  </w:abstractNum>
  <w:abstractNum w:abstractNumId="1" w15:restartNumberingAfterBreak="0">
    <w:nsid w:val="FFFFFF7D"/>
    <w:multiLevelType w:val="singleLevel"/>
    <w:tmpl w:val="37D688C6"/>
    <w:lvl w:ilvl="0">
      <w:start w:val="1"/>
      <w:numFmt w:val="decimal"/>
      <w:pStyle w:val="Listenumros4"/>
      <w:lvlText w:val="%1."/>
      <w:lvlJc w:val="left"/>
      <w:pPr>
        <w:tabs>
          <w:tab w:val="num" w:pos="1209"/>
        </w:tabs>
        <w:ind w:left="1209" w:hanging="360"/>
      </w:pPr>
    </w:lvl>
  </w:abstractNum>
  <w:abstractNum w:abstractNumId="2" w15:restartNumberingAfterBreak="0">
    <w:nsid w:val="FFFFFF80"/>
    <w:multiLevelType w:val="singleLevel"/>
    <w:tmpl w:val="7BE69DD0"/>
    <w:lvl w:ilvl="0">
      <w:start w:val="1"/>
      <w:numFmt w:val="bullet"/>
      <w:pStyle w:val="Listepuces5"/>
      <w:lvlText w:val=""/>
      <w:lvlJc w:val="left"/>
      <w:pPr>
        <w:tabs>
          <w:tab w:val="num" w:pos="1492"/>
        </w:tabs>
        <w:ind w:left="1492" w:hanging="360"/>
      </w:pPr>
      <w:rPr>
        <w:rFonts w:ascii="Symbol" w:hAnsi="Symbol" w:hint="default"/>
      </w:rPr>
    </w:lvl>
  </w:abstractNum>
  <w:abstractNum w:abstractNumId="3" w15:restartNumberingAfterBreak="0">
    <w:nsid w:val="FFFFFF81"/>
    <w:multiLevelType w:val="singleLevel"/>
    <w:tmpl w:val="7172A3DA"/>
    <w:lvl w:ilvl="0">
      <w:start w:val="1"/>
      <w:numFmt w:val="bullet"/>
      <w:pStyle w:val="Listepuces4"/>
      <w:lvlText w:val=""/>
      <w:lvlJc w:val="left"/>
      <w:pPr>
        <w:tabs>
          <w:tab w:val="num" w:pos="1209"/>
        </w:tabs>
        <w:ind w:left="1209" w:hanging="360"/>
      </w:pPr>
      <w:rPr>
        <w:rFonts w:ascii="Symbol" w:hAnsi="Symbol" w:hint="default"/>
      </w:rPr>
    </w:lvl>
  </w:abstractNum>
  <w:abstractNum w:abstractNumId="4" w15:restartNumberingAfterBreak="0">
    <w:nsid w:val="03B86352"/>
    <w:multiLevelType w:val="multilevel"/>
    <w:tmpl w:val="040C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 w15:restartNumberingAfterBreak="0">
    <w:nsid w:val="14826F1B"/>
    <w:multiLevelType w:val="hybridMultilevel"/>
    <w:tmpl w:val="6BD40F3A"/>
    <w:lvl w:ilvl="0" w:tplc="2FC4FB2C">
      <w:start w:val="1"/>
      <w:numFmt w:val="bullet"/>
      <w:pStyle w:val="Enu0"/>
      <w:lvlText w:val=""/>
      <w:lvlJc w:val="left"/>
      <w:pPr>
        <w:tabs>
          <w:tab w:val="num" w:pos="397"/>
        </w:tabs>
        <w:ind w:left="397" w:hanging="397"/>
      </w:pPr>
      <w:rPr>
        <w:rFonts w:ascii="Wingdings" w:hAnsi="Wingdings" w:hint="default"/>
      </w:rPr>
    </w:lvl>
    <w:lvl w:ilvl="1" w:tplc="040C0003">
      <w:start w:val="1"/>
      <w:numFmt w:val="bullet"/>
      <w:lvlText w:val="o"/>
      <w:lvlJc w:val="left"/>
      <w:pPr>
        <w:tabs>
          <w:tab w:val="num" w:pos="1440"/>
        </w:tabs>
        <w:ind w:left="1440" w:hanging="360"/>
      </w:pPr>
      <w:rPr>
        <w:rFonts w:ascii="Courier New" w:hAnsi="Courier New" w:hint="default"/>
      </w:rPr>
    </w:lvl>
    <w:lvl w:ilvl="2" w:tplc="040C0005">
      <w:start w:val="1"/>
      <w:numFmt w:val="bullet"/>
      <w:lvlText w:val=""/>
      <w:lvlJc w:val="left"/>
      <w:pPr>
        <w:tabs>
          <w:tab w:val="num" w:pos="2160"/>
        </w:tabs>
        <w:ind w:left="2160" w:hanging="360"/>
      </w:pPr>
      <w:rPr>
        <w:rFonts w:ascii="Wingdings" w:hAnsi="Wingdings" w:hint="default"/>
      </w:rPr>
    </w:lvl>
    <w:lvl w:ilvl="3" w:tplc="040C000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1C6223F8"/>
    <w:multiLevelType w:val="multilevel"/>
    <w:tmpl w:val="040C0023"/>
    <w:styleLink w:val="ArticleSection"/>
    <w:lvl w:ilvl="0">
      <w:start w:val="1"/>
      <w:numFmt w:val="upperRoman"/>
      <w:lvlText w:val="Article %1."/>
      <w:lvlJc w:val="left"/>
      <w:pPr>
        <w:tabs>
          <w:tab w:val="num" w:pos="1800"/>
        </w:tabs>
        <w:ind w:left="0" w:firstLine="0"/>
      </w:pPr>
    </w:lvl>
    <w:lvl w:ilvl="1">
      <w:start w:val="1"/>
      <w:numFmt w:val="decimalZero"/>
      <w:isLgl/>
      <w:lvlText w:val="Section %1.%2"/>
      <w:lvlJc w:val="left"/>
      <w:pPr>
        <w:tabs>
          <w:tab w:val="num" w:pos="1800"/>
        </w:tabs>
        <w:ind w:left="0" w:firstLine="0"/>
      </w:pPr>
    </w:lvl>
    <w:lvl w:ilvl="2">
      <w:start w:val="1"/>
      <w:numFmt w:val="lowerLetter"/>
      <w:lvlText w:val="(%3)"/>
      <w:lvlJc w:val="left"/>
      <w:pPr>
        <w:tabs>
          <w:tab w:val="num" w:pos="1008"/>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7" w15:restartNumberingAfterBreak="0">
    <w:nsid w:val="1DE04340"/>
    <w:multiLevelType w:val="multilevel"/>
    <w:tmpl w:val="43208552"/>
    <w:lvl w:ilvl="0">
      <w:start w:val="1"/>
      <w:numFmt w:val="bullet"/>
      <w:pStyle w:val="Listepuces"/>
      <w:lvlText w:val=""/>
      <w:lvlJc w:val="left"/>
      <w:pPr>
        <w:ind w:left="396" w:hanging="396"/>
      </w:pPr>
      <w:rPr>
        <w:rFonts w:ascii="Wingdings" w:hAnsi="Wingdings" w:hint="default"/>
        <w:color w:val="AADC14" w:themeColor="text2"/>
        <w:sz w:val="20"/>
      </w:rPr>
    </w:lvl>
    <w:lvl w:ilvl="1">
      <w:start w:val="1"/>
      <w:numFmt w:val="bullet"/>
      <w:pStyle w:val="Listepuces2"/>
      <w:lvlText w:val=""/>
      <w:lvlJc w:val="left"/>
      <w:pPr>
        <w:tabs>
          <w:tab w:val="num" w:pos="283"/>
        </w:tabs>
        <w:ind w:left="680" w:hanging="397"/>
      </w:pPr>
      <w:rPr>
        <w:rFonts w:ascii="Wingdings" w:hAnsi="Wingdings" w:hint="default"/>
        <w:b/>
        <w:i w:val="0"/>
        <w:color w:val="AADC14" w:themeColor="text2"/>
        <w:sz w:val="20"/>
      </w:rPr>
    </w:lvl>
    <w:lvl w:ilvl="2">
      <w:start w:val="1"/>
      <w:numFmt w:val="bullet"/>
      <w:pStyle w:val="Listepuces3"/>
      <w:lvlText w:val=""/>
      <w:lvlJc w:val="left"/>
      <w:pPr>
        <w:ind w:left="963" w:hanging="396"/>
      </w:pPr>
      <w:rPr>
        <w:rFonts w:ascii="Wingdings 3" w:hAnsi="Wingdings 3" w:hint="default"/>
        <w:b/>
        <w:color w:val="AADC14" w:themeColor="text2"/>
      </w:rPr>
    </w:lvl>
    <w:lvl w:ilvl="3">
      <w:start w:val="1"/>
      <w:numFmt w:val="bullet"/>
      <w:lvlText w:val=""/>
      <w:lvlJc w:val="left"/>
      <w:pPr>
        <w:ind w:left="1156" w:hanging="360"/>
      </w:pPr>
      <w:rPr>
        <w:rFonts w:ascii="Symbol" w:hAnsi="Symbol" w:hint="default"/>
      </w:rPr>
    </w:lvl>
    <w:lvl w:ilvl="4">
      <w:start w:val="1"/>
      <w:numFmt w:val="bullet"/>
      <w:lvlText w:val=""/>
      <w:lvlJc w:val="left"/>
      <w:pPr>
        <w:ind w:left="1516" w:hanging="360"/>
      </w:pPr>
      <w:rPr>
        <w:rFonts w:ascii="Symbol" w:hAnsi="Symbol" w:hint="default"/>
      </w:rPr>
    </w:lvl>
    <w:lvl w:ilvl="5">
      <w:start w:val="1"/>
      <w:numFmt w:val="bullet"/>
      <w:lvlText w:val=""/>
      <w:lvlJc w:val="left"/>
      <w:pPr>
        <w:ind w:left="1876" w:hanging="360"/>
      </w:pPr>
      <w:rPr>
        <w:rFonts w:ascii="Wingdings" w:hAnsi="Wingdings" w:hint="default"/>
      </w:rPr>
    </w:lvl>
    <w:lvl w:ilvl="6">
      <w:start w:val="1"/>
      <w:numFmt w:val="bullet"/>
      <w:lvlText w:val=""/>
      <w:lvlJc w:val="left"/>
      <w:pPr>
        <w:ind w:left="2236" w:hanging="360"/>
      </w:pPr>
      <w:rPr>
        <w:rFonts w:ascii="Wingdings" w:hAnsi="Wingdings" w:hint="default"/>
      </w:rPr>
    </w:lvl>
    <w:lvl w:ilvl="7">
      <w:start w:val="1"/>
      <w:numFmt w:val="bullet"/>
      <w:lvlText w:val=""/>
      <w:lvlJc w:val="left"/>
      <w:pPr>
        <w:ind w:left="2596" w:hanging="360"/>
      </w:pPr>
      <w:rPr>
        <w:rFonts w:ascii="Symbol" w:hAnsi="Symbol" w:hint="default"/>
      </w:rPr>
    </w:lvl>
    <w:lvl w:ilvl="8">
      <w:start w:val="1"/>
      <w:numFmt w:val="bullet"/>
      <w:lvlText w:val=""/>
      <w:lvlJc w:val="left"/>
      <w:pPr>
        <w:ind w:left="2956" w:hanging="360"/>
      </w:pPr>
      <w:rPr>
        <w:rFonts w:ascii="Symbol" w:hAnsi="Symbol" w:hint="default"/>
      </w:rPr>
    </w:lvl>
  </w:abstractNum>
  <w:abstractNum w:abstractNumId="8" w15:restartNumberingAfterBreak="0">
    <w:nsid w:val="290E32F0"/>
    <w:multiLevelType w:val="hybridMultilevel"/>
    <w:tmpl w:val="DC809552"/>
    <w:lvl w:ilvl="0" w:tplc="6F74272A">
      <w:start w:val="24"/>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2D2C1D2D"/>
    <w:multiLevelType w:val="multilevel"/>
    <w:tmpl w:val="84C4FA70"/>
    <w:lvl w:ilvl="0">
      <w:start w:val="1"/>
      <w:numFmt w:val="decimal"/>
      <w:pStyle w:val="Titre1"/>
      <w:lvlText w:val="%1"/>
      <w:lvlJc w:val="left"/>
      <w:pPr>
        <w:tabs>
          <w:tab w:val="num" w:pos="0"/>
        </w:tabs>
        <w:ind w:left="0" w:hanging="567"/>
      </w:pPr>
      <w:rPr>
        <w:rFonts w:hint="default"/>
      </w:rPr>
    </w:lvl>
    <w:lvl w:ilvl="1">
      <w:start w:val="1"/>
      <w:numFmt w:val="decimal"/>
      <w:pStyle w:val="Titre2"/>
      <w:lvlText w:val="%1.%2"/>
      <w:lvlJc w:val="left"/>
      <w:pPr>
        <w:tabs>
          <w:tab w:val="num" w:pos="0"/>
        </w:tabs>
        <w:ind w:left="576" w:hanging="576"/>
      </w:pPr>
      <w:rPr>
        <w:rFonts w:hint="default"/>
      </w:rPr>
    </w:lvl>
    <w:lvl w:ilvl="2">
      <w:start w:val="1"/>
      <w:numFmt w:val="decimal"/>
      <w:pStyle w:val="Titre3"/>
      <w:lvlText w:val="%1.%2.%3"/>
      <w:lvlJc w:val="left"/>
      <w:pPr>
        <w:tabs>
          <w:tab w:val="num" w:pos="0"/>
        </w:tabs>
        <w:ind w:left="720" w:hanging="720"/>
      </w:pPr>
      <w:rPr>
        <w:rFonts w:hint="default"/>
      </w:rPr>
    </w:lvl>
    <w:lvl w:ilvl="3">
      <w:start w:val="1"/>
      <w:numFmt w:val="decimal"/>
      <w:pStyle w:val="Titre4"/>
      <w:lvlText w:val="%1.%2.%3.%4"/>
      <w:lvlJc w:val="left"/>
      <w:pPr>
        <w:tabs>
          <w:tab w:val="num" w:pos="0"/>
        </w:tabs>
        <w:ind w:left="864" w:hanging="864"/>
      </w:pPr>
      <w:rPr>
        <w:rFonts w:hint="default"/>
      </w:rPr>
    </w:lvl>
    <w:lvl w:ilvl="4">
      <w:start w:val="1"/>
      <w:numFmt w:val="decimal"/>
      <w:pStyle w:val="Titre5"/>
      <w:lvlText w:val="%1.%2.%3.%4.%5"/>
      <w:lvlJc w:val="left"/>
      <w:pPr>
        <w:tabs>
          <w:tab w:val="num" w:pos="0"/>
        </w:tabs>
        <w:ind w:left="1008" w:hanging="1008"/>
      </w:pPr>
      <w:rPr>
        <w:rFonts w:hint="default"/>
      </w:rPr>
    </w:lvl>
    <w:lvl w:ilvl="5">
      <w:start w:val="1"/>
      <w:numFmt w:val="decimal"/>
      <w:pStyle w:val="Titre6"/>
      <w:lvlText w:val="%1.%2.%3.%4.%5.%6"/>
      <w:lvlJc w:val="left"/>
      <w:pPr>
        <w:tabs>
          <w:tab w:val="num" w:pos="0"/>
        </w:tabs>
        <w:ind w:left="1152" w:hanging="1152"/>
      </w:pPr>
      <w:rPr>
        <w:rFonts w:hint="default"/>
      </w:rPr>
    </w:lvl>
    <w:lvl w:ilvl="6">
      <w:start w:val="1"/>
      <w:numFmt w:val="decimal"/>
      <w:pStyle w:val="Titre7"/>
      <w:lvlText w:val="%1.%2.%3.%4.%5.%6.%7"/>
      <w:lvlJc w:val="left"/>
      <w:pPr>
        <w:tabs>
          <w:tab w:val="num" w:pos="0"/>
        </w:tabs>
        <w:ind w:left="1296" w:hanging="1296"/>
      </w:pPr>
      <w:rPr>
        <w:rFonts w:hint="default"/>
      </w:rPr>
    </w:lvl>
    <w:lvl w:ilvl="7">
      <w:start w:val="1"/>
      <w:numFmt w:val="decimal"/>
      <w:pStyle w:val="Titre8"/>
      <w:lvlText w:val="%1.%2.%3.%4.%5.%6.%7.%8"/>
      <w:lvlJc w:val="left"/>
      <w:pPr>
        <w:tabs>
          <w:tab w:val="num" w:pos="0"/>
        </w:tabs>
        <w:ind w:left="1440" w:hanging="1440"/>
      </w:pPr>
      <w:rPr>
        <w:rFonts w:hint="default"/>
      </w:rPr>
    </w:lvl>
    <w:lvl w:ilvl="8">
      <w:start w:val="1"/>
      <w:numFmt w:val="decimal"/>
      <w:pStyle w:val="Titre9"/>
      <w:lvlText w:val="%1.%2.%3.%4.%5.%6.%7.%8.%9"/>
      <w:lvlJc w:val="left"/>
      <w:pPr>
        <w:tabs>
          <w:tab w:val="num" w:pos="0"/>
        </w:tabs>
        <w:ind w:left="1584" w:hanging="1584"/>
      </w:pPr>
      <w:rPr>
        <w:rFonts w:hint="default"/>
      </w:rPr>
    </w:lvl>
  </w:abstractNum>
  <w:abstractNum w:abstractNumId="10" w15:restartNumberingAfterBreak="0">
    <w:nsid w:val="348174C9"/>
    <w:multiLevelType w:val="hybridMultilevel"/>
    <w:tmpl w:val="F28ECDBA"/>
    <w:lvl w:ilvl="0" w:tplc="0540D1B6">
      <w:start w:val="24"/>
      <w:numFmt w:val="bullet"/>
      <w:lvlText w:val="-"/>
      <w:lvlJc w:val="left"/>
      <w:pPr>
        <w:ind w:left="720" w:hanging="360"/>
      </w:pPr>
      <w:rPr>
        <w:rFonts w:ascii="Arial" w:eastAsia="Calibri" w:hAnsi="Arial" w:cs="Aria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36121CB0"/>
    <w:multiLevelType w:val="multilevel"/>
    <w:tmpl w:val="B97E9E98"/>
    <w:lvl w:ilvl="0">
      <w:start w:val="1"/>
      <w:numFmt w:val="decimal"/>
      <w:pStyle w:val="Listenumros"/>
      <w:lvlText w:val="%1-."/>
      <w:lvlJc w:val="left"/>
      <w:pPr>
        <w:tabs>
          <w:tab w:val="num" w:pos="360"/>
        </w:tabs>
        <w:ind w:left="360" w:hanging="360"/>
      </w:pPr>
      <w:rPr>
        <w:rFonts w:hint="default"/>
        <w:color w:val="AADC14" w:themeColor="text2"/>
      </w:rPr>
    </w:lvl>
    <w:lvl w:ilvl="1">
      <w:start w:val="1"/>
      <w:numFmt w:val="lowerLetter"/>
      <w:pStyle w:val="Listenumros2"/>
      <w:lvlText w:val="%2-"/>
      <w:lvlJc w:val="left"/>
      <w:pPr>
        <w:tabs>
          <w:tab w:val="num" w:pos="720"/>
        </w:tabs>
        <w:ind w:left="720" w:hanging="360"/>
      </w:pPr>
      <w:rPr>
        <w:rFonts w:hint="default"/>
        <w:color w:val="AADC14" w:themeColor="text2"/>
      </w:rPr>
    </w:lvl>
    <w:lvl w:ilvl="2">
      <w:start w:val="1"/>
      <w:numFmt w:val="lowerRoman"/>
      <w:pStyle w:val="Listenumros3"/>
      <w:lvlText w:val="%3."/>
      <w:lvlJc w:val="left"/>
      <w:pPr>
        <w:tabs>
          <w:tab w:val="num" w:pos="1080"/>
        </w:tabs>
        <w:ind w:left="1080" w:hanging="360"/>
      </w:pPr>
      <w:rPr>
        <w:rFonts w:hint="default"/>
        <w:color w:val="AADC14" w:themeColor="text2"/>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2" w15:restartNumberingAfterBreak="0">
    <w:nsid w:val="61385DC1"/>
    <w:multiLevelType w:val="multilevel"/>
    <w:tmpl w:val="040C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800"/>
        </w:tabs>
        <w:ind w:left="1224" w:hanging="504"/>
      </w:pPr>
    </w:lvl>
    <w:lvl w:ilvl="3">
      <w:start w:val="1"/>
      <w:numFmt w:val="decimal"/>
      <w:lvlText w:val="%1.%2.%3.%4."/>
      <w:lvlJc w:val="left"/>
      <w:pPr>
        <w:tabs>
          <w:tab w:val="num" w:pos="2520"/>
        </w:tabs>
        <w:ind w:left="1728" w:hanging="648"/>
      </w:pPr>
    </w:lvl>
    <w:lvl w:ilvl="4">
      <w:start w:val="1"/>
      <w:numFmt w:val="decimal"/>
      <w:lvlText w:val="%1.%2.%3.%4.%5."/>
      <w:lvlJc w:val="left"/>
      <w:pPr>
        <w:tabs>
          <w:tab w:val="num" w:pos="3240"/>
        </w:tabs>
        <w:ind w:left="2232" w:hanging="792"/>
      </w:pPr>
    </w:lvl>
    <w:lvl w:ilvl="5">
      <w:start w:val="1"/>
      <w:numFmt w:val="decimal"/>
      <w:lvlText w:val="%1.%2.%3.%4.%5.%6."/>
      <w:lvlJc w:val="left"/>
      <w:pPr>
        <w:tabs>
          <w:tab w:val="num" w:pos="3600"/>
        </w:tabs>
        <w:ind w:left="2736" w:hanging="936"/>
      </w:pPr>
    </w:lvl>
    <w:lvl w:ilvl="6">
      <w:start w:val="1"/>
      <w:numFmt w:val="decimal"/>
      <w:lvlText w:val="%1.%2.%3.%4.%5.%6.%7."/>
      <w:lvlJc w:val="left"/>
      <w:pPr>
        <w:tabs>
          <w:tab w:val="num" w:pos="4320"/>
        </w:tabs>
        <w:ind w:left="3240" w:hanging="1080"/>
      </w:pPr>
    </w:lvl>
    <w:lvl w:ilvl="7">
      <w:start w:val="1"/>
      <w:numFmt w:val="decimal"/>
      <w:lvlText w:val="%1.%2.%3.%4.%5.%6.%7.%8."/>
      <w:lvlJc w:val="left"/>
      <w:pPr>
        <w:tabs>
          <w:tab w:val="num" w:pos="5040"/>
        </w:tabs>
        <w:ind w:left="3744" w:hanging="1224"/>
      </w:pPr>
    </w:lvl>
    <w:lvl w:ilvl="8">
      <w:start w:val="1"/>
      <w:numFmt w:val="decimal"/>
      <w:lvlText w:val="%1.%2.%3.%4.%5.%6.%7.%8.%9."/>
      <w:lvlJc w:val="left"/>
      <w:pPr>
        <w:tabs>
          <w:tab w:val="num" w:pos="5760"/>
        </w:tabs>
        <w:ind w:left="4320" w:hanging="1440"/>
      </w:pPr>
    </w:lvl>
  </w:abstractNum>
  <w:abstractNum w:abstractNumId="13" w15:restartNumberingAfterBreak="0">
    <w:nsid w:val="63BB40AF"/>
    <w:multiLevelType w:val="hybridMultilevel"/>
    <w:tmpl w:val="5AC6E8B0"/>
    <w:lvl w:ilvl="0" w:tplc="2AB0FEA6">
      <w:start w:val="1"/>
      <w:numFmt w:val="bullet"/>
      <w:pStyle w:val="Enu1"/>
      <w:lvlText w:val=""/>
      <w:lvlJc w:val="left"/>
      <w:pPr>
        <w:tabs>
          <w:tab w:val="num" w:pos="794"/>
        </w:tabs>
        <w:ind w:left="794" w:hanging="397"/>
      </w:pPr>
      <w:rPr>
        <w:rFonts w:ascii="Wingdings" w:hAnsi="Wingdings" w:hint="default"/>
        <w:sz w:val="28"/>
      </w:rPr>
    </w:lvl>
    <w:lvl w:ilvl="1" w:tplc="BD82BE00">
      <w:start w:val="1"/>
      <w:numFmt w:val="bullet"/>
      <w:lvlText w:val=""/>
      <w:lvlJc w:val="left"/>
      <w:pPr>
        <w:tabs>
          <w:tab w:val="num" w:pos="644"/>
        </w:tabs>
        <w:ind w:left="567" w:hanging="283"/>
      </w:pPr>
      <w:rPr>
        <w:rFonts w:ascii="Wingdings" w:hAnsi="Wingdings" w:hint="default"/>
        <w:color w:val="auto"/>
        <w:sz w:val="28"/>
      </w:rPr>
    </w:lvl>
    <w:lvl w:ilvl="2" w:tplc="040C0005" w:tentative="1">
      <w:start w:val="1"/>
      <w:numFmt w:val="bullet"/>
      <w:lvlText w:val=""/>
      <w:lvlJc w:val="left"/>
      <w:pPr>
        <w:tabs>
          <w:tab w:val="num" w:pos="2160"/>
        </w:tabs>
        <w:ind w:left="2160" w:hanging="360"/>
      </w:pPr>
      <w:rPr>
        <w:rFonts w:ascii="Wingdings" w:hAnsi="Wingdings" w:hint="default"/>
      </w:rPr>
    </w:lvl>
    <w:lvl w:ilvl="3" w:tplc="040C000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664D5491"/>
    <w:multiLevelType w:val="hybridMultilevel"/>
    <w:tmpl w:val="1BC48A7A"/>
    <w:lvl w:ilvl="0" w:tplc="12EAFE3E">
      <w:start w:val="1"/>
      <w:numFmt w:val="bullet"/>
      <w:pStyle w:val="DescPosteListe"/>
      <w:lvlText w:val=""/>
      <w:lvlJc w:val="left"/>
      <w:pPr>
        <w:ind w:left="360" w:hanging="360"/>
      </w:pPr>
      <w:rPr>
        <w:rFonts w:ascii="Wingdings 2" w:hAnsi="Wingdings 2" w:hint="default"/>
        <w:color w:val="030F40" w:themeColor="accent1"/>
        <w:sz w:val="20"/>
      </w:rPr>
    </w:lvl>
    <w:lvl w:ilvl="1" w:tplc="040C0003">
      <w:start w:val="1"/>
      <w:numFmt w:val="bullet"/>
      <w:lvlText w:val="o"/>
      <w:lvlJc w:val="left"/>
      <w:pPr>
        <w:ind w:left="1440" w:hanging="360"/>
      </w:pPr>
      <w:rPr>
        <w:rFonts w:ascii="Courier New" w:hAnsi="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hint="default"/>
      </w:rPr>
    </w:lvl>
    <w:lvl w:ilvl="8" w:tplc="040C0005">
      <w:start w:val="1"/>
      <w:numFmt w:val="bullet"/>
      <w:lvlText w:val=""/>
      <w:lvlJc w:val="left"/>
      <w:pPr>
        <w:ind w:left="6480" w:hanging="360"/>
      </w:pPr>
      <w:rPr>
        <w:rFonts w:ascii="Wingdings" w:hAnsi="Wingdings" w:hint="default"/>
      </w:rPr>
    </w:lvl>
  </w:abstractNum>
  <w:num w:numId="1">
    <w:abstractNumId w:val="9"/>
  </w:num>
  <w:num w:numId="2">
    <w:abstractNumId w:val="7"/>
  </w:num>
  <w:num w:numId="3">
    <w:abstractNumId w:val="14"/>
  </w:num>
  <w:num w:numId="4">
    <w:abstractNumId w:val="11"/>
  </w:num>
  <w:num w:numId="5">
    <w:abstractNumId w:val="1"/>
  </w:num>
  <w:num w:numId="6">
    <w:abstractNumId w:val="0"/>
  </w:num>
  <w:num w:numId="7">
    <w:abstractNumId w:val="3"/>
  </w:num>
  <w:num w:numId="8">
    <w:abstractNumId w:val="2"/>
  </w:num>
  <w:num w:numId="9">
    <w:abstractNumId w:val="12"/>
  </w:num>
  <w:num w:numId="10">
    <w:abstractNumId w:val="4"/>
  </w:num>
  <w:num w:numId="11">
    <w:abstractNumId w:val="6"/>
  </w:num>
  <w:num w:numId="12">
    <w:abstractNumId w:val="5"/>
  </w:num>
  <w:num w:numId="13">
    <w:abstractNumId w:val="13"/>
  </w:num>
  <w:num w:numId="14">
    <w:abstractNumId w:val="7"/>
  </w:num>
  <w:num w:numId="15">
    <w:abstractNumId w:val="10"/>
  </w:num>
  <w:num w:numId="16">
    <w:abstractNumId w:val="8"/>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removePersonalInformation/>
  <w:removeDateAndTime/>
  <w:mirrorMargins/>
  <w:activeWritingStyle w:appName="MSWord" w:lang="fr-FR" w:vendorID="64" w:dllVersion="6" w:nlCheck="1" w:checkStyle="0"/>
  <w:activeWritingStyle w:appName="MSWord" w:lang="en-US" w:vendorID="64" w:dllVersion="6" w:nlCheck="1" w:checkStyle="0"/>
  <w:activeWritingStyle w:appName="MSWord" w:lang="en-GB" w:vendorID="64" w:dllVersion="6" w:nlCheck="1" w:checkStyle="1"/>
  <w:activeWritingStyle w:appName="MSWord" w:lang="fr-FR" w:vendorID="64" w:dllVersion="0" w:nlCheck="1" w:checkStyle="0"/>
  <w:activeWritingStyle w:appName="MSWord" w:lang="en-US" w:vendorID="64" w:dllVersion="0" w:nlCheck="1" w:checkStyle="0"/>
  <w:activeWritingStyle w:appName="MSWord" w:lang="en-GB" w:vendorID="64" w:dllVersion="0" w:nlCheck="1" w:checkStyle="0"/>
  <w:proofState w:spelling="clean" w:grammar="clean"/>
  <w:attachedTemplate r:id="rId1"/>
  <w:stylePaneFormatFilter w:val="0704" w:allStyles="0" w:customStyles="0" w:latentStyles="1" w:stylesInUse="0" w:headingStyles="0" w:numberingStyles="0" w:tableStyles="0" w:directFormattingOnRuns="1" w:directFormattingOnParagraphs="1" w:directFormattingOnNumbering="1" w:directFormattingOnTables="0" w:clearFormatting="0" w:top3HeadingStyles="0" w:visibleStyles="0" w:alternateStyleNames="0"/>
  <w:stylePaneSortMethod w:val="0000"/>
  <w:documentProtection w:edit="trackedChanges" w:enforcement="0"/>
  <w:defaultTabStop w:val="709"/>
  <w:hyphenationZone w:val="425"/>
  <w:characterSpacingControl w:val="doNotCompress"/>
  <w:hdrShapeDefaults>
    <o:shapedefaults v:ext="edit" spidmax="63489">
      <o:colormru v:ext="edit" colors="#8a3685"/>
    </o:shapedefaults>
  </w:hdrShapeDefault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dgnword-docGUID" w:val="{68E008C7-B53C-4107-A34C-A54CE87F22E9}"/>
    <w:docVar w:name="dgnword-eventsink" w:val="411852560"/>
  </w:docVars>
  <w:rsids>
    <w:rsidRoot w:val="003F57A1"/>
    <w:rsid w:val="0000439D"/>
    <w:rsid w:val="0000521E"/>
    <w:rsid w:val="00005322"/>
    <w:rsid w:val="00005C08"/>
    <w:rsid w:val="00006DCF"/>
    <w:rsid w:val="0001003F"/>
    <w:rsid w:val="00010214"/>
    <w:rsid w:val="00011C57"/>
    <w:rsid w:val="0001267E"/>
    <w:rsid w:val="0001270C"/>
    <w:rsid w:val="0001484E"/>
    <w:rsid w:val="00014AF4"/>
    <w:rsid w:val="0001572C"/>
    <w:rsid w:val="00015D5C"/>
    <w:rsid w:val="000166DE"/>
    <w:rsid w:val="000214E9"/>
    <w:rsid w:val="00021D11"/>
    <w:rsid w:val="0002342B"/>
    <w:rsid w:val="00026B55"/>
    <w:rsid w:val="00026F33"/>
    <w:rsid w:val="000302FE"/>
    <w:rsid w:val="000316A8"/>
    <w:rsid w:val="000329DE"/>
    <w:rsid w:val="00034A8E"/>
    <w:rsid w:val="00035F94"/>
    <w:rsid w:val="00037B3E"/>
    <w:rsid w:val="00040BA7"/>
    <w:rsid w:val="00040D9B"/>
    <w:rsid w:val="00041556"/>
    <w:rsid w:val="000429CE"/>
    <w:rsid w:val="00042C3F"/>
    <w:rsid w:val="000430BC"/>
    <w:rsid w:val="00044A6A"/>
    <w:rsid w:val="00045B62"/>
    <w:rsid w:val="000463C1"/>
    <w:rsid w:val="0004640A"/>
    <w:rsid w:val="000468D0"/>
    <w:rsid w:val="00047810"/>
    <w:rsid w:val="000524D5"/>
    <w:rsid w:val="0005257A"/>
    <w:rsid w:val="00054027"/>
    <w:rsid w:val="00054C1E"/>
    <w:rsid w:val="00060EA8"/>
    <w:rsid w:val="00060EAD"/>
    <w:rsid w:val="00062500"/>
    <w:rsid w:val="00063CF8"/>
    <w:rsid w:val="00063E36"/>
    <w:rsid w:val="00064AEC"/>
    <w:rsid w:val="00066DE2"/>
    <w:rsid w:val="00067F24"/>
    <w:rsid w:val="00070F5B"/>
    <w:rsid w:val="000717DA"/>
    <w:rsid w:val="00071FDD"/>
    <w:rsid w:val="000724EE"/>
    <w:rsid w:val="00072E4B"/>
    <w:rsid w:val="0007461F"/>
    <w:rsid w:val="00075249"/>
    <w:rsid w:val="000755D8"/>
    <w:rsid w:val="00077E49"/>
    <w:rsid w:val="0008396C"/>
    <w:rsid w:val="00083C90"/>
    <w:rsid w:val="00083E90"/>
    <w:rsid w:val="000843C4"/>
    <w:rsid w:val="00085120"/>
    <w:rsid w:val="000855D2"/>
    <w:rsid w:val="0008731B"/>
    <w:rsid w:val="00091D19"/>
    <w:rsid w:val="000920CF"/>
    <w:rsid w:val="000921B7"/>
    <w:rsid w:val="000922DD"/>
    <w:rsid w:val="000923A7"/>
    <w:rsid w:val="00093107"/>
    <w:rsid w:val="00094CF2"/>
    <w:rsid w:val="00095778"/>
    <w:rsid w:val="00096955"/>
    <w:rsid w:val="000A0213"/>
    <w:rsid w:val="000A0449"/>
    <w:rsid w:val="000A139E"/>
    <w:rsid w:val="000A1E48"/>
    <w:rsid w:val="000A2672"/>
    <w:rsid w:val="000A2EDF"/>
    <w:rsid w:val="000A44D6"/>
    <w:rsid w:val="000B08E7"/>
    <w:rsid w:val="000B1EE9"/>
    <w:rsid w:val="000B2229"/>
    <w:rsid w:val="000B2A05"/>
    <w:rsid w:val="000B398C"/>
    <w:rsid w:val="000B3FAA"/>
    <w:rsid w:val="000B6660"/>
    <w:rsid w:val="000B6E88"/>
    <w:rsid w:val="000C1697"/>
    <w:rsid w:val="000C173E"/>
    <w:rsid w:val="000C1B72"/>
    <w:rsid w:val="000C1E8D"/>
    <w:rsid w:val="000C3098"/>
    <w:rsid w:val="000C44CD"/>
    <w:rsid w:val="000C4D7D"/>
    <w:rsid w:val="000C4DEE"/>
    <w:rsid w:val="000C6C50"/>
    <w:rsid w:val="000D4C93"/>
    <w:rsid w:val="000D602D"/>
    <w:rsid w:val="000D603D"/>
    <w:rsid w:val="000D6D6F"/>
    <w:rsid w:val="000E0648"/>
    <w:rsid w:val="000E0A64"/>
    <w:rsid w:val="000E2B7F"/>
    <w:rsid w:val="000E6DE8"/>
    <w:rsid w:val="000F001E"/>
    <w:rsid w:val="000F0FF4"/>
    <w:rsid w:val="000F2981"/>
    <w:rsid w:val="000F55CD"/>
    <w:rsid w:val="000F58B8"/>
    <w:rsid w:val="000F7920"/>
    <w:rsid w:val="000F7CBE"/>
    <w:rsid w:val="00100E89"/>
    <w:rsid w:val="001012C4"/>
    <w:rsid w:val="00102845"/>
    <w:rsid w:val="00102E8B"/>
    <w:rsid w:val="00105786"/>
    <w:rsid w:val="00106C68"/>
    <w:rsid w:val="0010729C"/>
    <w:rsid w:val="00107333"/>
    <w:rsid w:val="00107464"/>
    <w:rsid w:val="0010755D"/>
    <w:rsid w:val="00110D99"/>
    <w:rsid w:val="00110DDE"/>
    <w:rsid w:val="001125D9"/>
    <w:rsid w:val="00113BBF"/>
    <w:rsid w:val="0011432E"/>
    <w:rsid w:val="00115DF8"/>
    <w:rsid w:val="00117BA3"/>
    <w:rsid w:val="00122CEF"/>
    <w:rsid w:val="0012395A"/>
    <w:rsid w:val="001254B0"/>
    <w:rsid w:val="00125667"/>
    <w:rsid w:val="00126CC6"/>
    <w:rsid w:val="00127346"/>
    <w:rsid w:val="00130944"/>
    <w:rsid w:val="00131893"/>
    <w:rsid w:val="00132E67"/>
    <w:rsid w:val="00132E73"/>
    <w:rsid w:val="001345DF"/>
    <w:rsid w:val="0013529E"/>
    <w:rsid w:val="0013651A"/>
    <w:rsid w:val="00136E6F"/>
    <w:rsid w:val="00140D32"/>
    <w:rsid w:val="0014224A"/>
    <w:rsid w:val="0014288A"/>
    <w:rsid w:val="00142DE3"/>
    <w:rsid w:val="001436A9"/>
    <w:rsid w:val="00143B26"/>
    <w:rsid w:val="001441EC"/>
    <w:rsid w:val="00144450"/>
    <w:rsid w:val="001446B8"/>
    <w:rsid w:val="001452BC"/>
    <w:rsid w:val="001452CC"/>
    <w:rsid w:val="001452CF"/>
    <w:rsid w:val="00146D1A"/>
    <w:rsid w:val="0014725C"/>
    <w:rsid w:val="00147C3F"/>
    <w:rsid w:val="00150BE8"/>
    <w:rsid w:val="001510BF"/>
    <w:rsid w:val="00153328"/>
    <w:rsid w:val="00153C11"/>
    <w:rsid w:val="00153E37"/>
    <w:rsid w:val="0015645E"/>
    <w:rsid w:val="00156AA4"/>
    <w:rsid w:val="00156C37"/>
    <w:rsid w:val="00157597"/>
    <w:rsid w:val="00161E77"/>
    <w:rsid w:val="00166480"/>
    <w:rsid w:val="00167ACD"/>
    <w:rsid w:val="00167C25"/>
    <w:rsid w:val="001714AB"/>
    <w:rsid w:val="00171A91"/>
    <w:rsid w:val="0017307D"/>
    <w:rsid w:val="00173213"/>
    <w:rsid w:val="00177128"/>
    <w:rsid w:val="001774E3"/>
    <w:rsid w:val="00177AEE"/>
    <w:rsid w:val="00183958"/>
    <w:rsid w:val="00186731"/>
    <w:rsid w:val="00187C55"/>
    <w:rsid w:val="00187F46"/>
    <w:rsid w:val="00190C5A"/>
    <w:rsid w:val="00192B88"/>
    <w:rsid w:val="00193BD6"/>
    <w:rsid w:val="00194B2D"/>
    <w:rsid w:val="00195919"/>
    <w:rsid w:val="00196453"/>
    <w:rsid w:val="001A3BA3"/>
    <w:rsid w:val="001A412A"/>
    <w:rsid w:val="001A454C"/>
    <w:rsid w:val="001A4DBB"/>
    <w:rsid w:val="001A6111"/>
    <w:rsid w:val="001A6201"/>
    <w:rsid w:val="001A69A1"/>
    <w:rsid w:val="001A754E"/>
    <w:rsid w:val="001B0BCE"/>
    <w:rsid w:val="001B164F"/>
    <w:rsid w:val="001B1ABE"/>
    <w:rsid w:val="001B29E4"/>
    <w:rsid w:val="001B352C"/>
    <w:rsid w:val="001B4455"/>
    <w:rsid w:val="001B4E9D"/>
    <w:rsid w:val="001B576B"/>
    <w:rsid w:val="001B5A13"/>
    <w:rsid w:val="001B6691"/>
    <w:rsid w:val="001B677D"/>
    <w:rsid w:val="001C115C"/>
    <w:rsid w:val="001C1D78"/>
    <w:rsid w:val="001C237A"/>
    <w:rsid w:val="001C3F6B"/>
    <w:rsid w:val="001C40A3"/>
    <w:rsid w:val="001C4D0B"/>
    <w:rsid w:val="001C5701"/>
    <w:rsid w:val="001C6650"/>
    <w:rsid w:val="001C73EF"/>
    <w:rsid w:val="001D07AF"/>
    <w:rsid w:val="001D10E4"/>
    <w:rsid w:val="001D1692"/>
    <w:rsid w:val="001D24C8"/>
    <w:rsid w:val="001D2DC6"/>
    <w:rsid w:val="001D50A3"/>
    <w:rsid w:val="001D585C"/>
    <w:rsid w:val="001D59C0"/>
    <w:rsid w:val="001E011A"/>
    <w:rsid w:val="001E196F"/>
    <w:rsid w:val="001E1EF9"/>
    <w:rsid w:val="001E247E"/>
    <w:rsid w:val="001E411D"/>
    <w:rsid w:val="001E62EA"/>
    <w:rsid w:val="001E6521"/>
    <w:rsid w:val="001E6762"/>
    <w:rsid w:val="001E67B0"/>
    <w:rsid w:val="001E6946"/>
    <w:rsid w:val="001E75FE"/>
    <w:rsid w:val="001E7E41"/>
    <w:rsid w:val="001F0142"/>
    <w:rsid w:val="001F0382"/>
    <w:rsid w:val="001F0894"/>
    <w:rsid w:val="001F13FD"/>
    <w:rsid w:val="001F2598"/>
    <w:rsid w:val="001F26F0"/>
    <w:rsid w:val="001F320A"/>
    <w:rsid w:val="001F337D"/>
    <w:rsid w:val="001F4FF2"/>
    <w:rsid w:val="001F5314"/>
    <w:rsid w:val="001F5A9A"/>
    <w:rsid w:val="001F5F93"/>
    <w:rsid w:val="001F64E0"/>
    <w:rsid w:val="001F66AD"/>
    <w:rsid w:val="001F725D"/>
    <w:rsid w:val="00201E45"/>
    <w:rsid w:val="00201E71"/>
    <w:rsid w:val="00202A02"/>
    <w:rsid w:val="00202AA6"/>
    <w:rsid w:val="00202F4E"/>
    <w:rsid w:val="00203500"/>
    <w:rsid w:val="00204DD1"/>
    <w:rsid w:val="00204FCA"/>
    <w:rsid w:val="00210D04"/>
    <w:rsid w:val="0021135A"/>
    <w:rsid w:val="00213DDA"/>
    <w:rsid w:val="00213E57"/>
    <w:rsid w:val="002145E9"/>
    <w:rsid w:val="00214BAF"/>
    <w:rsid w:val="00214BF4"/>
    <w:rsid w:val="00215CFD"/>
    <w:rsid w:val="002165F9"/>
    <w:rsid w:val="00224418"/>
    <w:rsid w:val="00224845"/>
    <w:rsid w:val="00224EC4"/>
    <w:rsid w:val="002253A1"/>
    <w:rsid w:val="002272B3"/>
    <w:rsid w:val="00227929"/>
    <w:rsid w:val="002303AF"/>
    <w:rsid w:val="00230600"/>
    <w:rsid w:val="00232F65"/>
    <w:rsid w:val="00233867"/>
    <w:rsid w:val="00233D35"/>
    <w:rsid w:val="002349AD"/>
    <w:rsid w:val="002356EB"/>
    <w:rsid w:val="00235B19"/>
    <w:rsid w:val="00236917"/>
    <w:rsid w:val="00240369"/>
    <w:rsid w:val="00240F91"/>
    <w:rsid w:val="00244F7F"/>
    <w:rsid w:val="002457A1"/>
    <w:rsid w:val="00246747"/>
    <w:rsid w:val="0024675A"/>
    <w:rsid w:val="00246EB1"/>
    <w:rsid w:val="002476D8"/>
    <w:rsid w:val="002506B6"/>
    <w:rsid w:val="002507D9"/>
    <w:rsid w:val="002513D4"/>
    <w:rsid w:val="0025265B"/>
    <w:rsid w:val="002529B6"/>
    <w:rsid w:val="00253EB9"/>
    <w:rsid w:val="00254861"/>
    <w:rsid w:val="00257807"/>
    <w:rsid w:val="00257B50"/>
    <w:rsid w:val="00257D1E"/>
    <w:rsid w:val="00260440"/>
    <w:rsid w:val="00260F76"/>
    <w:rsid w:val="0026100F"/>
    <w:rsid w:val="00263A08"/>
    <w:rsid w:val="002653AC"/>
    <w:rsid w:val="002665B8"/>
    <w:rsid w:val="0026724D"/>
    <w:rsid w:val="00270894"/>
    <w:rsid w:val="00272139"/>
    <w:rsid w:val="002734CD"/>
    <w:rsid w:val="00274045"/>
    <w:rsid w:val="00274F11"/>
    <w:rsid w:val="0027604C"/>
    <w:rsid w:val="0027722F"/>
    <w:rsid w:val="0027723C"/>
    <w:rsid w:val="00277B55"/>
    <w:rsid w:val="00277CBA"/>
    <w:rsid w:val="00280203"/>
    <w:rsid w:val="0028098D"/>
    <w:rsid w:val="00280BA4"/>
    <w:rsid w:val="00280CB5"/>
    <w:rsid w:val="002816C0"/>
    <w:rsid w:val="00282884"/>
    <w:rsid w:val="00282BCE"/>
    <w:rsid w:val="0028374F"/>
    <w:rsid w:val="002842B6"/>
    <w:rsid w:val="0028556A"/>
    <w:rsid w:val="00285CBA"/>
    <w:rsid w:val="00291165"/>
    <w:rsid w:val="0029123B"/>
    <w:rsid w:val="0029175C"/>
    <w:rsid w:val="0029277B"/>
    <w:rsid w:val="002927D6"/>
    <w:rsid w:val="00292D3F"/>
    <w:rsid w:val="002943C8"/>
    <w:rsid w:val="00294FC2"/>
    <w:rsid w:val="00295989"/>
    <w:rsid w:val="002969EC"/>
    <w:rsid w:val="00297A0C"/>
    <w:rsid w:val="002A015F"/>
    <w:rsid w:val="002A0457"/>
    <w:rsid w:val="002A247F"/>
    <w:rsid w:val="002A278E"/>
    <w:rsid w:val="002A32E6"/>
    <w:rsid w:val="002A386B"/>
    <w:rsid w:val="002A3C73"/>
    <w:rsid w:val="002A3E5D"/>
    <w:rsid w:val="002A4710"/>
    <w:rsid w:val="002A4D2D"/>
    <w:rsid w:val="002B0980"/>
    <w:rsid w:val="002B0E96"/>
    <w:rsid w:val="002B35BB"/>
    <w:rsid w:val="002B5600"/>
    <w:rsid w:val="002B6073"/>
    <w:rsid w:val="002C00FD"/>
    <w:rsid w:val="002C078A"/>
    <w:rsid w:val="002C1168"/>
    <w:rsid w:val="002C2E92"/>
    <w:rsid w:val="002C39CB"/>
    <w:rsid w:val="002C3E7E"/>
    <w:rsid w:val="002C4727"/>
    <w:rsid w:val="002C6BFA"/>
    <w:rsid w:val="002C727A"/>
    <w:rsid w:val="002C7EDF"/>
    <w:rsid w:val="002D0087"/>
    <w:rsid w:val="002D33F9"/>
    <w:rsid w:val="002D3D42"/>
    <w:rsid w:val="002D51E8"/>
    <w:rsid w:val="002D536A"/>
    <w:rsid w:val="002D6BB6"/>
    <w:rsid w:val="002E7147"/>
    <w:rsid w:val="002E7653"/>
    <w:rsid w:val="002E7ED3"/>
    <w:rsid w:val="002F0963"/>
    <w:rsid w:val="002F297C"/>
    <w:rsid w:val="002F4818"/>
    <w:rsid w:val="002F49FD"/>
    <w:rsid w:val="002F5866"/>
    <w:rsid w:val="002F66FF"/>
    <w:rsid w:val="003002D5"/>
    <w:rsid w:val="00301147"/>
    <w:rsid w:val="00302444"/>
    <w:rsid w:val="00303EFC"/>
    <w:rsid w:val="00304EDD"/>
    <w:rsid w:val="0030548C"/>
    <w:rsid w:val="00307A88"/>
    <w:rsid w:val="00311570"/>
    <w:rsid w:val="0031194D"/>
    <w:rsid w:val="00314AE8"/>
    <w:rsid w:val="00314B3C"/>
    <w:rsid w:val="00314F32"/>
    <w:rsid w:val="003150CF"/>
    <w:rsid w:val="00316EC5"/>
    <w:rsid w:val="0032075A"/>
    <w:rsid w:val="00322D7B"/>
    <w:rsid w:val="003243A5"/>
    <w:rsid w:val="0032478B"/>
    <w:rsid w:val="003258DD"/>
    <w:rsid w:val="00325A77"/>
    <w:rsid w:val="003301E2"/>
    <w:rsid w:val="00330E10"/>
    <w:rsid w:val="0033136C"/>
    <w:rsid w:val="00332AF7"/>
    <w:rsid w:val="00334245"/>
    <w:rsid w:val="00334C13"/>
    <w:rsid w:val="00335F1B"/>
    <w:rsid w:val="00335FEB"/>
    <w:rsid w:val="0033644D"/>
    <w:rsid w:val="0034042E"/>
    <w:rsid w:val="00342429"/>
    <w:rsid w:val="003425D0"/>
    <w:rsid w:val="00342B1A"/>
    <w:rsid w:val="00343D71"/>
    <w:rsid w:val="00344CC1"/>
    <w:rsid w:val="00346CDA"/>
    <w:rsid w:val="0034767B"/>
    <w:rsid w:val="00351393"/>
    <w:rsid w:val="00352290"/>
    <w:rsid w:val="00355ECE"/>
    <w:rsid w:val="00356463"/>
    <w:rsid w:val="003602F2"/>
    <w:rsid w:val="003616B5"/>
    <w:rsid w:val="0036208A"/>
    <w:rsid w:val="003630EE"/>
    <w:rsid w:val="00366B21"/>
    <w:rsid w:val="00370F05"/>
    <w:rsid w:val="003714AC"/>
    <w:rsid w:val="00371CB1"/>
    <w:rsid w:val="003725A5"/>
    <w:rsid w:val="003737A8"/>
    <w:rsid w:val="00374011"/>
    <w:rsid w:val="00374116"/>
    <w:rsid w:val="003757B6"/>
    <w:rsid w:val="00375CCE"/>
    <w:rsid w:val="0037749A"/>
    <w:rsid w:val="00381794"/>
    <w:rsid w:val="00382754"/>
    <w:rsid w:val="00382E1B"/>
    <w:rsid w:val="00384ADA"/>
    <w:rsid w:val="00384BCF"/>
    <w:rsid w:val="00384CC4"/>
    <w:rsid w:val="00384ED5"/>
    <w:rsid w:val="00386A8A"/>
    <w:rsid w:val="00386B18"/>
    <w:rsid w:val="00386CAE"/>
    <w:rsid w:val="00387863"/>
    <w:rsid w:val="00387888"/>
    <w:rsid w:val="0039231C"/>
    <w:rsid w:val="00392E30"/>
    <w:rsid w:val="00393C85"/>
    <w:rsid w:val="0039731C"/>
    <w:rsid w:val="003A1B0B"/>
    <w:rsid w:val="003A1FA6"/>
    <w:rsid w:val="003A2614"/>
    <w:rsid w:val="003A327F"/>
    <w:rsid w:val="003A38A5"/>
    <w:rsid w:val="003A3B54"/>
    <w:rsid w:val="003A3EF2"/>
    <w:rsid w:val="003A5DC0"/>
    <w:rsid w:val="003A6D5B"/>
    <w:rsid w:val="003A7EC8"/>
    <w:rsid w:val="003B2146"/>
    <w:rsid w:val="003B2DD1"/>
    <w:rsid w:val="003B3CBF"/>
    <w:rsid w:val="003B42C5"/>
    <w:rsid w:val="003B5356"/>
    <w:rsid w:val="003B5FE0"/>
    <w:rsid w:val="003C082D"/>
    <w:rsid w:val="003C1DBC"/>
    <w:rsid w:val="003C3327"/>
    <w:rsid w:val="003C4087"/>
    <w:rsid w:val="003C4264"/>
    <w:rsid w:val="003C443D"/>
    <w:rsid w:val="003C4F4F"/>
    <w:rsid w:val="003C61C6"/>
    <w:rsid w:val="003C66A4"/>
    <w:rsid w:val="003C732A"/>
    <w:rsid w:val="003C7A2A"/>
    <w:rsid w:val="003D0144"/>
    <w:rsid w:val="003D03FD"/>
    <w:rsid w:val="003D0D39"/>
    <w:rsid w:val="003D282D"/>
    <w:rsid w:val="003D2ADB"/>
    <w:rsid w:val="003D338F"/>
    <w:rsid w:val="003D60EE"/>
    <w:rsid w:val="003D70E9"/>
    <w:rsid w:val="003D753F"/>
    <w:rsid w:val="003E19EA"/>
    <w:rsid w:val="003E1AF8"/>
    <w:rsid w:val="003E3516"/>
    <w:rsid w:val="003E4A77"/>
    <w:rsid w:val="003E531A"/>
    <w:rsid w:val="003F35BC"/>
    <w:rsid w:val="003F373B"/>
    <w:rsid w:val="003F3ED5"/>
    <w:rsid w:val="003F57A1"/>
    <w:rsid w:val="003F5E7A"/>
    <w:rsid w:val="003F661B"/>
    <w:rsid w:val="003F6998"/>
    <w:rsid w:val="0040065E"/>
    <w:rsid w:val="004007FF"/>
    <w:rsid w:val="004016B8"/>
    <w:rsid w:val="00401DD3"/>
    <w:rsid w:val="00402116"/>
    <w:rsid w:val="0040559E"/>
    <w:rsid w:val="00405ACE"/>
    <w:rsid w:val="00405D50"/>
    <w:rsid w:val="00412240"/>
    <w:rsid w:val="00414ABB"/>
    <w:rsid w:val="004153A2"/>
    <w:rsid w:val="0041645E"/>
    <w:rsid w:val="00417ACE"/>
    <w:rsid w:val="00417D36"/>
    <w:rsid w:val="004213E8"/>
    <w:rsid w:val="00421E98"/>
    <w:rsid w:val="00423C66"/>
    <w:rsid w:val="00423E51"/>
    <w:rsid w:val="004249B4"/>
    <w:rsid w:val="0042600F"/>
    <w:rsid w:val="004279B9"/>
    <w:rsid w:val="00430B90"/>
    <w:rsid w:val="00432F3E"/>
    <w:rsid w:val="00433017"/>
    <w:rsid w:val="0043347F"/>
    <w:rsid w:val="004334A3"/>
    <w:rsid w:val="00436721"/>
    <w:rsid w:val="00437CB1"/>
    <w:rsid w:val="00441205"/>
    <w:rsid w:val="00444A85"/>
    <w:rsid w:val="00444E65"/>
    <w:rsid w:val="0044500C"/>
    <w:rsid w:val="0044566B"/>
    <w:rsid w:val="00445C25"/>
    <w:rsid w:val="00446C0C"/>
    <w:rsid w:val="00446FFF"/>
    <w:rsid w:val="004472F0"/>
    <w:rsid w:val="00450E8E"/>
    <w:rsid w:val="00452A4A"/>
    <w:rsid w:val="00452E8D"/>
    <w:rsid w:val="004531DC"/>
    <w:rsid w:val="004534BF"/>
    <w:rsid w:val="0045376A"/>
    <w:rsid w:val="00457DFA"/>
    <w:rsid w:val="00460BAC"/>
    <w:rsid w:val="00460EAD"/>
    <w:rsid w:val="0046240A"/>
    <w:rsid w:val="004642CC"/>
    <w:rsid w:val="00464D9D"/>
    <w:rsid w:val="00465373"/>
    <w:rsid w:val="00466C39"/>
    <w:rsid w:val="00471A10"/>
    <w:rsid w:val="00473BC5"/>
    <w:rsid w:val="00474F01"/>
    <w:rsid w:val="0047574F"/>
    <w:rsid w:val="00475CA5"/>
    <w:rsid w:val="00477149"/>
    <w:rsid w:val="004832EF"/>
    <w:rsid w:val="004844EA"/>
    <w:rsid w:val="00490753"/>
    <w:rsid w:val="00497B5B"/>
    <w:rsid w:val="004A1F4C"/>
    <w:rsid w:val="004A2677"/>
    <w:rsid w:val="004A3848"/>
    <w:rsid w:val="004A574F"/>
    <w:rsid w:val="004A5ABE"/>
    <w:rsid w:val="004B28F2"/>
    <w:rsid w:val="004B4038"/>
    <w:rsid w:val="004B4107"/>
    <w:rsid w:val="004B4B63"/>
    <w:rsid w:val="004B5A1F"/>
    <w:rsid w:val="004B6CDB"/>
    <w:rsid w:val="004B6E86"/>
    <w:rsid w:val="004C0569"/>
    <w:rsid w:val="004C08EC"/>
    <w:rsid w:val="004C0B89"/>
    <w:rsid w:val="004C1ABE"/>
    <w:rsid w:val="004C207C"/>
    <w:rsid w:val="004C3338"/>
    <w:rsid w:val="004C6192"/>
    <w:rsid w:val="004C7193"/>
    <w:rsid w:val="004C7338"/>
    <w:rsid w:val="004C7940"/>
    <w:rsid w:val="004D2C3C"/>
    <w:rsid w:val="004D3219"/>
    <w:rsid w:val="004D4932"/>
    <w:rsid w:val="004D5B3E"/>
    <w:rsid w:val="004D716D"/>
    <w:rsid w:val="004D780E"/>
    <w:rsid w:val="004E0AEC"/>
    <w:rsid w:val="004E0FA3"/>
    <w:rsid w:val="004E21B7"/>
    <w:rsid w:val="004E2701"/>
    <w:rsid w:val="004E3382"/>
    <w:rsid w:val="004E39BD"/>
    <w:rsid w:val="004E4D66"/>
    <w:rsid w:val="004E5891"/>
    <w:rsid w:val="004E6B52"/>
    <w:rsid w:val="004E6BB9"/>
    <w:rsid w:val="004E7695"/>
    <w:rsid w:val="004F2E33"/>
    <w:rsid w:val="004F4254"/>
    <w:rsid w:val="004F515F"/>
    <w:rsid w:val="004F5435"/>
    <w:rsid w:val="004F5DCE"/>
    <w:rsid w:val="0050054F"/>
    <w:rsid w:val="005018DC"/>
    <w:rsid w:val="0050353B"/>
    <w:rsid w:val="00504ED5"/>
    <w:rsid w:val="00506210"/>
    <w:rsid w:val="005113AE"/>
    <w:rsid w:val="00513074"/>
    <w:rsid w:val="00513202"/>
    <w:rsid w:val="00513F36"/>
    <w:rsid w:val="00514DA9"/>
    <w:rsid w:val="00515568"/>
    <w:rsid w:val="00515607"/>
    <w:rsid w:val="00515BFF"/>
    <w:rsid w:val="00515C1D"/>
    <w:rsid w:val="005179AC"/>
    <w:rsid w:val="00520193"/>
    <w:rsid w:val="00520D09"/>
    <w:rsid w:val="00520E6E"/>
    <w:rsid w:val="00523527"/>
    <w:rsid w:val="00523751"/>
    <w:rsid w:val="00525F6E"/>
    <w:rsid w:val="0052643E"/>
    <w:rsid w:val="005264A0"/>
    <w:rsid w:val="00527B75"/>
    <w:rsid w:val="005308ED"/>
    <w:rsid w:val="00530EBE"/>
    <w:rsid w:val="00531803"/>
    <w:rsid w:val="005319F3"/>
    <w:rsid w:val="00532518"/>
    <w:rsid w:val="00532A62"/>
    <w:rsid w:val="00532FA2"/>
    <w:rsid w:val="0053345E"/>
    <w:rsid w:val="005346F1"/>
    <w:rsid w:val="00534EAD"/>
    <w:rsid w:val="00535C54"/>
    <w:rsid w:val="00537185"/>
    <w:rsid w:val="00540157"/>
    <w:rsid w:val="0054071D"/>
    <w:rsid w:val="00541697"/>
    <w:rsid w:val="00541A31"/>
    <w:rsid w:val="00541B00"/>
    <w:rsid w:val="005428F2"/>
    <w:rsid w:val="005442D7"/>
    <w:rsid w:val="00544CA0"/>
    <w:rsid w:val="00544DF7"/>
    <w:rsid w:val="005467FB"/>
    <w:rsid w:val="00546BE9"/>
    <w:rsid w:val="005470F9"/>
    <w:rsid w:val="005471AB"/>
    <w:rsid w:val="00552530"/>
    <w:rsid w:val="0055270F"/>
    <w:rsid w:val="00554B8B"/>
    <w:rsid w:val="005553CC"/>
    <w:rsid w:val="00560DD8"/>
    <w:rsid w:val="00561230"/>
    <w:rsid w:val="00561359"/>
    <w:rsid w:val="00563255"/>
    <w:rsid w:val="00563BFE"/>
    <w:rsid w:val="0056521F"/>
    <w:rsid w:val="00565615"/>
    <w:rsid w:val="00566837"/>
    <w:rsid w:val="0056748E"/>
    <w:rsid w:val="00570B65"/>
    <w:rsid w:val="00571F7C"/>
    <w:rsid w:val="0057223D"/>
    <w:rsid w:val="00572DCC"/>
    <w:rsid w:val="00576151"/>
    <w:rsid w:val="00577A52"/>
    <w:rsid w:val="00577CB6"/>
    <w:rsid w:val="00582579"/>
    <w:rsid w:val="005836EB"/>
    <w:rsid w:val="00584255"/>
    <w:rsid w:val="00590B41"/>
    <w:rsid w:val="00597AF4"/>
    <w:rsid w:val="005A018A"/>
    <w:rsid w:val="005A0A5B"/>
    <w:rsid w:val="005A0A7A"/>
    <w:rsid w:val="005A1DC1"/>
    <w:rsid w:val="005A245A"/>
    <w:rsid w:val="005A5206"/>
    <w:rsid w:val="005A534B"/>
    <w:rsid w:val="005A7B2D"/>
    <w:rsid w:val="005B1F4C"/>
    <w:rsid w:val="005B5E00"/>
    <w:rsid w:val="005B7D76"/>
    <w:rsid w:val="005C1240"/>
    <w:rsid w:val="005C212A"/>
    <w:rsid w:val="005C45F3"/>
    <w:rsid w:val="005C56B7"/>
    <w:rsid w:val="005C57D6"/>
    <w:rsid w:val="005C7134"/>
    <w:rsid w:val="005C772E"/>
    <w:rsid w:val="005D1564"/>
    <w:rsid w:val="005D1CB4"/>
    <w:rsid w:val="005D2C98"/>
    <w:rsid w:val="005D46F6"/>
    <w:rsid w:val="005E066D"/>
    <w:rsid w:val="005E0710"/>
    <w:rsid w:val="005E196E"/>
    <w:rsid w:val="005E1BD8"/>
    <w:rsid w:val="005E51C7"/>
    <w:rsid w:val="005E5DA3"/>
    <w:rsid w:val="005E6422"/>
    <w:rsid w:val="005E68FF"/>
    <w:rsid w:val="005E6B34"/>
    <w:rsid w:val="005E6F04"/>
    <w:rsid w:val="005E7178"/>
    <w:rsid w:val="005F03DB"/>
    <w:rsid w:val="005F317F"/>
    <w:rsid w:val="005F3789"/>
    <w:rsid w:val="005F411B"/>
    <w:rsid w:val="005F430B"/>
    <w:rsid w:val="005F46B3"/>
    <w:rsid w:val="005F68F4"/>
    <w:rsid w:val="00601EA1"/>
    <w:rsid w:val="006024B9"/>
    <w:rsid w:val="0060280C"/>
    <w:rsid w:val="00602CC1"/>
    <w:rsid w:val="00603C21"/>
    <w:rsid w:val="00603F07"/>
    <w:rsid w:val="00606ADB"/>
    <w:rsid w:val="00607000"/>
    <w:rsid w:val="00611A86"/>
    <w:rsid w:val="006134AD"/>
    <w:rsid w:val="0061351C"/>
    <w:rsid w:val="006149EF"/>
    <w:rsid w:val="00615FD3"/>
    <w:rsid w:val="00616F9C"/>
    <w:rsid w:val="00617184"/>
    <w:rsid w:val="006202E4"/>
    <w:rsid w:val="00622399"/>
    <w:rsid w:val="00624052"/>
    <w:rsid w:val="00624938"/>
    <w:rsid w:val="00625AE5"/>
    <w:rsid w:val="00626056"/>
    <w:rsid w:val="006271DF"/>
    <w:rsid w:val="00635DA3"/>
    <w:rsid w:val="00635E9D"/>
    <w:rsid w:val="006366F5"/>
    <w:rsid w:val="00637471"/>
    <w:rsid w:val="0064020A"/>
    <w:rsid w:val="006402CC"/>
    <w:rsid w:val="00640D98"/>
    <w:rsid w:val="00641B9A"/>
    <w:rsid w:val="006424F6"/>
    <w:rsid w:val="00642BD8"/>
    <w:rsid w:val="00643714"/>
    <w:rsid w:val="006442C5"/>
    <w:rsid w:val="00646540"/>
    <w:rsid w:val="00646D9A"/>
    <w:rsid w:val="00650F85"/>
    <w:rsid w:val="00653546"/>
    <w:rsid w:val="0065368C"/>
    <w:rsid w:val="00654D0F"/>
    <w:rsid w:val="00654E2A"/>
    <w:rsid w:val="006562AE"/>
    <w:rsid w:val="00656ED3"/>
    <w:rsid w:val="00656FA0"/>
    <w:rsid w:val="00657CAC"/>
    <w:rsid w:val="0066010E"/>
    <w:rsid w:val="006610AD"/>
    <w:rsid w:val="00663985"/>
    <w:rsid w:val="0066404F"/>
    <w:rsid w:val="006642EE"/>
    <w:rsid w:val="006643F5"/>
    <w:rsid w:val="0066505E"/>
    <w:rsid w:val="00665CF8"/>
    <w:rsid w:val="0066603F"/>
    <w:rsid w:val="00666042"/>
    <w:rsid w:val="006668EC"/>
    <w:rsid w:val="00666A91"/>
    <w:rsid w:val="00667526"/>
    <w:rsid w:val="00667A8B"/>
    <w:rsid w:val="00671348"/>
    <w:rsid w:val="00672A12"/>
    <w:rsid w:val="00673398"/>
    <w:rsid w:val="00674362"/>
    <w:rsid w:val="00676E16"/>
    <w:rsid w:val="006803EB"/>
    <w:rsid w:val="00680C57"/>
    <w:rsid w:val="00680FBF"/>
    <w:rsid w:val="006826B7"/>
    <w:rsid w:val="00682A61"/>
    <w:rsid w:val="00682F28"/>
    <w:rsid w:val="006832C3"/>
    <w:rsid w:val="00687B03"/>
    <w:rsid w:val="0069000B"/>
    <w:rsid w:val="00690463"/>
    <w:rsid w:val="006908A8"/>
    <w:rsid w:val="00691493"/>
    <w:rsid w:val="00691786"/>
    <w:rsid w:val="0069204C"/>
    <w:rsid w:val="006933D7"/>
    <w:rsid w:val="00694966"/>
    <w:rsid w:val="00694BBF"/>
    <w:rsid w:val="00695B9C"/>
    <w:rsid w:val="00695F56"/>
    <w:rsid w:val="006964F2"/>
    <w:rsid w:val="006966E3"/>
    <w:rsid w:val="00697213"/>
    <w:rsid w:val="00697394"/>
    <w:rsid w:val="00697723"/>
    <w:rsid w:val="006A38D1"/>
    <w:rsid w:val="006A3D26"/>
    <w:rsid w:val="006A53EB"/>
    <w:rsid w:val="006A5918"/>
    <w:rsid w:val="006A6318"/>
    <w:rsid w:val="006A68C3"/>
    <w:rsid w:val="006A7CA8"/>
    <w:rsid w:val="006B032A"/>
    <w:rsid w:val="006B0D4D"/>
    <w:rsid w:val="006B3F54"/>
    <w:rsid w:val="006B4D00"/>
    <w:rsid w:val="006B50E7"/>
    <w:rsid w:val="006B5503"/>
    <w:rsid w:val="006B5CB8"/>
    <w:rsid w:val="006B66AD"/>
    <w:rsid w:val="006B6E85"/>
    <w:rsid w:val="006B78FE"/>
    <w:rsid w:val="006C0BE3"/>
    <w:rsid w:val="006C1E7D"/>
    <w:rsid w:val="006C1FCF"/>
    <w:rsid w:val="006C250D"/>
    <w:rsid w:val="006C4CE2"/>
    <w:rsid w:val="006C6B9C"/>
    <w:rsid w:val="006D1A51"/>
    <w:rsid w:val="006D2294"/>
    <w:rsid w:val="006D4080"/>
    <w:rsid w:val="006D4D5F"/>
    <w:rsid w:val="006D5CB7"/>
    <w:rsid w:val="006D6036"/>
    <w:rsid w:val="006D68EC"/>
    <w:rsid w:val="006D69F4"/>
    <w:rsid w:val="006E0B09"/>
    <w:rsid w:val="006E3B4F"/>
    <w:rsid w:val="006E4B39"/>
    <w:rsid w:val="006E54EA"/>
    <w:rsid w:val="006E5D1C"/>
    <w:rsid w:val="006E6C7E"/>
    <w:rsid w:val="006F16BB"/>
    <w:rsid w:val="006F3AF6"/>
    <w:rsid w:val="006F4CBD"/>
    <w:rsid w:val="006F5369"/>
    <w:rsid w:val="006F5E63"/>
    <w:rsid w:val="006F5EC0"/>
    <w:rsid w:val="006F6320"/>
    <w:rsid w:val="006F6806"/>
    <w:rsid w:val="006F77A1"/>
    <w:rsid w:val="006F7D23"/>
    <w:rsid w:val="00701534"/>
    <w:rsid w:val="00702004"/>
    <w:rsid w:val="00702D39"/>
    <w:rsid w:val="007030E3"/>
    <w:rsid w:val="00703B53"/>
    <w:rsid w:val="00704883"/>
    <w:rsid w:val="007114CB"/>
    <w:rsid w:val="007118A5"/>
    <w:rsid w:val="00712656"/>
    <w:rsid w:val="00712D6F"/>
    <w:rsid w:val="007137C5"/>
    <w:rsid w:val="00714590"/>
    <w:rsid w:val="00720F9F"/>
    <w:rsid w:val="007212F9"/>
    <w:rsid w:val="00722FB0"/>
    <w:rsid w:val="007245B7"/>
    <w:rsid w:val="007250E0"/>
    <w:rsid w:val="00725B1F"/>
    <w:rsid w:val="00726624"/>
    <w:rsid w:val="00727759"/>
    <w:rsid w:val="00731A60"/>
    <w:rsid w:val="00732E55"/>
    <w:rsid w:val="00733570"/>
    <w:rsid w:val="00733E7A"/>
    <w:rsid w:val="0073492B"/>
    <w:rsid w:val="0073516D"/>
    <w:rsid w:val="007351C5"/>
    <w:rsid w:val="00737672"/>
    <w:rsid w:val="007377BA"/>
    <w:rsid w:val="00740BD4"/>
    <w:rsid w:val="007414BF"/>
    <w:rsid w:val="0074180F"/>
    <w:rsid w:val="00741B93"/>
    <w:rsid w:val="00742CDA"/>
    <w:rsid w:val="00742E05"/>
    <w:rsid w:val="00743C08"/>
    <w:rsid w:val="00744725"/>
    <w:rsid w:val="00745882"/>
    <w:rsid w:val="00747A7B"/>
    <w:rsid w:val="007522B8"/>
    <w:rsid w:val="00752AE3"/>
    <w:rsid w:val="0075398E"/>
    <w:rsid w:val="00753BB5"/>
    <w:rsid w:val="00755912"/>
    <w:rsid w:val="00755B8A"/>
    <w:rsid w:val="00755D5F"/>
    <w:rsid w:val="00756688"/>
    <w:rsid w:val="00762365"/>
    <w:rsid w:val="007659F8"/>
    <w:rsid w:val="00765BB4"/>
    <w:rsid w:val="00765F34"/>
    <w:rsid w:val="007703CE"/>
    <w:rsid w:val="00770BD4"/>
    <w:rsid w:val="00771C38"/>
    <w:rsid w:val="00775465"/>
    <w:rsid w:val="007755FC"/>
    <w:rsid w:val="00775826"/>
    <w:rsid w:val="00776081"/>
    <w:rsid w:val="007771E3"/>
    <w:rsid w:val="00777628"/>
    <w:rsid w:val="00777D01"/>
    <w:rsid w:val="00777DE9"/>
    <w:rsid w:val="00780B27"/>
    <w:rsid w:val="00783CF0"/>
    <w:rsid w:val="0078520A"/>
    <w:rsid w:val="00785A9C"/>
    <w:rsid w:val="00786A56"/>
    <w:rsid w:val="0078701C"/>
    <w:rsid w:val="0079001A"/>
    <w:rsid w:val="00791195"/>
    <w:rsid w:val="007926F8"/>
    <w:rsid w:val="00792AF3"/>
    <w:rsid w:val="0079423D"/>
    <w:rsid w:val="00795927"/>
    <w:rsid w:val="00795DF6"/>
    <w:rsid w:val="007A060D"/>
    <w:rsid w:val="007A2209"/>
    <w:rsid w:val="007A63D2"/>
    <w:rsid w:val="007A73C4"/>
    <w:rsid w:val="007B025F"/>
    <w:rsid w:val="007B0A2E"/>
    <w:rsid w:val="007B10A9"/>
    <w:rsid w:val="007B13B7"/>
    <w:rsid w:val="007B23DF"/>
    <w:rsid w:val="007B40A7"/>
    <w:rsid w:val="007B74C5"/>
    <w:rsid w:val="007C1F3B"/>
    <w:rsid w:val="007C4DDF"/>
    <w:rsid w:val="007C5C52"/>
    <w:rsid w:val="007C6275"/>
    <w:rsid w:val="007D18F5"/>
    <w:rsid w:val="007D449D"/>
    <w:rsid w:val="007E2C33"/>
    <w:rsid w:val="007E5CB3"/>
    <w:rsid w:val="007E6609"/>
    <w:rsid w:val="007E7CAF"/>
    <w:rsid w:val="007F24A0"/>
    <w:rsid w:val="007F3089"/>
    <w:rsid w:val="007F3119"/>
    <w:rsid w:val="007F3C2A"/>
    <w:rsid w:val="007F6393"/>
    <w:rsid w:val="007F6946"/>
    <w:rsid w:val="007F7EE4"/>
    <w:rsid w:val="00800675"/>
    <w:rsid w:val="00800B03"/>
    <w:rsid w:val="00800B23"/>
    <w:rsid w:val="00802F58"/>
    <w:rsid w:val="00804537"/>
    <w:rsid w:val="00805AAC"/>
    <w:rsid w:val="008071B7"/>
    <w:rsid w:val="00810549"/>
    <w:rsid w:val="00811229"/>
    <w:rsid w:val="00811230"/>
    <w:rsid w:val="00812E0C"/>
    <w:rsid w:val="0081406E"/>
    <w:rsid w:val="00815296"/>
    <w:rsid w:val="00820E78"/>
    <w:rsid w:val="00821D24"/>
    <w:rsid w:val="00822EFA"/>
    <w:rsid w:val="00825379"/>
    <w:rsid w:val="0082731D"/>
    <w:rsid w:val="00831942"/>
    <w:rsid w:val="00832377"/>
    <w:rsid w:val="00833B7C"/>
    <w:rsid w:val="00835C8B"/>
    <w:rsid w:val="00835E7C"/>
    <w:rsid w:val="008375CF"/>
    <w:rsid w:val="0083781B"/>
    <w:rsid w:val="00841A87"/>
    <w:rsid w:val="00842338"/>
    <w:rsid w:val="0084287D"/>
    <w:rsid w:val="00842F92"/>
    <w:rsid w:val="00844848"/>
    <w:rsid w:val="00845ACD"/>
    <w:rsid w:val="0084656F"/>
    <w:rsid w:val="00846A10"/>
    <w:rsid w:val="00847DF9"/>
    <w:rsid w:val="00850E77"/>
    <w:rsid w:val="008527EA"/>
    <w:rsid w:val="008546DA"/>
    <w:rsid w:val="00854C0F"/>
    <w:rsid w:val="00854EE9"/>
    <w:rsid w:val="00855052"/>
    <w:rsid w:val="00855955"/>
    <w:rsid w:val="0085626E"/>
    <w:rsid w:val="008576A6"/>
    <w:rsid w:val="00861E7A"/>
    <w:rsid w:val="0086427D"/>
    <w:rsid w:val="00864F1F"/>
    <w:rsid w:val="008653DE"/>
    <w:rsid w:val="008655DB"/>
    <w:rsid w:val="00865863"/>
    <w:rsid w:val="008711FC"/>
    <w:rsid w:val="008713D1"/>
    <w:rsid w:val="00871421"/>
    <w:rsid w:val="00872066"/>
    <w:rsid w:val="00872431"/>
    <w:rsid w:val="00872985"/>
    <w:rsid w:val="00872AC3"/>
    <w:rsid w:val="00872EBA"/>
    <w:rsid w:val="008736C5"/>
    <w:rsid w:val="00874DC0"/>
    <w:rsid w:val="00876288"/>
    <w:rsid w:val="00880E1C"/>
    <w:rsid w:val="0088100B"/>
    <w:rsid w:val="00883361"/>
    <w:rsid w:val="00883E63"/>
    <w:rsid w:val="00885C4F"/>
    <w:rsid w:val="00885C6C"/>
    <w:rsid w:val="00886C5B"/>
    <w:rsid w:val="00886E4E"/>
    <w:rsid w:val="00886EA0"/>
    <w:rsid w:val="00892ADE"/>
    <w:rsid w:val="00893208"/>
    <w:rsid w:val="008937E6"/>
    <w:rsid w:val="00893D95"/>
    <w:rsid w:val="008940BD"/>
    <w:rsid w:val="00894218"/>
    <w:rsid w:val="00894956"/>
    <w:rsid w:val="00895B09"/>
    <w:rsid w:val="008A09EF"/>
    <w:rsid w:val="008A0B7A"/>
    <w:rsid w:val="008A0D4B"/>
    <w:rsid w:val="008A1E6A"/>
    <w:rsid w:val="008A2288"/>
    <w:rsid w:val="008A2448"/>
    <w:rsid w:val="008A34E2"/>
    <w:rsid w:val="008A454B"/>
    <w:rsid w:val="008A653D"/>
    <w:rsid w:val="008B1B02"/>
    <w:rsid w:val="008B2E2C"/>
    <w:rsid w:val="008B329A"/>
    <w:rsid w:val="008B4D92"/>
    <w:rsid w:val="008B54EC"/>
    <w:rsid w:val="008C0784"/>
    <w:rsid w:val="008C0C44"/>
    <w:rsid w:val="008C18A8"/>
    <w:rsid w:val="008C1AC5"/>
    <w:rsid w:val="008C22A4"/>
    <w:rsid w:val="008C414D"/>
    <w:rsid w:val="008C5F31"/>
    <w:rsid w:val="008C79C5"/>
    <w:rsid w:val="008C7A91"/>
    <w:rsid w:val="008C7FBC"/>
    <w:rsid w:val="008D00A6"/>
    <w:rsid w:val="008D17B2"/>
    <w:rsid w:val="008D1DBC"/>
    <w:rsid w:val="008D4645"/>
    <w:rsid w:val="008D4F43"/>
    <w:rsid w:val="008D562C"/>
    <w:rsid w:val="008D5AC9"/>
    <w:rsid w:val="008D7449"/>
    <w:rsid w:val="008D79A8"/>
    <w:rsid w:val="008E2E83"/>
    <w:rsid w:val="008E5C3E"/>
    <w:rsid w:val="008E7890"/>
    <w:rsid w:val="008E7FDD"/>
    <w:rsid w:val="008F06CA"/>
    <w:rsid w:val="008F0F4B"/>
    <w:rsid w:val="008F145D"/>
    <w:rsid w:val="008F1BE1"/>
    <w:rsid w:val="008F1F29"/>
    <w:rsid w:val="008F21C8"/>
    <w:rsid w:val="008F257A"/>
    <w:rsid w:val="008F2746"/>
    <w:rsid w:val="008F2B74"/>
    <w:rsid w:val="008F4A96"/>
    <w:rsid w:val="008F55C8"/>
    <w:rsid w:val="008F65B9"/>
    <w:rsid w:val="0090006A"/>
    <w:rsid w:val="0090284B"/>
    <w:rsid w:val="009038A1"/>
    <w:rsid w:val="00904661"/>
    <w:rsid w:val="009063FE"/>
    <w:rsid w:val="00911FE4"/>
    <w:rsid w:val="0091200C"/>
    <w:rsid w:val="00912B7C"/>
    <w:rsid w:val="00913187"/>
    <w:rsid w:val="00915397"/>
    <w:rsid w:val="009155AA"/>
    <w:rsid w:val="00915A45"/>
    <w:rsid w:val="0091707D"/>
    <w:rsid w:val="00917690"/>
    <w:rsid w:val="009179CD"/>
    <w:rsid w:val="00920E4B"/>
    <w:rsid w:val="009213F6"/>
    <w:rsid w:val="009229A6"/>
    <w:rsid w:val="00922CC4"/>
    <w:rsid w:val="00922FC7"/>
    <w:rsid w:val="00925379"/>
    <w:rsid w:val="009253C2"/>
    <w:rsid w:val="00925B9A"/>
    <w:rsid w:val="00926046"/>
    <w:rsid w:val="009262AF"/>
    <w:rsid w:val="00927C6B"/>
    <w:rsid w:val="009311DE"/>
    <w:rsid w:val="0093137F"/>
    <w:rsid w:val="00932997"/>
    <w:rsid w:val="009340D0"/>
    <w:rsid w:val="00935157"/>
    <w:rsid w:val="0093547B"/>
    <w:rsid w:val="00935827"/>
    <w:rsid w:val="00941780"/>
    <w:rsid w:val="00942B59"/>
    <w:rsid w:val="0094382F"/>
    <w:rsid w:val="0094532D"/>
    <w:rsid w:val="00945425"/>
    <w:rsid w:val="00951CED"/>
    <w:rsid w:val="00953F31"/>
    <w:rsid w:val="0095662E"/>
    <w:rsid w:val="009566FA"/>
    <w:rsid w:val="00956B3B"/>
    <w:rsid w:val="0095705E"/>
    <w:rsid w:val="00960227"/>
    <w:rsid w:val="00960565"/>
    <w:rsid w:val="009606BB"/>
    <w:rsid w:val="00960BA6"/>
    <w:rsid w:val="00960D2C"/>
    <w:rsid w:val="00963018"/>
    <w:rsid w:val="00964947"/>
    <w:rsid w:val="00964AE8"/>
    <w:rsid w:val="0096764D"/>
    <w:rsid w:val="00967F6C"/>
    <w:rsid w:val="00970E05"/>
    <w:rsid w:val="009719C2"/>
    <w:rsid w:val="009720FA"/>
    <w:rsid w:val="00973201"/>
    <w:rsid w:val="00973E88"/>
    <w:rsid w:val="00974437"/>
    <w:rsid w:val="0097535E"/>
    <w:rsid w:val="00975C86"/>
    <w:rsid w:val="0097615A"/>
    <w:rsid w:val="00976A89"/>
    <w:rsid w:val="009812EC"/>
    <w:rsid w:val="00983951"/>
    <w:rsid w:val="00983BE8"/>
    <w:rsid w:val="00985455"/>
    <w:rsid w:val="009861F1"/>
    <w:rsid w:val="00986C1A"/>
    <w:rsid w:val="009947F0"/>
    <w:rsid w:val="00995725"/>
    <w:rsid w:val="00997192"/>
    <w:rsid w:val="009A154B"/>
    <w:rsid w:val="009A1A23"/>
    <w:rsid w:val="009A1B20"/>
    <w:rsid w:val="009A2055"/>
    <w:rsid w:val="009A2A7C"/>
    <w:rsid w:val="009A2B95"/>
    <w:rsid w:val="009A6F35"/>
    <w:rsid w:val="009A7109"/>
    <w:rsid w:val="009B1358"/>
    <w:rsid w:val="009B3CBE"/>
    <w:rsid w:val="009B42DB"/>
    <w:rsid w:val="009B5AD7"/>
    <w:rsid w:val="009C15DA"/>
    <w:rsid w:val="009C1BE8"/>
    <w:rsid w:val="009C1BEE"/>
    <w:rsid w:val="009C2B09"/>
    <w:rsid w:val="009C3596"/>
    <w:rsid w:val="009C4093"/>
    <w:rsid w:val="009C6F44"/>
    <w:rsid w:val="009C7662"/>
    <w:rsid w:val="009C7E29"/>
    <w:rsid w:val="009D0550"/>
    <w:rsid w:val="009D292C"/>
    <w:rsid w:val="009D2A7D"/>
    <w:rsid w:val="009D2E9E"/>
    <w:rsid w:val="009D63FB"/>
    <w:rsid w:val="009D670B"/>
    <w:rsid w:val="009D77F9"/>
    <w:rsid w:val="009E1615"/>
    <w:rsid w:val="009E17CC"/>
    <w:rsid w:val="009E273A"/>
    <w:rsid w:val="009E2F1E"/>
    <w:rsid w:val="009E384B"/>
    <w:rsid w:val="009E657A"/>
    <w:rsid w:val="009E7528"/>
    <w:rsid w:val="009E7D96"/>
    <w:rsid w:val="009E7DD3"/>
    <w:rsid w:val="009F03A6"/>
    <w:rsid w:val="009F248E"/>
    <w:rsid w:val="009F2A42"/>
    <w:rsid w:val="009F38E0"/>
    <w:rsid w:val="009F5379"/>
    <w:rsid w:val="009F631F"/>
    <w:rsid w:val="009F6C83"/>
    <w:rsid w:val="009F6FC6"/>
    <w:rsid w:val="009F7528"/>
    <w:rsid w:val="00A01E8C"/>
    <w:rsid w:val="00A0238E"/>
    <w:rsid w:val="00A023C3"/>
    <w:rsid w:val="00A033D3"/>
    <w:rsid w:val="00A03FF2"/>
    <w:rsid w:val="00A076F6"/>
    <w:rsid w:val="00A0782C"/>
    <w:rsid w:val="00A10623"/>
    <w:rsid w:val="00A10762"/>
    <w:rsid w:val="00A1084F"/>
    <w:rsid w:val="00A11891"/>
    <w:rsid w:val="00A1209E"/>
    <w:rsid w:val="00A151E2"/>
    <w:rsid w:val="00A16311"/>
    <w:rsid w:val="00A17DF9"/>
    <w:rsid w:val="00A20908"/>
    <w:rsid w:val="00A20984"/>
    <w:rsid w:val="00A217F4"/>
    <w:rsid w:val="00A21CEE"/>
    <w:rsid w:val="00A22635"/>
    <w:rsid w:val="00A258A7"/>
    <w:rsid w:val="00A26002"/>
    <w:rsid w:val="00A26980"/>
    <w:rsid w:val="00A352B8"/>
    <w:rsid w:val="00A352E8"/>
    <w:rsid w:val="00A35619"/>
    <w:rsid w:val="00A35A33"/>
    <w:rsid w:val="00A367CE"/>
    <w:rsid w:val="00A40D6B"/>
    <w:rsid w:val="00A41AF8"/>
    <w:rsid w:val="00A41BC0"/>
    <w:rsid w:val="00A422CF"/>
    <w:rsid w:val="00A430B5"/>
    <w:rsid w:val="00A4601B"/>
    <w:rsid w:val="00A4735C"/>
    <w:rsid w:val="00A511A6"/>
    <w:rsid w:val="00A51A8F"/>
    <w:rsid w:val="00A51D97"/>
    <w:rsid w:val="00A5277C"/>
    <w:rsid w:val="00A5350A"/>
    <w:rsid w:val="00A53856"/>
    <w:rsid w:val="00A53D46"/>
    <w:rsid w:val="00A547E1"/>
    <w:rsid w:val="00A54BD9"/>
    <w:rsid w:val="00A57719"/>
    <w:rsid w:val="00A60B5B"/>
    <w:rsid w:val="00A640A9"/>
    <w:rsid w:val="00A656C5"/>
    <w:rsid w:val="00A70290"/>
    <w:rsid w:val="00A7363F"/>
    <w:rsid w:val="00A76939"/>
    <w:rsid w:val="00A77414"/>
    <w:rsid w:val="00A8022A"/>
    <w:rsid w:val="00A823A9"/>
    <w:rsid w:val="00A82B89"/>
    <w:rsid w:val="00A844CA"/>
    <w:rsid w:val="00A851B9"/>
    <w:rsid w:val="00A857DD"/>
    <w:rsid w:val="00A86B89"/>
    <w:rsid w:val="00A91F05"/>
    <w:rsid w:val="00A91FB5"/>
    <w:rsid w:val="00A9298E"/>
    <w:rsid w:val="00A93855"/>
    <w:rsid w:val="00A94120"/>
    <w:rsid w:val="00A94CF8"/>
    <w:rsid w:val="00A963EE"/>
    <w:rsid w:val="00A97DEE"/>
    <w:rsid w:val="00AA0DED"/>
    <w:rsid w:val="00AA127B"/>
    <w:rsid w:val="00AA1BC3"/>
    <w:rsid w:val="00AA2037"/>
    <w:rsid w:val="00AA23B8"/>
    <w:rsid w:val="00AA2E5F"/>
    <w:rsid w:val="00AA4211"/>
    <w:rsid w:val="00AA5BE7"/>
    <w:rsid w:val="00AA7B8C"/>
    <w:rsid w:val="00AB01D8"/>
    <w:rsid w:val="00AB0C5F"/>
    <w:rsid w:val="00AB0C9B"/>
    <w:rsid w:val="00AB1894"/>
    <w:rsid w:val="00AB1990"/>
    <w:rsid w:val="00AB3ABD"/>
    <w:rsid w:val="00AB525A"/>
    <w:rsid w:val="00AB5E27"/>
    <w:rsid w:val="00AB73BB"/>
    <w:rsid w:val="00AC0AB5"/>
    <w:rsid w:val="00AC17AA"/>
    <w:rsid w:val="00AC209D"/>
    <w:rsid w:val="00AC21CF"/>
    <w:rsid w:val="00AC2740"/>
    <w:rsid w:val="00AC43F4"/>
    <w:rsid w:val="00AC4B25"/>
    <w:rsid w:val="00AC4E7F"/>
    <w:rsid w:val="00AC5467"/>
    <w:rsid w:val="00AC6A5D"/>
    <w:rsid w:val="00AC6BD3"/>
    <w:rsid w:val="00AD2316"/>
    <w:rsid w:val="00AD317E"/>
    <w:rsid w:val="00AD3D94"/>
    <w:rsid w:val="00AD4727"/>
    <w:rsid w:val="00AD55FC"/>
    <w:rsid w:val="00AD6B05"/>
    <w:rsid w:val="00AD6E08"/>
    <w:rsid w:val="00AE3EC6"/>
    <w:rsid w:val="00AE5864"/>
    <w:rsid w:val="00AE68DD"/>
    <w:rsid w:val="00AE7125"/>
    <w:rsid w:val="00AE72E2"/>
    <w:rsid w:val="00AE774F"/>
    <w:rsid w:val="00AF1482"/>
    <w:rsid w:val="00AF41FF"/>
    <w:rsid w:val="00AF6818"/>
    <w:rsid w:val="00AF7995"/>
    <w:rsid w:val="00B01E10"/>
    <w:rsid w:val="00B01F21"/>
    <w:rsid w:val="00B027CE"/>
    <w:rsid w:val="00B03668"/>
    <w:rsid w:val="00B0367B"/>
    <w:rsid w:val="00B04A3C"/>
    <w:rsid w:val="00B05D06"/>
    <w:rsid w:val="00B05E0A"/>
    <w:rsid w:val="00B06E75"/>
    <w:rsid w:val="00B07408"/>
    <w:rsid w:val="00B10AFE"/>
    <w:rsid w:val="00B148B9"/>
    <w:rsid w:val="00B16891"/>
    <w:rsid w:val="00B21613"/>
    <w:rsid w:val="00B224EB"/>
    <w:rsid w:val="00B25F0F"/>
    <w:rsid w:val="00B2670B"/>
    <w:rsid w:val="00B30018"/>
    <w:rsid w:val="00B34412"/>
    <w:rsid w:val="00B35466"/>
    <w:rsid w:val="00B37ED0"/>
    <w:rsid w:val="00B40A46"/>
    <w:rsid w:val="00B41F42"/>
    <w:rsid w:val="00B45306"/>
    <w:rsid w:val="00B4590B"/>
    <w:rsid w:val="00B506BD"/>
    <w:rsid w:val="00B50E82"/>
    <w:rsid w:val="00B51A75"/>
    <w:rsid w:val="00B52BAB"/>
    <w:rsid w:val="00B539AF"/>
    <w:rsid w:val="00B5418C"/>
    <w:rsid w:val="00B553E6"/>
    <w:rsid w:val="00B55C34"/>
    <w:rsid w:val="00B56585"/>
    <w:rsid w:val="00B56996"/>
    <w:rsid w:val="00B574D2"/>
    <w:rsid w:val="00B60672"/>
    <w:rsid w:val="00B607EE"/>
    <w:rsid w:val="00B614C3"/>
    <w:rsid w:val="00B63C81"/>
    <w:rsid w:val="00B66DFC"/>
    <w:rsid w:val="00B705CF"/>
    <w:rsid w:val="00B713A9"/>
    <w:rsid w:val="00B73632"/>
    <w:rsid w:val="00B7582F"/>
    <w:rsid w:val="00B7620E"/>
    <w:rsid w:val="00B763D2"/>
    <w:rsid w:val="00B76507"/>
    <w:rsid w:val="00B7676B"/>
    <w:rsid w:val="00B76C0E"/>
    <w:rsid w:val="00B774E1"/>
    <w:rsid w:val="00B77BF0"/>
    <w:rsid w:val="00B82B1B"/>
    <w:rsid w:val="00B838F7"/>
    <w:rsid w:val="00B845E1"/>
    <w:rsid w:val="00B90F4B"/>
    <w:rsid w:val="00B911E1"/>
    <w:rsid w:val="00B91A29"/>
    <w:rsid w:val="00B92354"/>
    <w:rsid w:val="00B928FD"/>
    <w:rsid w:val="00B92CE6"/>
    <w:rsid w:val="00B93C62"/>
    <w:rsid w:val="00B97599"/>
    <w:rsid w:val="00B97FD3"/>
    <w:rsid w:val="00BA1573"/>
    <w:rsid w:val="00BA16DD"/>
    <w:rsid w:val="00BA411D"/>
    <w:rsid w:val="00BA4B61"/>
    <w:rsid w:val="00BA52AF"/>
    <w:rsid w:val="00BA7208"/>
    <w:rsid w:val="00BA72B0"/>
    <w:rsid w:val="00BA7670"/>
    <w:rsid w:val="00BA76FD"/>
    <w:rsid w:val="00BA7948"/>
    <w:rsid w:val="00BB02DF"/>
    <w:rsid w:val="00BB1C46"/>
    <w:rsid w:val="00BB20DA"/>
    <w:rsid w:val="00BB34F3"/>
    <w:rsid w:val="00BB3A14"/>
    <w:rsid w:val="00BB4749"/>
    <w:rsid w:val="00BB634B"/>
    <w:rsid w:val="00BB763D"/>
    <w:rsid w:val="00BB7C10"/>
    <w:rsid w:val="00BC0307"/>
    <w:rsid w:val="00BC2A1A"/>
    <w:rsid w:val="00BC2AFD"/>
    <w:rsid w:val="00BC5D64"/>
    <w:rsid w:val="00BC682A"/>
    <w:rsid w:val="00BC7C23"/>
    <w:rsid w:val="00BC7E6F"/>
    <w:rsid w:val="00BD0551"/>
    <w:rsid w:val="00BD1198"/>
    <w:rsid w:val="00BD140A"/>
    <w:rsid w:val="00BD26C5"/>
    <w:rsid w:val="00BD2E6D"/>
    <w:rsid w:val="00BD3713"/>
    <w:rsid w:val="00BD4C96"/>
    <w:rsid w:val="00BD4F27"/>
    <w:rsid w:val="00BD50D0"/>
    <w:rsid w:val="00BE2A24"/>
    <w:rsid w:val="00BE4433"/>
    <w:rsid w:val="00BE4A4A"/>
    <w:rsid w:val="00BE4D95"/>
    <w:rsid w:val="00BE7AA7"/>
    <w:rsid w:val="00BF2E0C"/>
    <w:rsid w:val="00BF38BA"/>
    <w:rsid w:val="00BF43FF"/>
    <w:rsid w:val="00BF5648"/>
    <w:rsid w:val="00BF5E6D"/>
    <w:rsid w:val="00BF64FD"/>
    <w:rsid w:val="00C0506A"/>
    <w:rsid w:val="00C065CD"/>
    <w:rsid w:val="00C066F8"/>
    <w:rsid w:val="00C069CD"/>
    <w:rsid w:val="00C07693"/>
    <w:rsid w:val="00C114BB"/>
    <w:rsid w:val="00C11AFC"/>
    <w:rsid w:val="00C12322"/>
    <w:rsid w:val="00C12462"/>
    <w:rsid w:val="00C13E0A"/>
    <w:rsid w:val="00C144BA"/>
    <w:rsid w:val="00C144CE"/>
    <w:rsid w:val="00C16791"/>
    <w:rsid w:val="00C23FC0"/>
    <w:rsid w:val="00C249EB"/>
    <w:rsid w:val="00C24DD8"/>
    <w:rsid w:val="00C25190"/>
    <w:rsid w:val="00C25BD7"/>
    <w:rsid w:val="00C26CA7"/>
    <w:rsid w:val="00C30F3B"/>
    <w:rsid w:val="00C31340"/>
    <w:rsid w:val="00C32257"/>
    <w:rsid w:val="00C3237C"/>
    <w:rsid w:val="00C33329"/>
    <w:rsid w:val="00C34DCA"/>
    <w:rsid w:val="00C34F8D"/>
    <w:rsid w:val="00C35E27"/>
    <w:rsid w:val="00C35F33"/>
    <w:rsid w:val="00C364C4"/>
    <w:rsid w:val="00C370AF"/>
    <w:rsid w:val="00C423E1"/>
    <w:rsid w:val="00C434D5"/>
    <w:rsid w:val="00C442E3"/>
    <w:rsid w:val="00C4528F"/>
    <w:rsid w:val="00C458F3"/>
    <w:rsid w:val="00C476AA"/>
    <w:rsid w:val="00C47A88"/>
    <w:rsid w:val="00C51F2D"/>
    <w:rsid w:val="00C521CC"/>
    <w:rsid w:val="00C53685"/>
    <w:rsid w:val="00C53AF2"/>
    <w:rsid w:val="00C544E2"/>
    <w:rsid w:val="00C5495A"/>
    <w:rsid w:val="00C578F6"/>
    <w:rsid w:val="00C61625"/>
    <w:rsid w:val="00C62487"/>
    <w:rsid w:val="00C64DF3"/>
    <w:rsid w:val="00C716AA"/>
    <w:rsid w:val="00C737EA"/>
    <w:rsid w:val="00C73CEA"/>
    <w:rsid w:val="00C73EC4"/>
    <w:rsid w:val="00C75841"/>
    <w:rsid w:val="00C764DF"/>
    <w:rsid w:val="00C84ABE"/>
    <w:rsid w:val="00C85271"/>
    <w:rsid w:val="00C85F84"/>
    <w:rsid w:val="00C86520"/>
    <w:rsid w:val="00C8669B"/>
    <w:rsid w:val="00C906E7"/>
    <w:rsid w:val="00C91112"/>
    <w:rsid w:val="00C91425"/>
    <w:rsid w:val="00C91D2A"/>
    <w:rsid w:val="00C92063"/>
    <w:rsid w:val="00C93CE6"/>
    <w:rsid w:val="00C946AA"/>
    <w:rsid w:val="00C9695A"/>
    <w:rsid w:val="00CA00CA"/>
    <w:rsid w:val="00CA07D8"/>
    <w:rsid w:val="00CA0E92"/>
    <w:rsid w:val="00CA15C4"/>
    <w:rsid w:val="00CA1E86"/>
    <w:rsid w:val="00CA2398"/>
    <w:rsid w:val="00CA3B6A"/>
    <w:rsid w:val="00CA4613"/>
    <w:rsid w:val="00CA4972"/>
    <w:rsid w:val="00CA49E3"/>
    <w:rsid w:val="00CA4DE7"/>
    <w:rsid w:val="00CA530E"/>
    <w:rsid w:val="00CA5695"/>
    <w:rsid w:val="00CB071C"/>
    <w:rsid w:val="00CB18C8"/>
    <w:rsid w:val="00CB2CE4"/>
    <w:rsid w:val="00CB4258"/>
    <w:rsid w:val="00CB52C8"/>
    <w:rsid w:val="00CB5819"/>
    <w:rsid w:val="00CB77AB"/>
    <w:rsid w:val="00CC14C8"/>
    <w:rsid w:val="00CC1D74"/>
    <w:rsid w:val="00CC2200"/>
    <w:rsid w:val="00CC318B"/>
    <w:rsid w:val="00CC40DC"/>
    <w:rsid w:val="00CC5336"/>
    <w:rsid w:val="00CC6A3C"/>
    <w:rsid w:val="00CC7B8F"/>
    <w:rsid w:val="00CD0190"/>
    <w:rsid w:val="00CD0DE3"/>
    <w:rsid w:val="00CD1447"/>
    <w:rsid w:val="00CD2B81"/>
    <w:rsid w:val="00CD3499"/>
    <w:rsid w:val="00CD4752"/>
    <w:rsid w:val="00CD48D1"/>
    <w:rsid w:val="00CD5DCE"/>
    <w:rsid w:val="00CD66D6"/>
    <w:rsid w:val="00CE0B16"/>
    <w:rsid w:val="00CE3B60"/>
    <w:rsid w:val="00CE4A47"/>
    <w:rsid w:val="00CE5040"/>
    <w:rsid w:val="00CE55BB"/>
    <w:rsid w:val="00CE7136"/>
    <w:rsid w:val="00CE7ECC"/>
    <w:rsid w:val="00CF09A6"/>
    <w:rsid w:val="00CF0C76"/>
    <w:rsid w:val="00CF1315"/>
    <w:rsid w:val="00CF1F9E"/>
    <w:rsid w:val="00CF20C2"/>
    <w:rsid w:val="00CF4C09"/>
    <w:rsid w:val="00CF5110"/>
    <w:rsid w:val="00CF6C15"/>
    <w:rsid w:val="00CF7136"/>
    <w:rsid w:val="00D030D5"/>
    <w:rsid w:val="00D04A97"/>
    <w:rsid w:val="00D05002"/>
    <w:rsid w:val="00D076C8"/>
    <w:rsid w:val="00D07B31"/>
    <w:rsid w:val="00D07F79"/>
    <w:rsid w:val="00D101FD"/>
    <w:rsid w:val="00D10343"/>
    <w:rsid w:val="00D10861"/>
    <w:rsid w:val="00D10C60"/>
    <w:rsid w:val="00D1195E"/>
    <w:rsid w:val="00D12CF1"/>
    <w:rsid w:val="00D14654"/>
    <w:rsid w:val="00D171D0"/>
    <w:rsid w:val="00D2022A"/>
    <w:rsid w:val="00D22E00"/>
    <w:rsid w:val="00D22FEC"/>
    <w:rsid w:val="00D25CA6"/>
    <w:rsid w:val="00D25F44"/>
    <w:rsid w:val="00D2627F"/>
    <w:rsid w:val="00D313A5"/>
    <w:rsid w:val="00D33807"/>
    <w:rsid w:val="00D351D4"/>
    <w:rsid w:val="00D360AB"/>
    <w:rsid w:val="00D37A82"/>
    <w:rsid w:val="00D41438"/>
    <w:rsid w:val="00D41D61"/>
    <w:rsid w:val="00D43DD3"/>
    <w:rsid w:val="00D459D0"/>
    <w:rsid w:val="00D4661B"/>
    <w:rsid w:val="00D51120"/>
    <w:rsid w:val="00D51CE2"/>
    <w:rsid w:val="00D51D08"/>
    <w:rsid w:val="00D520A6"/>
    <w:rsid w:val="00D532D9"/>
    <w:rsid w:val="00D532FA"/>
    <w:rsid w:val="00D53C9C"/>
    <w:rsid w:val="00D549F6"/>
    <w:rsid w:val="00D55C2C"/>
    <w:rsid w:val="00D57D1A"/>
    <w:rsid w:val="00D61C16"/>
    <w:rsid w:val="00D62CF1"/>
    <w:rsid w:val="00D630D4"/>
    <w:rsid w:val="00D6355F"/>
    <w:rsid w:val="00D64493"/>
    <w:rsid w:val="00D6633F"/>
    <w:rsid w:val="00D66A4E"/>
    <w:rsid w:val="00D66B50"/>
    <w:rsid w:val="00D7343A"/>
    <w:rsid w:val="00D73C4D"/>
    <w:rsid w:val="00D74F04"/>
    <w:rsid w:val="00D76312"/>
    <w:rsid w:val="00D77C24"/>
    <w:rsid w:val="00D80DB6"/>
    <w:rsid w:val="00D82C93"/>
    <w:rsid w:val="00D83B1D"/>
    <w:rsid w:val="00D83E7A"/>
    <w:rsid w:val="00D85E1B"/>
    <w:rsid w:val="00D87230"/>
    <w:rsid w:val="00D87316"/>
    <w:rsid w:val="00D90043"/>
    <w:rsid w:val="00D927D6"/>
    <w:rsid w:val="00D93166"/>
    <w:rsid w:val="00DA0414"/>
    <w:rsid w:val="00DA2108"/>
    <w:rsid w:val="00DA2E55"/>
    <w:rsid w:val="00DA3494"/>
    <w:rsid w:val="00DA439B"/>
    <w:rsid w:val="00DA4DB1"/>
    <w:rsid w:val="00DA4FD3"/>
    <w:rsid w:val="00DA5DC2"/>
    <w:rsid w:val="00DA6F4B"/>
    <w:rsid w:val="00DA768F"/>
    <w:rsid w:val="00DA774F"/>
    <w:rsid w:val="00DB08EE"/>
    <w:rsid w:val="00DB0BD1"/>
    <w:rsid w:val="00DB31EA"/>
    <w:rsid w:val="00DB4036"/>
    <w:rsid w:val="00DB43F4"/>
    <w:rsid w:val="00DB5BF8"/>
    <w:rsid w:val="00DB5DFA"/>
    <w:rsid w:val="00DB707B"/>
    <w:rsid w:val="00DC0B73"/>
    <w:rsid w:val="00DC695F"/>
    <w:rsid w:val="00DD0D79"/>
    <w:rsid w:val="00DD1305"/>
    <w:rsid w:val="00DD201B"/>
    <w:rsid w:val="00DD2732"/>
    <w:rsid w:val="00DD3041"/>
    <w:rsid w:val="00DD38A4"/>
    <w:rsid w:val="00DD5E3A"/>
    <w:rsid w:val="00DD5EB0"/>
    <w:rsid w:val="00DD6B36"/>
    <w:rsid w:val="00DD77D2"/>
    <w:rsid w:val="00DE30AD"/>
    <w:rsid w:val="00DE31C2"/>
    <w:rsid w:val="00DE3B2B"/>
    <w:rsid w:val="00DE7E26"/>
    <w:rsid w:val="00DF1024"/>
    <w:rsid w:val="00DF128B"/>
    <w:rsid w:val="00DF463A"/>
    <w:rsid w:val="00DF4696"/>
    <w:rsid w:val="00DF4B59"/>
    <w:rsid w:val="00DF4DA0"/>
    <w:rsid w:val="00DF6491"/>
    <w:rsid w:val="00DF6D24"/>
    <w:rsid w:val="00DF754E"/>
    <w:rsid w:val="00DF767E"/>
    <w:rsid w:val="00E0118A"/>
    <w:rsid w:val="00E01EA5"/>
    <w:rsid w:val="00E025A3"/>
    <w:rsid w:val="00E044A1"/>
    <w:rsid w:val="00E0514A"/>
    <w:rsid w:val="00E05757"/>
    <w:rsid w:val="00E06725"/>
    <w:rsid w:val="00E0740C"/>
    <w:rsid w:val="00E0778F"/>
    <w:rsid w:val="00E07D8A"/>
    <w:rsid w:val="00E12BD1"/>
    <w:rsid w:val="00E15699"/>
    <w:rsid w:val="00E20DFC"/>
    <w:rsid w:val="00E21530"/>
    <w:rsid w:val="00E219C8"/>
    <w:rsid w:val="00E22907"/>
    <w:rsid w:val="00E24C23"/>
    <w:rsid w:val="00E251D7"/>
    <w:rsid w:val="00E25658"/>
    <w:rsid w:val="00E26503"/>
    <w:rsid w:val="00E26B31"/>
    <w:rsid w:val="00E30C5E"/>
    <w:rsid w:val="00E319EF"/>
    <w:rsid w:val="00E34618"/>
    <w:rsid w:val="00E34894"/>
    <w:rsid w:val="00E42395"/>
    <w:rsid w:val="00E42DF3"/>
    <w:rsid w:val="00E43183"/>
    <w:rsid w:val="00E4481C"/>
    <w:rsid w:val="00E4495B"/>
    <w:rsid w:val="00E456B2"/>
    <w:rsid w:val="00E50B69"/>
    <w:rsid w:val="00E53278"/>
    <w:rsid w:val="00E5546B"/>
    <w:rsid w:val="00E606B3"/>
    <w:rsid w:val="00E60CD7"/>
    <w:rsid w:val="00E61B77"/>
    <w:rsid w:val="00E61CBC"/>
    <w:rsid w:val="00E61D6D"/>
    <w:rsid w:val="00E61F3E"/>
    <w:rsid w:val="00E641F2"/>
    <w:rsid w:val="00E654E8"/>
    <w:rsid w:val="00E67D88"/>
    <w:rsid w:val="00E67FBA"/>
    <w:rsid w:val="00E709D6"/>
    <w:rsid w:val="00E70CED"/>
    <w:rsid w:val="00E70D19"/>
    <w:rsid w:val="00E71B7A"/>
    <w:rsid w:val="00E722C5"/>
    <w:rsid w:val="00E748C0"/>
    <w:rsid w:val="00E76A50"/>
    <w:rsid w:val="00E7727D"/>
    <w:rsid w:val="00E774CD"/>
    <w:rsid w:val="00E776FC"/>
    <w:rsid w:val="00E7781C"/>
    <w:rsid w:val="00E82518"/>
    <w:rsid w:val="00E8563A"/>
    <w:rsid w:val="00E86E65"/>
    <w:rsid w:val="00E8752E"/>
    <w:rsid w:val="00E87B6C"/>
    <w:rsid w:val="00E87BC1"/>
    <w:rsid w:val="00E906CD"/>
    <w:rsid w:val="00E9144F"/>
    <w:rsid w:val="00E914F9"/>
    <w:rsid w:val="00E93894"/>
    <w:rsid w:val="00E96059"/>
    <w:rsid w:val="00E96B97"/>
    <w:rsid w:val="00E975C1"/>
    <w:rsid w:val="00E97CC3"/>
    <w:rsid w:val="00EA07A3"/>
    <w:rsid w:val="00EA14CA"/>
    <w:rsid w:val="00EA2900"/>
    <w:rsid w:val="00EA3266"/>
    <w:rsid w:val="00EA3AC1"/>
    <w:rsid w:val="00EA47DA"/>
    <w:rsid w:val="00EA58F9"/>
    <w:rsid w:val="00EA5F0B"/>
    <w:rsid w:val="00EA6276"/>
    <w:rsid w:val="00EA6A2A"/>
    <w:rsid w:val="00EA6AA2"/>
    <w:rsid w:val="00EA7050"/>
    <w:rsid w:val="00EB0767"/>
    <w:rsid w:val="00EB1D28"/>
    <w:rsid w:val="00EB2B49"/>
    <w:rsid w:val="00EB3959"/>
    <w:rsid w:val="00EB67A8"/>
    <w:rsid w:val="00EB795C"/>
    <w:rsid w:val="00EC59F2"/>
    <w:rsid w:val="00EC6FD3"/>
    <w:rsid w:val="00EC747A"/>
    <w:rsid w:val="00ED0320"/>
    <w:rsid w:val="00ED0D61"/>
    <w:rsid w:val="00ED11AE"/>
    <w:rsid w:val="00ED1628"/>
    <w:rsid w:val="00ED61CA"/>
    <w:rsid w:val="00EE1532"/>
    <w:rsid w:val="00EE1FDC"/>
    <w:rsid w:val="00EE25AC"/>
    <w:rsid w:val="00EE272C"/>
    <w:rsid w:val="00EE3F2A"/>
    <w:rsid w:val="00EE577B"/>
    <w:rsid w:val="00EF03A1"/>
    <w:rsid w:val="00EF03B2"/>
    <w:rsid w:val="00EF1C35"/>
    <w:rsid w:val="00EF303D"/>
    <w:rsid w:val="00EF3B77"/>
    <w:rsid w:val="00EF4ADC"/>
    <w:rsid w:val="00EF52E6"/>
    <w:rsid w:val="00EF5FCF"/>
    <w:rsid w:val="00EF6FBF"/>
    <w:rsid w:val="00F002E6"/>
    <w:rsid w:val="00F00994"/>
    <w:rsid w:val="00F02093"/>
    <w:rsid w:val="00F02BA0"/>
    <w:rsid w:val="00F03A2F"/>
    <w:rsid w:val="00F03E2A"/>
    <w:rsid w:val="00F04BEF"/>
    <w:rsid w:val="00F04C56"/>
    <w:rsid w:val="00F0521F"/>
    <w:rsid w:val="00F05AFC"/>
    <w:rsid w:val="00F05CA5"/>
    <w:rsid w:val="00F06569"/>
    <w:rsid w:val="00F06907"/>
    <w:rsid w:val="00F106B1"/>
    <w:rsid w:val="00F122D3"/>
    <w:rsid w:val="00F13BF0"/>
    <w:rsid w:val="00F142C5"/>
    <w:rsid w:val="00F14D35"/>
    <w:rsid w:val="00F14EA3"/>
    <w:rsid w:val="00F156DE"/>
    <w:rsid w:val="00F15CB8"/>
    <w:rsid w:val="00F205DD"/>
    <w:rsid w:val="00F24E7D"/>
    <w:rsid w:val="00F26900"/>
    <w:rsid w:val="00F27ED8"/>
    <w:rsid w:val="00F3106B"/>
    <w:rsid w:val="00F32DC6"/>
    <w:rsid w:val="00F346A8"/>
    <w:rsid w:val="00F35125"/>
    <w:rsid w:val="00F35137"/>
    <w:rsid w:val="00F36CDB"/>
    <w:rsid w:val="00F4029F"/>
    <w:rsid w:val="00F40D2C"/>
    <w:rsid w:val="00F42935"/>
    <w:rsid w:val="00F43A0B"/>
    <w:rsid w:val="00F47106"/>
    <w:rsid w:val="00F47CC2"/>
    <w:rsid w:val="00F51317"/>
    <w:rsid w:val="00F52DC1"/>
    <w:rsid w:val="00F53164"/>
    <w:rsid w:val="00F56248"/>
    <w:rsid w:val="00F5704C"/>
    <w:rsid w:val="00F6006A"/>
    <w:rsid w:val="00F61AF5"/>
    <w:rsid w:val="00F6230B"/>
    <w:rsid w:val="00F62409"/>
    <w:rsid w:val="00F62ABC"/>
    <w:rsid w:val="00F65762"/>
    <w:rsid w:val="00F66C5C"/>
    <w:rsid w:val="00F67F16"/>
    <w:rsid w:val="00F70089"/>
    <w:rsid w:val="00F703A1"/>
    <w:rsid w:val="00F7048B"/>
    <w:rsid w:val="00F716AF"/>
    <w:rsid w:val="00F71B8D"/>
    <w:rsid w:val="00F7302E"/>
    <w:rsid w:val="00F7327C"/>
    <w:rsid w:val="00F73F22"/>
    <w:rsid w:val="00F7734F"/>
    <w:rsid w:val="00F80A13"/>
    <w:rsid w:val="00F816F5"/>
    <w:rsid w:val="00F83575"/>
    <w:rsid w:val="00F83DD7"/>
    <w:rsid w:val="00F85471"/>
    <w:rsid w:val="00F85974"/>
    <w:rsid w:val="00F86E41"/>
    <w:rsid w:val="00F906C0"/>
    <w:rsid w:val="00F93AD5"/>
    <w:rsid w:val="00F9500B"/>
    <w:rsid w:val="00F965D8"/>
    <w:rsid w:val="00FA0A79"/>
    <w:rsid w:val="00FA0C6B"/>
    <w:rsid w:val="00FA220E"/>
    <w:rsid w:val="00FA3080"/>
    <w:rsid w:val="00FA3592"/>
    <w:rsid w:val="00FA4166"/>
    <w:rsid w:val="00FA498C"/>
    <w:rsid w:val="00FA574D"/>
    <w:rsid w:val="00FA5957"/>
    <w:rsid w:val="00FA5AB2"/>
    <w:rsid w:val="00FA6395"/>
    <w:rsid w:val="00FA70DB"/>
    <w:rsid w:val="00FB2CAE"/>
    <w:rsid w:val="00FB371A"/>
    <w:rsid w:val="00FB3A97"/>
    <w:rsid w:val="00FB3F05"/>
    <w:rsid w:val="00FB46A9"/>
    <w:rsid w:val="00FB48E8"/>
    <w:rsid w:val="00FB6212"/>
    <w:rsid w:val="00FB6A08"/>
    <w:rsid w:val="00FB7E22"/>
    <w:rsid w:val="00FC0C6F"/>
    <w:rsid w:val="00FC20CA"/>
    <w:rsid w:val="00FC275C"/>
    <w:rsid w:val="00FC3638"/>
    <w:rsid w:val="00FC41D1"/>
    <w:rsid w:val="00FC4A56"/>
    <w:rsid w:val="00FC55AF"/>
    <w:rsid w:val="00FC5A14"/>
    <w:rsid w:val="00FC6C33"/>
    <w:rsid w:val="00FC7909"/>
    <w:rsid w:val="00FC7C89"/>
    <w:rsid w:val="00FD0B7A"/>
    <w:rsid w:val="00FD11B4"/>
    <w:rsid w:val="00FD217F"/>
    <w:rsid w:val="00FD284E"/>
    <w:rsid w:val="00FD3032"/>
    <w:rsid w:val="00FD3BD9"/>
    <w:rsid w:val="00FD3C18"/>
    <w:rsid w:val="00FD799E"/>
    <w:rsid w:val="00FE09DC"/>
    <w:rsid w:val="00FE0E81"/>
    <w:rsid w:val="00FE1785"/>
    <w:rsid w:val="00FE1A94"/>
    <w:rsid w:val="00FE36AF"/>
    <w:rsid w:val="00FE42CF"/>
    <w:rsid w:val="00FE460E"/>
    <w:rsid w:val="00FE513B"/>
    <w:rsid w:val="00FE5209"/>
    <w:rsid w:val="00FE5D98"/>
    <w:rsid w:val="00FE6271"/>
    <w:rsid w:val="00FE68CE"/>
    <w:rsid w:val="00FF0A3D"/>
    <w:rsid w:val="00FF0DF3"/>
    <w:rsid w:val="00FF293C"/>
    <w:rsid w:val="00FF2F77"/>
    <w:rsid w:val="00FF367C"/>
    <w:rsid w:val="00FF3F22"/>
    <w:rsid w:val="00FF4590"/>
    <w:rsid w:val="00FF5C92"/>
    <w:rsid w:val="00FF60B4"/>
    <w:rsid w:val="00FF675A"/>
    <w:rsid w:val="00FF7A84"/>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63489">
      <o:colormru v:ext="edit" colors="#8a3685"/>
    </o:shapedefaults>
    <o:shapelayout v:ext="edit">
      <o:idmap v:ext="edit" data="1"/>
    </o:shapelayout>
  </w:shapeDefaults>
  <w:decimalSymbol w:val="."/>
  <w:listSeparator w:val=";"/>
  <w14:docId w14:val="71B3D0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fr-FR" w:eastAsia="fr-FR" w:bidi="ar-SA"/>
      </w:rPr>
    </w:rPrDefault>
    <w:pPrDefault/>
  </w:docDefaults>
  <w:latentStyles w:defLockedState="0" w:defUIPriority="99" w:defSemiHidden="0" w:defUnhideWhenUsed="0" w:defQFormat="0" w:count="376">
    <w:lsdException w:name="Normal" w:uiPriority="0"/>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uiPriority="0" w:qFormat="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uiPriority="0" w:qFormat="1"/>
    <w:lsdException w:name="List Bullet 3" w:uiPriority="0" w:qFormat="1"/>
    <w:lsdException w:name="List Bullet 4" w:semiHidden="1" w:unhideWhenUsed="1"/>
    <w:lsdException w:name="List Bullet 5" w:semiHidden="1" w:unhideWhenUsed="1"/>
    <w:lsdException w:name="List Number 2" w:semiHidden="1" w:uiPriority="0" w:unhideWhenUsed="1"/>
    <w:lsdException w:name="List Number 3" w:semiHidden="1" w:uiPriority="0"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semiHidden="1" w:uiPriority="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semiHidden="1" w:uiPriority="21"/>
    <w:lsdException w:name="Subtle Reference" w:uiPriority="31"/>
    <w:lsdException w:name="Intense Reference" w:semiHidden="1"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nhideWhenUsed/>
    <w:rsid w:val="00820E78"/>
    <w:pPr>
      <w:spacing w:after="200" w:line="276" w:lineRule="auto"/>
    </w:pPr>
    <w:rPr>
      <w:sz w:val="22"/>
      <w:szCs w:val="22"/>
      <w:lang w:eastAsia="en-US"/>
    </w:rPr>
  </w:style>
  <w:style w:type="paragraph" w:styleId="Titre1">
    <w:name w:val="heading 1"/>
    <w:aliases w:val="titre,Chapitre,Chapitre1,Chapitre2,Chapitre3,Chapitre4,Chapitre5,Chapitre6,Chapitre7,Chapitre11,Chapitre21,Chapitre31,Chapitre41,Chapitre51,Chapitre61,Chapitre8,Chapitre9,Chapitre10,Chapitre71,Chapitre81,Chapitre12,Chapitre22,Chapitre32,H1,tdm"/>
    <w:next w:val="Corpsdetexte"/>
    <w:link w:val="Titre1Car"/>
    <w:qFormat/>
    <w:rsid w:val="00C25BD7"/>
    <w:pPr>
      <w:keepNext/>
      <w:keepLines/>
      <w:numPr>
        <w:numId w:val="1"/>
      </w:numPr>
      <w:spacing w:before="240" w:after="120"/>
      <w:ind w:firstLine="0"/>
      <w:outlineLvl w:val="0"/>
    </w:pPr>
    <w:rPr>
      <w:rFonts w:asciiTheme="majorHAnsi" w:eastAsia="MS P????" w:hAnsiTheme="majorHAnsi" w:cstheme="majorHAnsi"/>
      <w:b/>
      <w:bCs/>
      <w:caps/>
      <w:color w:val="AADC14" w:themeColor="text2"/>
      <w:spacing w:val="10"/>
      <w:sz w:val="36"/>
      <w:szCs w:val="36"/>
    </w:rPr>
  </w:style>
  <w:style w:type="paragraph" w:styleId="Titre2">
    <w:name w:val="heading 2"/>
    <w:aliases w:val="sous-chapitre,Sous-Titre,new,titre 2,T2,sous-chapitre1,Tdm2,Sous-chapitre Action,Sous-chn,Titre 2bieau,Titre 2 sous chapitre,titre de pièce,Titre 2 re,Titre 22,Titre a,caractère1,h,sous-ch,altb,OG Heading 2,Niveau 2,Grafcet,§1.1.,H2,sous titre,H"/>
    <w:next w:val="Corpsdetexte"/>
    <w:link w:val="Titre2Car"/>
    <w:qFormat/>
    <w:rsid w:val="00C25BD7"/>
    <w:pPr>
      <w:keepNext/>
      <w:keepLines/>
      <w:numPr>
        <w:ilvl w:val="1"/>
        <w:numId w:val="1"/>
      </w:numPr>
      <w:tabs>
        <w:tab w:val="clear" w:pos="0"/>
        <w:tab w:val="num" w:pos="720"/>
      </w:tabs>
      <w:spacing w:before="240" w:after="120"/>
      <w:ind w:left="720" w:hanging="720"/>
      <w:outlineLvl w:val="1"/>
    </w:pPr>
    <w:rPr>
      <w:rFonts w:asciiTheme="majorHAnsi" w:eastAsia="MS P????" w:hAnsiTheme="majorHAnsi" w:cstheme="majorHAnsi"/>
      <w:b/>
      <w:bCs/>
      <w:color w:val="030F40" w:themeColor="text1"/>
      <w:spacing w:val="10"/>
      <w:sz w:val="32"/>
      <w:szCs w:val="32"/>
    </w:rPr>
  </w:style>
  <w:style w:type="paragraph" w:styleId="Titre3">
    <w:name w:val="heading 3"/>
    <w:aliases w:val="Section,Section1,InterTitre,T3,Section1 Car,1.1.1 Titre 3,section,retrait2,Tdm3,Sect,Titre 3 section,Sous titre de pièce,Titre 3 re,Section 1,enumération a),Titre2,(CTRL 3),Titre pad 3,Titre3,CH-01-01,CH-01-011,CH-01-012,CH-01-013,H3,Heading 3"/>
    <w:next w:val="Corpsdetexte"/>
    <w:link w:val="Titre3Car"/>
    <w:qFormat/>
    <w:rsid w:val="00925379"/>
    <w:pPr>
      <w:keepNext/>
      <w:numPr>
        <w:ilvl w:val="2"/>
        <w:numId w:val="1"/>
      </w:numPr>
      <w:spacing w:before="240" w:after="60"/>
      <w:outlineLvl w:val="2"/>
    </w:pPr>
    <w:rPr>
      <w:rFonts w:asciiTheme="majorHAnsi" w:eastAsia="Times New Roman" w:hAnsiTheme="majorHAnsi" w:cstheme="majorHAnsi"/>
      <w:b/>
      <w:bCs/>
      <w:snapToGrid w:val="0"/>
      <w:color w:val="AADC14" w:themeColor="text2"/>
      <w:spacing w:val="10"/>
      <w:sz w:val="28"/>
      <w:szCs w:val="28"/>
      <w:lang w:eastAsia="en-US"/>
    </w:rPr>
  </w:style>
  <w:style w:type="paragraph" w:styleId="Titre4">
    <w:name w:val="heading 4"/>
    <w:aliases w:val="Salutation,Sous-Section,Sous-Section1,Sous-InterTitre,Tdm4,T4,Titre 4 sous section,Section de pièce,Titre 4 re,Puces,H4,Sous-Sec,Titre4,altv,Niveau  4,Titre 0,sous section,Description prestation,chapitre,Titre 4 Annexes,§1.1.1.1,CHAP4,Heading 4"/>
    <w:next w:val="Corpsdetexte"/>
    <w:link w:val="Titre4Car"/>
    <w:qFormat/>
    <w:rsid w:val="00C25BD7"/>
    <w:pPr>
      <w:keepNext/>
      <w:numPr>
        <w:ilvl w:val="3"/>
        <w:numId w:val="1"/>
      </w:numPr>
      <w:spacing w:before="240" w:after="60"/>
      <w:ind w:left="993" w:hanging="993"/>
      <w:outlineLvl w:val="3"/>
    </w:pPr>
    <w:rPr>
      <w:rFonts w:asciiTheme="majorHAnsi" w:eastAsia="Times New Roman" w:hAnsiTheme="majorHAnsi" w:cstheme="majorHAnsi"/>
      <w:b/>
      <w:bCs/>
      <w:iCs/>
      <w:color w:val="030F40" w:themeColor="text1"/>
      <w:spacing w:val="10"/>
      <w:sz w:val="24"/>
      <w:szCs w:val="24"/>
      <w:lang w:eastAsia="en-US"/>
    </w:rPr>
  </w:style>
  <w:style w:type="paragraph" w:styleId="Titre5">
    <w:name w:val="heading 5"/>
    <w:aliases w:val="Titre 1b,sous section de pièce,police procédure,T5,Annexe,Annexe1,H5,Titre5,altN,article,Titre figure,Titre 1b1,intercalaire,Titre pad 5,Titre 5 Car,Titre 5 A.B.C,Titre 5 Car1,Titre 5 Car Car1,(Shift Ctrl 5),Annexe2,Annexe11,Sommaire,Heading 5"/>
    <w:basedOn w:val="Normal"/>
    <w:next w:val="Corpsdetexte"/>
    <w:unhideWhenUsed/>
    <w:qFormat/>
    <w:rsid w:val="00E709D6"/>
    <w:pPr>
      <w:numPr>
        <w:ilvl w:val="4"/>
        <w:numId w:val="1"/>
      </w:numPr>
      <w:tabs>
        <w:tab w:val="clear" w:pos="0"/>
        <w:tab w:val="num" w:pos="1134"/>
      </w:tabs>
      <w:spacing w:before="240" w:after="60"/>
      <w:ind w:left="1134" w:hanging="1134"/>
      <w:outlineLvl w:val="4"/>
    </w:pPr>
    <w:rPr>
      <w:rFonts w:eastAsia="Times New Roman"/>
      <w:b/>
      <w:bCs/>
      <w:i/>
      <w:iCs/>
      <w:sz w:val="26"/>
      <w:szCs w:val="26"/>
    </w:rPr>
  </w:style>
  <w:style w:type="paragraph" w:styleId="Titre6">
    <w:name w:val="heading 6"/>
    <w:aliases w:val="T6,H6,Do Not Use 6,(Shift Ctrl 6),1,titre1-rap,Heading 6"/>
    <w:basedOn w:val="Normal"/>
    <w:next w:val="Normal"/>
    <w:link w:val="Titre6Car"/>
    <w:unhideWhenUsed/>
    <w:qFormat/>
    <w:rsid w:val="007114CB"/>
    <w:pPr>
      <w:numPr>
        <w:ilvl w:val="5"/>
        <w:numId w:val="1"/>
      </w:numPr>
      <w:spacing w:before="240" w:after="60"/>
      <w:outlineLvl w:val="5"/>
    </w:pPr>
    <w:rPr>
      <w:rFonts w:eastAsia="Times New Roman"/>
      <w:b/>
      <w:bCs/>
    </w:rPr>
  </w:style>
  <w:style w:type="paragraph" w:styleId="Titre7">
    <w:name w:val="heading 7"/>
    <w:aliases w:val="Annexes,Do Not Use 7,figure caption,Heading 7,enumeration tvx"/>
    <w:basedOn w:val="Normal"/>
    <w:next w:val="Normal"/>
    <w:link w:val="Titre7Car"/>
    <w:unhideWhenUsed/>
    <w:qFormat/>
    <w:rsid w:val="007114CB"/>
    <w:pPr>
      <w:numPr>
        <w:ilvl w:val="6"/>
        <w:numId w:val="1"/>
      </w:numPr>
      <w:spacing w:before="240" w:after="60"/>
      <w:outlineLvl w:val="6"/>
    </w:pPr>
    <w:rPr>
      <w:rFonts w:eastAsia="Times New Roman"/>
      <w:sz w:val="24"/>
      <w:szCs w:val="24"/>
    </w:rPr>
  </w:style>
  <w:style w:type="paragraph" w:styleId="Titre8">
    <w:name w:val="heading 8"/>
    <w:aliases w:val="Do Not Use 8,table caption,Synthèse,Heading 8"/>
    <w:basedOn w:val="Normal"/>
    <w:next w:val="Normal"/>
    <w:link w:val="Titre8Car"/>
    <w:unhideWhenUsed/>
    <w:qFormat/>
    <w:rsid w:val="007114CB"/>
    <w:pPr>
      <w:numPr>
        <w:ilvl w:val="7"/>
        <w:numId w:val="1"/>
      </w:numPr>
      <w:spacing w:before="240" w:after="60"/>
      <w:outlineLvl w:val="7"/>
    </w:pPr>
    <w:rPr>
      <w:rFonts w:eastAsia="Times New Roman"/>
      <w:i/>
      <w:iCs/>
      <w:sz w:val="24"/>
      <w:szCs w:val="24"/>
    </w:rPr>
  </w:style>
  <w:style w:type="paragraph" w:styleId="Titre9">
    <w:name w:val="heading 9"/>
    <w:aliases w:val="annexe,Titre 9 annexe,Titre annexe,Titre-romain,Titre 9 - Annexes,Do Not Use 9,Sous Document,Heading 9"/>
    <w:basedOn w:val="Normal"/>
    <w:next w:val="Normal"/>
    <w:link w:val="Titre9Car"/>
    <w:unhideWhenUsed/>
    <w:qFormat/>
    <w:rsid w:val="007114CB"/>
    <w:pPr>
      <w:numPr>
        <w:ilvl w:val="8"/>
        <w:numId w:val="1"/>
      </w:numPr>
      <w:spacing w:before="240" w:after="60"/>
      <w:outlineLvl w:val="8"/>
    </w:pPr>
    <w:rPr>
      <w:rFonts w:ascii="Calibri Light" w:eastAsia="Times New Roman" w:hAnsi="Calibri Light"/>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rsid w:val="00DD201B"/>
    <w:pPr>
      <w:tabs>
        <w:tab w:val="center" w:pos="4536"/>
        <w:tab w:val="right" w:pos="9072"/>
      </w:tabs>
    </w:pPr>
  </w:style>
  <w:style w:type="paragraph" w:styleId="Pieddepage">
    <w:name w:val="footer"/>
    <w:basedOn w:val="Normal"/>
    <w:link w:val="PieddepageCar"/>
    <w:rsid w:val="00EA3AC1"/>
    <w:pPr>
      <w:tabs>
        <w:tab w:val="center" w:pos="4536"/>
        <w:tab w:val="right" w:pos="8505"/>
      </w:tabs>
      <w:spacing w:after="0" w:line="240" w:lineRule="auto"/>
      <w:jc w:val="center"/>
    </w:pPr>
    <w:rPr>
      <w:noProof/>
      <w:color w:val="030F40" w:themeColor="accent1"/>
      <w:lang w:eastAsia="fr-FR"/>
    </w:rPr>
  </w:style>
  <w:style w:type="character" w:customStyle="1" w:styleId="PieddepageCar">
    <w:name w:val="Pied de page Car"/>
    <w:link w:val="Pieddepage"/>
    <w:rsid w:val="00812E0C"/>
    <w:rPr>
      <w:noProof/>
      <w:color w:val="030F40" w:themeColor="accent1"/>
      <w:spacing w:val="4"/>
      <w:sz w:val="22"/>
      <w:szCs w:val="22"/>
    </w:rPr>
  </w:style>
  <w:style w:type="paragraph" w:styleId="Corpsdetexte">
    <w:name w:val="Body Text"/>
    <w:aliases w:val="Corps de texte Car1,Corps de texte Car Car,Corps de texte Car2,Corps de texte Car1 Car,Corps de texte Car2 Car Car,Corps de texte Car1 Car Car Car,Corps de texte Car Car Car Car Car Car,Corps de texte Car Car Car,gl,TIT,base,Text Corpus,T"/>
    <w:link w:val="CorpsdetexteCar"/>
    <w:qFormat/>
    <w:rsid w:val="00820E78"/>
    <w:pPr>
      <w:spacing w:before="60" w:after="60"/>
      <w:jc w:val="both"/>
    </w:pPr>
    <w:rPr>
      <w:rFonts w:asciiTheme="minorHAnsi" w:eastAsia="MS P????" w:hAnsiTheme="minorHAnsi" w:cstheme="minorHAnsi"/>
      <w:szCs w:val="24"/>
      <w:lang w:eastAsia="en-US"/>
    </w:rPr>
  </w:style>
  <w:style w:type="character" w:customStyle="1" w:styleId="CorpsdetexteCar">
    <w:name w:val="Corps de texte Car"/>
    <w:aliases w:val="Corps de texte Car1 Car1,Corps de texte Car Car Car1,Corps de texte Car2 Car,Corps de texte Car1 Car Car,Corps de texte Car2 Car Car Car,Corps de texte Car1 Car Car Car Car,Corps de texte Car Car Car Car Car Car Car,gl Car,TIT Car"/>
    <w:link w:val="Corpsdetexte"/>
    <w:rsid w:val="00820E78"/>
    <w:rPr>
      <w:rFonts w:asciiTheme="minorHAnsi" w:eastAsia="MS P????" w:hAnsiTheme="minorHAnsi" w:cstheme="minorHAnsi"/>
      <w:szCs w:val="24"/>
      <w:lang w:eastAsia="en-US"/>
    </w:rPr>
  </w:style>
  <w:style w:type="paragraph" w:customStyle="1" w:styleId="PieddepagePageA3">
    <w:name w:val="Pied de page Page A3"/>
    <w:basedOn w:val="Pieddepage1"/>
    <w:next w:val="Pieddepage"/>
    <w:rsid w:val="00CC40DC"/>
    <w:pPr>
      <w:ind w:right="18994"/>
    </w:pPr>
  </w:style>
  <w:style w:type="character" w:styleId="Numrodepage">
    <w:name w:val="page number"/>
    <w:unhideWhenUsed/>
    <w:rsid w:val="00ED1628"/>
    <w:rPr>
      <w:sz w:val="12"/>
    </w:rPr>
  </w:style>
  <w:style w:type="paragraph" w:styleId="Listepuces">
    <w:name w:val="List Bullet"/>
    <w:aliases w:val="Liste à puces 1,Liste à puces puces"/>
    <w:basedOn w:val="Normal"/>
    <w:link w:val="ListepucesCar"/>
    <w:qFormat/>
    <w:rsid w:val="0024675A"/>
    <w:pPr>
      <w:numPr>
        <w:numId w:val="14"/>
      </w:numPr>
      <w:spacing w:before="60" w:after="60"/>
      <w:jc w:val="both"/>
    </w:pPr>
    <w:rPr>
      <w:rFonts w:asciiTheme="minorHAnsi" w:hAnsiTheme="minorHAnsi" w:cstheme="minorHAnsi"/>
      <w:sz w:val="20"/>
    </w:rPr>
  </w:style>
  <w:style w:type="paragraph" w:styleId="Listepuces2">
    <w:name w:val="List Bullet 2"/>
    <w:basedOn w:val="Normal"/>
    <w:qFormat/>
    <w:rsid w:val="0024675A"/>
    <w:pPr>
      <w:numPr>
        <w:ilvl w:val="1"/>
        <w:numId w:val="14"/>
      </w:numPr>
      <w:spacing w:before="60" w:after="60"/>
      <w:jc w:val="both"/>
    </w:pPr>
    <w:rPr>
      <w:rFonts w:asciiTheme="minorHAnsi" w:hAnsiTheme="minorHAnsi" w:cstheme="minorHAnsi"/>
      <w:sz w:val="20"/>
    </w:rPr>
  </w:style>
  <w:style w:type="paragraph" w:styleId="Listepuces3">
    <w:name w:val="List Bullet 3"/>
    <w:basedOn w:val="Normal"/>
    <w:qFormat/>
    <w:rsid w:val="00AB01D8"/>
    <w:pPr>
      <w:numPr>
        <w:ilvl w:val="2"/>
        <w:numId w:val="14"/>
      </w:numPr>
      <w:spacing w:before="60" w:after="60"/>
      <w:jc w:val="both"/>
    </w:pPr>
    <w:rPr>
      <w:rFonts w:asciiTheme="minorHAnsi" w:hAnsiTheme="minorHAnsi" w:cstheme="minorHAnsi"/>
      <w:sz w:val="20"/>
    </w:rPr>
  </w:style>
  <w:style w:type="paragraph" w:customStyle="1" w:styleId="CoverIntituleMission">
    <w:name w:val="Cover Intitule Mission"/>
    <w:basedOn w:val="Normal"/>
    <w:rsid w:val="003C61C6"/>
    <w:pPr>
      <w:spacing w:before="120" w:after="120" w:line="192" w:lineRule="auto"/>
      <w:ind w:left="567"/>
    </w:pPr>
    <w:rPr>
      <w:rFonts w:asciiTheme="majorHAnsi" w:eastAsia="MS P????" w:hAnsiTheme="majorHAnsi" w:cstheme="majorHAnsi"/>
      <w:noProof/>
      <w:color w:val="FFFFFF" w:themeColor="background1"/>
      <w:sz w:val="40"/>
      <w:szCs w:val="40"/>
      <w:lang w:eastAsia="fr-FR"/>
    </w:rPr>
  </w:style>
  <w:style w:type="paragraph" w:customStyle="1" w:styleId="CoverTitre">
    <w:name w:val="Cover Titre"/>
    <w:basedOn w:val="Normal"/>
    <w:rsid w:val="007A73C4"/>
    <w:pPr>
      <w:spacing w:after="180" w:line="240" w:lineRule="auto"/>
      <w:ind w:left="567"/>
    </w:pPr>
    <w:rPr>
      <w:rFonts w:asciiTheme="majorHAnsi" w:eastAsia="MS P????" w:hAnsiTheme="majorHAnsi" w:cstheme="majorHAnsi"/>
      <w:b/>
      <w:color w:val="AADC14" w:themeColor="accent2"/>
      <w:sz w:val="40"/>
      <w:szCs w:val="44"/>
      <w:lang w:eastAsia="fr-FR"/>
    </w:rPr>
  </w:style>
  <w:style w:type="paragraph" w:customStyle="1" w:styleId="CoverEntitNomFonc">
    <w:name w:val="Cover Entité Nom Foncé"/>
    <w:basedOn w:val="Normal"/>
    <w:rsid w:val="001D10E4"/>
    <w:pPr>
      <w:spacing w:after="0" w:line="240" w:lineRule="auto"/>
    </w:pPr>
    <w:rPr>
      <w:rFonts w:asciiTheme="majorHAnsi" w:hAnsiTheme="majorHAnsi" w:cstheme="minorHAnsi"/>
      <w:color w:val="030F40" w:themeColor="accent1"/>
      <w:sz w:val="20"/>
    </w:rPr>
  </w:style>
  <w:style w:type="paragraph" w:customStyle="1" w:styleId="CoverEntitAdresse">
    <w:name w:val="Cover Entité Adresse"/>
    <w:basedOn w:val="CoverEntitNom"/>
    <w:rsid w:val="008D17B2"/>
    <w:rPr>
      <w:color w:val="FFFFFF" w:themeColor="background1"/>
    </w:rPr>
  </w:style>
  <w:style w:type="paragraph" w:customStyle="1" w:styleId="CoverMois">
    <w:name w:val="Cover Mois"/>
    <w:basedOn w:val="Normal"/>
    <w:qFormat/>
    <w:rsid w:val="00EC6FD3"/>
    <w:pPr>
      <w:spacing w:before="100" w:beforeAutospacing="1" w:after="0" w:line="240" w:lineRule="auto"/>
      <w:contextualSpacing/>
      <w:jc w:val="right"/>
    </w:pPr>
    <w:rPr>
      <w:rFonts w:asciiTheme="majorHAnsi" w:eastAsia="MS PGothic" w:hAnsiTheme="majorHAnsi" w:cstheme="majorHAnsi"/>
      <w:b/>
      <w:noProof/>
      <w:color w:val="030F40" w:themeColor="accent1"/>
      <w:sz w:val="88"/>
      <w:szCs w:val="88"/>
      <w:lang w:eastAsia="fr-FR"/>
    </w:rPr>
  </w:style>
  <w:style w:type="paragraph" w:customStyle="1" w:styleId="Neutral">
    <w:name w:val="Neutral"/>
    <w:unhideWhenUsed/>
    <w:rsid w:val="00244F7F"/>
    <w:rPr>
      <w:rFonts w:ascii="Arial" w:eastAsia="MS P????" w:hAnsi="Arial" w:cs="Arial"/>
      <w:szCs w:val="24"/>
    </w:rPr>
  </w:style>
  <w:style w:type="paragraph" w:customStyle="1" w:styleId="PdG2Titre">
    <w:name w:val="PdG2 Titre"/>
    <w:basedOn w:val="Normal"/>
    <w:rsid w:val="00D10343"/>
    <w:pPr>
      <w:spacing w:before="3120" w:after="0" w:line="240" w:lineRule="auto"/>
    </w:pPr>
    <w:rPr>
      <w:rFonts w:asciiTheme="majorHAnsi" w:eastAsia="MS P????" w:hAnsiTheme="majorHAnsi" w:cstheme="majorHAnsi"/>
      <w:bCs/>
      <w:noProof/>
      <w:color w:val="030F40" w:themeColor="accent1"/>
      <w:sz w:val="60"/>
      <w:szCs w:val="60"/>
      <w:lang w:eastAsia="fr-FR"/>
    </w:rPr>
  </w:style>
  <w:style w:type="paragraph" w:styleId="TM3">
    <w:name w:val="toc 3"/>
    <w:basedOn w:val="Normal"/>
    <w:next w:val="Normal"/>
    <w:autoRedefine/>
    <w:uiPriority w:val="39"/>
    <w:rsid w:val="00B10AFE"/>
    <w:pPr>
      <w:tabs>
        <w:tab w:val="left" w:pos="1985"/>
        <w:tab w:val="right" w:leader="dot" w:pos="9923"/>
      </w:tabs>
      <w:spacing w:before="90" w:after="90"/>
      <w:ind w:left="1134"/>
    </w:pPr>
    <w:rPr>
      <w:rFonts w:asciiTheme="minorHAnsi" w:hAnsiTheme="minorHAnsi" w:cstheme="minorHAnsi"/>
      <w:b/>
      <w:noProof/>
      <w:sz w:val="20"/>
      <w:szCs w:val="20"/>
    </w:rPr>
  </w:style>
  <w:style w:type="paragraph" w:customStyle="1" w:styleId="TablesTitre">
    <w:name w:val="Tables Titre"/>
    <w:basedOn w:val="Normal"/>
    <w:rsid w:val="008655DB"/>
    <w:pPr>
      <w:spacing w:before="360" w:after="240" w:line="240" w:lineRule="auto"/>
    </w:pPr>
    <w:rPr>
      <w:rFonts w:asciiTheme="majorHAnsi" w:eastAsia="MS P????" w:hAnsiTheme="majorHAnsi" w:cstheme="majorHAnsi"/>
      <w:color w:val="030F40" w:themeColor="accent1"/>
      <w:sz w:val="48"/>
      <w:szCs w:val="48"/>
    </w:rPr>
  </w:style>
  <w:style w:type="paragraph" w:styleId="TM1">
    <w:name w:val="toc 1"/>
    <w:basedOn w:val="Normal"/>
    <w:next w:val="Normal"/>
    <w:autoRedefine/>
    <w:uiPriority w:val="39"/>
    <w:rsid w:val="00F6230B"/>
    <w:pPr>
      <w:tabs>
        <w:tab w:val="left" w:leader="dot" w:pos="567"/>
        <w:tab w:val="right" w:leader="dot" w:pos="9923"/>
      </w:tabs>
      <w:spacing w:before="200" w:after="0"/>
    </w:pPr>
    <w:rPr>
      <w:rFonts w:asciiTheme="minorHAnsi" w:eastAsia="MS P????" w:hAnsiTheme="minorHAnsi" w:cstheme="minorHAnsi"/>
      <w:b/>
      <w:noProof/>
      <w:color w:val="030F40" w:themeColor="accent1"/>
      <w:sz w:val="28"/>
      <w:szCs w:val="48"/>
    </w:rPr>
  </w:style>
  <w:style w:type="paragraph" w:styleId="TM2">
    <w:name w:val="toc 2"/>
    <w:basedOn w:val="Normal"/>
    <w:next w:val="Normal"/>
    <w:autoRedefine/>
    <w:uiPriority w:val="39"/>
    <w:rsid w:val="00F6230B"/>
    <w:pPr>
      <w:tabs>
        <w:tab w:val="left" w:pos="1134"/>
        <w:tab w:val="right" w:leader="dot" w:pos="9923"/>
      </w:tabs>
      <w:spacing w:before="120" w:after="120"/>
      <w:ind w:left="567"/>
    </w:pPr>
    <w:rPr>
      <w:rFonts w:asciiTheme="minorHAnsi" w:hAnsiTheme="minorHAnsi" w:cstheme="minorHAnsi"/>
      <w:b/>
      <w:noProof/>
      <w:sz w:val="24"/>
    </w:rPr>
  </w:style>
  <w:style w:type="paragraph" w:styleId="Lgende">
    <w:name w:val="caption"/>
    <w:aliases w:val="Légende Car Car Car,Légende Car Car Car Car Car Car,Légende Car Car Car Car,Légende Car Car,Légende Car,Légende Car Car Car Car Car,Légende re,Légende Car1 Car,Légende1,Légende Car2 Car,Légende Car3,Légende Car1 Car Car Car,tableau,légende"/>
    <w:basedOn w:val="Normal"/>
    <w:next w:val="Normal"/>
    <w:link w:val="LgendeCar1"/>
    <w:qFormat/>
    <w:rsid w:val="006A5918"/>
    <w:pPr>
      <w:keepNext/>
      <w:spacing w:line="240" w:lineRule="auto"/>
      <w:jc w:val="center"/>
    </w:pPr>
    <w:rPr>
      <w:rFonts w:asciiTheme="minorHAnsi" w:eastAsia="MS P????" w:hAnsiTheme="minorHAnsi" w:cstheme="minorHAnsi"/>
      <w:b/>
      <w:bCs/>
      <w:color w:val="030F40" w:themeColor="accent1"/>
      <w:sz w:val="18"/>
      <w:szCs w:val="18"/>
      <w:lang w:eastAsia="fr-FR"/>
    </w:rPr>
  </w:style>
  <w:style w:type="paragraph" w:customStyle="1" w:styleId="Image">
    <w:name w:val="Image"/>
    <w:basedOn w:val="Normal"/>
    <w:next w:val="Lgende"/>
    <w:qFormat/>
    <w:rsid w:val="001F2598"/>
    <w:pPr>
      <w:keepNext/>
      <w:spacing w:before="360" w:after="60" w:line="240" w:lineRule="auto"/>
      <w:jc w:val="center"/>
    </w:pPr>
    <w:rPr>
      <w:rFonts w:ascii="Verdana" w:hAnsi="Verdana"/>
      <w:noProof/>
      <w:lang w:val="en-GB" w:eastAsia="fr-FR"/>
    </w:rPr>
  </w:style>
  <w:style w:type="paragraph" w:styleId="Tabledesillustrations">
    <w:name w:val="table of figures"/>
    <w:basedOn w:val="Normal"/>
    <w:next w:val="Normal"/>
    <w:autoRedefine/>
    <w:uiPriority w:val="99"/>
    <w:rsid w:val="00811229"/>
    <w:pPr>
      <w:tabs>
        <w:tab w:val="right" w:leader="dot" w:pos="8460"/>
      </w:tabs>
      <w:spacing w:before="60" w:after="0" w:line="240" w:lineRule="auto"/>
      <w:ind w:left="403" w:hanging="403"/>
    </w:pPr>
    <w:rPr>
      <w:rFonts w:asciiTheme="minorHAnsi" w:eastAsia="MS P????" w:hAnsiTheme="minorHAnsi" w:cstheme="minorHAnsi"/>
      <w:noProof/>
      <w:sz w:val="16"/>
      <w:szCs w:val="20"/>
      <w:lang w:eastAsia="fr-FR"/>
    </w:rPr>
  </w:style>
  <w:style w:type="table" w:styleId="Grilledutableau">
    <w:name w:val="Table Grid"/>
    <w:basedOn w:val="TableauNormal"/>
    <w:uiPriority w:val="59"/>
    <w:rsid w:val="00535C54"/>
    <w:pPr>
      <w:tabs>
        <w:tab w:val="left" w:pos="851"/>
      </w:tabs>
      <w:spacing w:after="120"/>
      <w:ind w:left="340" w:right="340"/>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VerifDocTblCorps">
    <w:name w:val="VerifDoc_Tbl_Corps"/>
    <w:basedOn w:val="Normal"/>
    <w:rsid w:val="00576151"/>
    <w:pPr>
      <w:tabs>
        <w:tab w:val="left" w:pos="851"/>
      </w:tabs>
      <w:spacing w:after="0"/>
      <w:ind w:left="-90" w:right="-118"/>
      <w:jc w:val="center"/>
    </w:pPr>
    <w:rPr>
      <w:rFonts w:ascii="Verdana" w:eastAsia="Times New Roman" w:hAnsi="Verdana"/>
      <w:b/>
      <w:bCs/>
      <w:sz w:val="16"/>
      <w:szCs w:val="16"/>
    </w:rPr>
  </w:style>
  <w:style w:type="paragraph" w:customStyle="1" w:styleId="VerifDocTblCorps2">
    <w:name w:val="VerifDoc_Tbl_Corps2"/>
    <w:basedOn w:val="Normal"/>
    <w:rsid w:val="00663985"/>
    <w:pPr>
      <w:tabs>
        <w:tab w:val="left" w:pos="851"/>
      </w:tabs>
      <w:spacing w:after="0"/>
      <w:ind w:left="84" w:right="21"/>
      <w:jc w:val="center"/>
    </w:pPr>
    <w:rPr>
      <w:rFonts w:ascii="Verdana" w:eastAsia="Times New Roman" w:hAnsi="Verdana" w:cs="Arial"/>
      <w:sz w:val="20"/>
    </w:rPr>
  </w:style>
  <w:style w:type="paragraph" w:customStyle="1" w:styleId="VerifDocIntituleDoc">
    <w:name w:val="VerifDoc_IntituleDoc"/>
    <w:basedOn w:val="Normal"/>
    <w:rsid w:val="009606BB"/>
    <w:pPr>
      <w:pBdr>
        <w:top w:val="single" w:sz="4" w:space="1" w:color="auto"/>
        <w:left w:val="single" w:sz="4" w:space="4" w:color="auto"/>
        <w:bottom w:val="single" w:sz="4" w:space="1" w:color="auto"/>
        <w:right w:val="single" w:sz="4" w:space="4" w:color="auto"/>
      </w:pBdr>
      <w:spacing w:before="360" w:after="360"/>
      <w:ind w:left="2795" w:hanging="2466"/>
    </w:pPr>
    <w:rPr>
      <w:rFonts w:ascii="Verdana" w:hAnsi="Verdana"/>
      <w:b/>
      <w:bCs/>
      <w:sz w:val="18"/>
      <w:szCs w:val="18"/>
    </w:rPr>
  </w:style>
  <w:style w:type="paragraph" w:customStyle="1" w:styleId="VerifDocNumProjet">
    <w:name w:val="VerifDoc_NumProjet"/>
    <w:basedOn w:val="Normal"/>
    <w:rsid w:val="001254B0"/>
    <w:pPr>
      <w:spacing w:before="840"/>
    </w:pPr>
    <w:rPr>
      <w:rFonts w:ascii="Verdana" w:hAnsi="Verdana"/>
      <w:b/>
      <w:bCs/>
      <w:sz w:val="18"/>
      <w:szCs w:val="18"/>
    </w:rPr>
  </w:style>
  <w:style w:type="paragraph" w:customStyle="1" w:styleId="VerifDocIntituleProjet">
    <w:name w:val="VerifDoc_IntituleProjet"/>
    <w:basedOn w:val="Normal"/>
    <w:rsid w:val="001254B0"/>
    <w:rPr>
      <w:rFonts w:ascii="Verdana" w:hAnsi="Verdana"/>
      <w:b/>
      <w:bCs/>
      <w:sz w:val="18"/>
      <w:szCs w:val="18"/>
    </w:rPr>
  </w:style>
  <w:style w:type="paragraph" w:customStyle="1" w:styleId="VerifDocCorpsVersion">
    <w:name w:val="VerifDoc_Corps_Version"/>
    <w:basedOn w:val="Normal"/>
    <w:rsid w:val="00B21613"/>
    <w:pPr>
      <w:tabs>
        <w:tab w:val="left" w:pos="851"/>
      </w:tabs>
      <w:spacing w:after="0" w:line="240" w:lineRule="auto"/>
      <w:ind w:left="57" w:right="340"/>
      <w:jc w:val="both"/>
    </w:pPr>
    <w:rPr>
      <w:rFonts w:ascii="Verdana" w:eastAsia="Times New Roman" w:hAnsi="Verdana"/>
      <w:b/>
      <w:sz w:val="18"/>
    </w:rPr>
  </w:style>
  <w:style w:type="paragraph" w:customStyle="1" w:styleId="VerifDocCorps">
    <w:name w:val="VerifDoc_Corps"/>
    <w:basedOn w:val="VerifDocCorpsVersion"/>
    <w:rsid w:val="00B97599"/>
    <w:pPr>
      <w:ind w:left="0"/>
    </w:pPr>
    <w:rPr>
      <w:b w:val="0"/>
    </w:rPr>
  </w:style>
  <w:style w:type="paragraph" w:customStyle="1" w:styleId="EnTeteTitre">
    <w:name w:val="EnTete_Titre"/>
    <w:rsid w:val="00FD3032"/>
    <w:pPr>
      <w:jc w:val="both"/>
    </w:pPr>
    <w:rPr>
      <w:rFonts w:asciiTheme="majorHAnsi" w:eastAsia="MS P????" w:hAnsiTheme="majorHAnsi" w:cstheme="majorHAnsi"/>
      <w:b/>
      <w:bCs/>
      <w:noProof/>
      <w:color w:val="030F40" w:themeColor="accent1"/>
      <w:spacing w:val="4"/>
      <w:sz w:val="28"/>
      <w:szCs w:val="36"/>
    </w:rPr>
  </w:style>
  <w:style w:type="paragraph" w:customStyle="1" w:styleId="ANoterCorps">
    <w:name w:val="ANoter_Corps"/>
    <w:basedOn w:val="Normal"/>
    <w:qFormat/>
    <w:rsid w:val="00AE774F"/>
    <w:pPr>
      <w:keepNext/>
      <w:keepLines/>
      <w:spacing w:before="40" w:after="40" w:line="280" w:lineRule="atLeast"/>
      <w:contextualSpacing/>
      <w:jc w:val="both"/>
    </w:pPr>
    <w:rPr>
      <w:rFonts w:asciiTheme="minorHAnsi" w:eastAsia="Times New Roman" w:hAnsiTheme="minorHAnsi" w:cstheme="minorHAnsi"/>
      <w:i/>
      <w:iCs/>
      <w:color w:val="030F40" w:themeColor="accent1"/>
      <w:sz w:val="18"/>
      <w:szCs w:val="18"/>
      <w:lang w:eastAsia="fr-FR"/>
    </w:rPr>
  </w:style>
  <w:style w:type="paragraph" w:customStyle="1" w:styleId="DescPosteOccupe">
    <w:name w:val="DescPoste_Occupe"/>
    <w:basedOn w:val="Normal"/>
    <w:rsid w:val="00F51317"/>
    <w:pPr>
      <w:keepNext/>
      <w:spacing w:after="0" w:line="240" w:lineRule="auto"/>
    </w:pPr>
    <w:rPr>
      <w:rFonts w:ascii="Verdana" w:eastAsia="MS P????" w:hAnsi="Verdana"/>
      <w:b/>
      <w:color w:val="030F40" w:themeColor="accent1"/>
      <w:sz w:val="24"/>
      <w:szCs w:val="24"/>
      <w:lang w:eastAsia="fr-FR"/>
    </w:rPr>
  </w:style>
  <w:style w:type="paragraph" w:customStyle="1" w:styleId="DescPosteNomPrenom">
    <w:name w:val="DescPoste_NomPrenom"/>
    <w:basedOn w:val="Normal"/>
    <w:rsid w:val="00204FCA"/>
    <w:pPr>
      <w:keepNext/>
      <w:spacing w:after="0" w:line="240" w:lineRule="auto"/>
    </w:pPr>
    <w:rPr>
      <w:rFonts w:ascii="Verdana" w:eastAsia="MS P????" w:hAnsi="Verdana"/>
      <w:b/>
      <w:sz w:val="24"/>
      <w:szCs w:val="24"/>
      <w:lang w:eastAsia="fr-FR"/>
    </w:rPr>
  </w:style>
  <w:style w:type="paragraph" w:customStyle="1" w:styleId="DescPosteMission">
    <w:name w:val="DescPoste_Mission"/>
    <w:basedOn w:val="Normal"/>
    <w:rsid w:val="00F51317"/>
    <w:pPr>
      <w:keepNext/>
      <w:spacing w:after="120" w:line="240" w:lineRule="auto"/>
    </w:pPr>
    <w:rPr>
      <w:rFonts w:ascii="Verdana" w:eastAsia="MS P????" w:hAnsi="Verdana"/>
      <w:color w:val="030F40" w:themeColor="accent1"/>
      <w:sz w:val="24"/>
      <w:szCs w:val="24"/>
      <w:lang w:eastAsia="fr-FR"/>
    </w:rPr>
  </w:style>
  <w:style w:type="paragraph" w:customStyle="1" w:styleId="DescPosteListe">
    <w:name w:val="DescPoste_Liste"/>
    <w:basedOn w:val="Normal"/>
    <w:qFormat/>
    <w:rsid w:val="00E319EF"/>
    <w:pPr>
      <w:numPr>
        <w:numId w:val="3"/>
      </w:numPr>
      <w:spacing w:after="120" w:line="240" w:lineRule="auto"/>
      <w:jc w:val="both"/>
    </w:pPr>
    <w:rPr>
      <w:rFonts w:ascii="Verdana" w:eastAsia="MS P????" w:hAnsi="Verdana"/>
      <w:sz w:val="20"/>
      <w:szCs w:val="24"/>
      <w:lang w:eastAsia="fr-FR"/>
    </w:rPr>
  </w:style>
  <w:style w:type="paragraph" w:customStyle="1" w:styleId="DescPosteMotCle">
    <w:name w:val="DescPoste_MotCle"/>
    <w:basedOn w:val="Normal"/>
    <w:rsid w:val="00204FCA"/>
    <w:pPr>
      <w:keepNext/>
      <w:spacing w:after="0" w:line="240" w:lineRule="auto"/>
    </w:pPr>
    <w:rPr>
      <w:rFonts w:ascii="Verdana" w:eastAsia="MS P????" w:hAnsi="Verdana"/>
      <w:b/>
      <w:sz w:val="24"/>
      <w:szCs w:val="24"/>
      <w:lang w:eastAsia="fr-FR"/>
    </w:rPr>
  </w:style>
  <w:style w:type="paragraph" w:customStyle="1" w:styleId="DescPosteSousMotCle">
    <w:name w:val="DescPoste_SousMotCle"/>
    <w:basedOn w:val="Normal"/>
    <w:rsid w:val="00204FCA"/>
    <w:pPr>
      <w:keepNext/>
      <w:spacing w:after="0" w:line="240" w:lineRule="auto"/>
    </w:pPr>
    <w:rPr>
      <w:rFonts w:ascii="Verdana" w:eastAsia="MS P????" w:hAnsi="Verdana"/>
      <w:sz w:val="20"/>
      <w:szCs w:val="24"/>
      <w:lang w:eastAsia="fr-FR"/>
    </w:rPr>
  </w:style>
  <w:style w:type="paragraph" w:customStyle="1" w:styleId="ANoterTitre">
    <w:name w:val="ANoter_Titre"/>
    <w:basedOn w:val="Normal"/>
    <w:qFormat/>
    <w:rsid w:val="00280CB5"/>
    <w:pPr>
      <w:keepNext/>
      <w:spacing w:before="360" w:after="0" w:line="240" w:lineRule="auto"/>
      <w:ind w:left="851"/>
      <w:jc w:val="both"/>
    </w:pPr>
    <w:rPr>
      <w:rFonts w:asciiTheme="majorHAnsi" w:eastAsia="Times New Roman" w:hAnsiTheme="majorHAnsi" w:cstheme="majorHAnsi"/>
      <w:b/>
      <w:noProof/>
      <w:color w:val="AADC14" w:themeColor="text2"/>
      <w:lang w:eastAsia="fr-FR"/>
    </w:rPr>
  </w:style>
  <w:style w:type="paragraph" w:customStyle="1" w:styleId="TableauTitre">
    <w:name w:val="Tableau_Titre"/>
    <w:rsid w:val="00202F4E"/>
    <w:pPr>
      <w:keepNext/>
      <w:pBdr>
        <w:bottom w:val="single" w:sz="8" w:space="1" w:color="030F40" w:themeColor="accent1"/>
      </w:pBdr>
      <w:ind w:firstLine="142"/>
    </w:pPr>
    <w:rPr>
      <w:rFonts w:asciiTheme="minorHAnsi" w:eastAsia="Times New Roman" w:hAnsiTheme="minorHAnsi" w:cstheme="minorHAnsi"/>
      <w:b/>
      <w:szCs w:val="24"/>
    </w:rPr>
  </w:style>
  <w:style w:type="paragraph" w:customStyle="1" w:styleId="ARetenirCorps">
    <w:name w:val="ARetenir_Corps"/>
    <w:basedOn w:val="ANoterCorps"/>
    <w:rsid w:val="00AE774F"/>
    <w:pPr>
      <w:spacing w:before="0" w:after="0"/>
    </w:pPr>
  </w:style>
  <w:style w:type="paragraph" w:customStyle="1" w:styleId="ARetenirTitre">
    <w:name w:val="ARetenir_Titre"/>
    <w:rsid w:val="00280CB5"/>
    <w:pPr>
      <w:spacing w:before="360"/>
      <w:ind w:left="709"/>
    </w:pPr>
    <w:rPr>
      <w:rFonts w:asciiTheme="minorHAnsi" w:eastAsia="Times New Roman" w:hAnsiTheme="minorHAnsi" w:cstheme="minorHAnsi"/>
      <w:b/>
      <w:noProof/>
      <w:color w:val="AADC14" w:themeColor="text2"/>
      <w:sz w:val="22"/>
      <w:szCs w:val="22"/>
    </w:rPr>
  </w:style>
  <w:style w:type="paragraph" w:customStyle="1" w:styleId="AVoirTitre">
    <w:name w:val="AVoir_Titre"/>
    <w:rsid w:val="00280CB5"/>
    <w:pPr>
      <w:spacing w:before="420" w:after="180"/>
      <w:ind w:left="851"/>
    </w:pPr>
    <w:rPr>
      <w:rFonts w:asciiTheme="majorHAnsi" w:eastAsia="Times New Roman" w:hAnsiTheme="majorHAnsi" w:cstheme="majorHAnsi"/>
      <w:b/>
      <w:bCs/>
      <w:noProof/>
      <w:color w:val="AADC14" w:themeColor="text2"/>
      <w:sz w:val="22"/>
      <w:szCs w:val="22"/>
    </w:rPr>
  </w:style>
  <w:style w:type="paragraph" w:customStyle="1" w:styleId="DescPosteImage">
    <w:name w:val="DescPoste_Image"/>
    <w:basedOn w:val="Image"/>
    <w:rsid w:val="0012395A"/>
    <w:pPr>
      <w:spacing w:before="0" w:after="0"/>
    </w:pPr>
  </w:style>
  <w:style w:type="paragraph" w:customStyle="1" w:styleId="CitationTitre">
    <w:name w:val="Citation_Titre"/>
    <w:basedOn w:val="Normal"/>
    <w:rsid w:val="007212F9"/>
    <w:pPr>
      <w:keepNext/>
      <w:pBdr>
        <w:bottom w:val="single" w:sz="12" w:space="1" w:color="030F40" w:themeColor="accent1"/>
      </w:pBdr>
    </w:pPr>
    <w:rPr>
      <w:rFonts w:asciiTheme="majorHAnsi" w:eastAsia="Times New Roman" w:hAnsiTheme="majorHAnsi" w:cstheme="majorHAnsi"/>
      <w:color w:val="030F40" w:themeColor="accent1"/>
      <w:szCs w:val="24"/>
    </w:rPr>
  </w:style>
  <w:style w:type="paragraph" w:customStyle="1" w:styleId="CitationCorps">
    <w:name w:val="Citation_Corps"/>
    <w:rsid w:val="0084656F"/>
    <w:pPr>
      <w:spacing w:after="160"/>
      <w:contextualSpacing/>
      <w:jc w:val="both"/>
    </w:pPr>
    <w:rPr>
      <w:rFonts w:ascii="Verdana" w:eastAsia="Times New Roman" w:hAnsi="Verdana"/>
      <w:i/>
      <w:iCs/>
      <w:sz w:val="18"/>
      <w:lang w:val="en-US"/>
    </w:rPr>
  </w:style>
  <w:style w:type="paragraph" w:styleId="Listenumros">
    <w:name w:val="List Number"/>
    <w:basedOn w:val="Normal"/>
    <w:rsid w:val="00E60CD7"/>
    <w:pPr>
      <w:numPr>
        <w:numId w:val="4"/>
      </w:numPr>
      <w:spacing w:before="60" w:after="60"/>
      <w:contextualSpacing/>
      <w:jc w:val="both"/>
    </w:pPr>
    <w:rPr>
      <w:rFonts w:asciiTheme="minorHAnsi" w:eastAsia="Times New Roman" w:hAnsiTheme="minorHAnsi" w:cstheme="minorHAnsi"/>
      <w:sz w:val="20"/>
      <w:szCs w:val="20"/>
      <w:lang w:eastAsia="fr-FR"/>
    </w:rPr>
  </w:style>
  <w:style w:type="paragraph" w:styleId="Listenumros2">
    <w:name w:val="List Number 2"/>
    <w:basedOn w:val="Normal"/>
    <w:rsid w:val="00E60CD7"/>
    <w:pPr>
      <w:numPr>
        <w:ilvl w:val="1"/>
        <w:numId w:val="4"/>
      </w:numPr>
      <w:spacing w:before="60" w:after="60"/>
      <w:jc w:val="both"/>
    </w:pPr>
    <w:rPr>
      <w:rFonts w:asciiTheme="minorHAnsi" w:eastAsia="Times New Roman" w:hAnsiTheme="minorHAnsi" w:cstheme="minorHAnsi"/>
      <w:sz w:val="20"/>
      <w:szCs w:val="20"/>
      <w:lang w:eastAsia="fr-FR"/>
    </w:rPr>
  </w:style>
  <w:style w:type="paragraph" w:styleId="Listenumros3">
    <w:name w:val="List Number 3"/>
    <w:basedOn w:val="Normal"/>
    <w:rsid w:val="00E60CD7"/>
    <w:pPr>
      <w:numPr>
        <w:ilvl w:val="2"/>
        <w:numId w:val="4"/>
      </w:numPr>
      <w:spacing w:before="60" w:after="60"/>
      <w:jc w:val="both"/>
    </w:pPr>
    <w:rPr>
      <w:rFonts w:asciiTheme="minorHAnsi" w:eastAsia="Times New Roman" w:hAnsiTheme="minorHAnsi" w:cstheme="minorHAnsi"/>
      <w:sz w:val="20"/>
      <w:szCs w:val="20"/>
      <w:lang w:eastAsia="fr-FR"/>
    </w:rPr>
  </w:style>
  <w:style w:type="paragraph" w:customStyle="1" w:styleId="miniLigne">
    <w:name w:val="miniLigne"/>
    <w:basedOn w:val="Normal"/>
    <w:semiHidden/>
    <w:unhideWhenUsed/>
    <w:rsid w:val="00DD201B"/>
    <w:pPr>
      <w:spacing w:after="0" w:line="240" w:lineRule="auto"/>
      <w:jc w:val="both"/>
    </w:pPr>
    <w:rPr>
      <w:rFonts w:ascii="Verdana" w:eastAsia="Times New Roman" w:hAnsi="Verdana"/>
      <w:snapToGrid w:val="0"/>
      <w:sz w:val="6"/>
      <w:szCs w:val="6"/>
      <w:lang w:eastAsia="fr-FR"/>
    </w:rPr>
  </w:style>
  <w:style w:type="paragraph" w:customStyle="1" w:styleId="NeutralKeepTogether">
    <w:name w:val="Neutral_KeepTogether"/>
    <w:basedOn w:val="Neutral"/>
    <w:unhideWhenUsed/>
    <w:rsid w:val="0027604C"/>
    <w:pPr>
      <w:keepNext/>
    </w:pPr>
  </w:style>
  <w:style w:type="paragraph" w:customStyle="1" w:styleId="DefinitionTitre">
    <w:name w:val="Definition_Titre"/>
    <w:basedOn w:val="Normal"/>
    <w:rsid w:val="00EE1532"/>
    <w:pPr>
      <w:keepNext/>
      <w:spacing w:after="0" w:line="240" w:lineRule="auto"/>
      <w:jc w:val="both"/>
    </w:pPr>
    <w:rPr>
      <w:rFonts w:asciiTheme="minorHAnsi" w:eastAsia="Times New Roman" w:hAnsiTheme="minorHAnsi" w:cstheme="minorHAnsi"/>
      <w:b/>
      <w:color w:val="030F40" w:themeColor="accent1"/>
      <w:sz w:val="16"/>
      <w:szCs w:val="16"/>
      <w:lang w:eastAsia="fr-FR"/>
    </w:rPr>
  </w:style>
  <w:style w:type="paragraph" w:customStyle="1" w:styleId="DefinitionCorps">
    <w:name w:val="Definition_Corps"/>
    <w:basedOn w:val="Normal"/>
    <w:rsid w:val="00DD201B"/>
    <w:pPr>
      <w:spacing w:before="120" w:after="120" w:line="240" w:lineRule="auto"/>
      <w:jc w:val="both"/>
    </w:pPr>
    <w:rPr>
      <w:rFonts w:ascii="Verdana" w:eastAsia="Times New Roman" w:hAnsi="Verdana"/>
      <w:bCs/>
      <w:iCs/>
      <w:sz w:val="16"/>
      <w:szCs w:val="16"/>
      <w:lang w:eastAsia="fr-FR"/>
    </w:rPr>
  </w:style>
  <w:style w:type="paragraph" w:customStyle="1" w:styleId="TableauCouleurAlternative">
    <w:name w:val="Tableau_CouleurAlternative"/>
    <w:basedOn w:val="Normal"/>
    <w:rsid w:val="008071B7"/>
    <w:pPr>
      <w:keepNext/>
      <w:spacing w:before="60" w:after="60" w:line="360" w:lineRule="auto"/>
      <w:contextualSpacing/>
      <w:jc w:val="center"/>
    </w:pPr>
    <w:rPr>
      <w:rFonts w:asciiTheme="majorHAnsi" w:eastAsia="Times New Roman" w:hAnsiTheme="majorHAnsi" w:cstheme="minorHAnsi"/>
      <w:b/>
      <w:bCs/>
      <w:color w:val="030F40" w:themeColor="text1"/>
      <w:sz w:val="20"/>
      <w:szCs w:val="20"/>
      <w:lang w:val="en-GB" w:eastAsia="fr-FR"/>
    </w:rPr>
  </w:style>
  <w:style w:type="paragraph" w:customStyle="1" w:styleId="TableauGauche">
    <w:name w:val="Tableau_Gauche"/>
    <w:qFormat/>
    <w:rsid w:val="00CF5110"/>
    <w:rPr>
      <w:rFonts w:asciiTheme="minorHAnsi" w:hAnsiTheme="minorHAnsi"/>
      <w:szCs w:val="22"/>
    </w:rPr>
  </w:style>
  <w:style w:type="character" w:customStyle="1" w:styleId="Important4">
    <w:name w:val="Important 4"/>
    <w:basedOn w:val="Policepardfaut"/>
    <w:uiPriority w:val="1"/>
    <w:qFormat/>
    <w:rsid w:val="00786A56"/>
    <w:rPr>
      <w:b/>
      <w:i/>
      <w:lang w:eastAsia="en-US"/>
    </w:rPr>
  </w:style>
  <w:style w:type="paragraph" w:customStyle="1" w:styleId="Tableau2PremiereColonne">
    <w:name w:val="Tableau2_PremiereColonne"/>
    <w:basedOn w:val="Normal"/>
    <w:rsid w:val="00F816F5"/>
    <w:pPr>
      <w:keepNext/>
      <w:spacing w:before="400" w:line="240" w:lineRule="auto"/>
    </w:pPr>
    <w:rPr>
      <w:rFonts w:asciiTheme="majorHAnsi" w:eastAsia="Times New Roman" w:hAnsiTheme="majorHAnsi" w:cstheme="majorHAnsi"/>
      <w:b/>
      <w:noProof/>
      <w:color w:val="030F40" w:themeColor="accent1"/>
      <w:lang w:eastAsia="fr-FR"/>
    </w:rPr>
  </w:style>
  <w:style w:type="paragraph" w:customStyle="1" w:styleId="Tableau2Corps">
    <w:name w:val="Tableau2_Corps"/>
    <w:basedOn w:val="Normal"/>
    <w:rsid w:val="00F816F5"/>
    <w:pPr>
      <w:tabs>
        <w:tab w:val="left" w:pos="426"/>
        <w:tab w:val="right" w:leader="dot" w:pos="6519"/>
      </w:tabs>
      <w:spacing w:before="400"/>
    </w:pPr>
    <w:rPr>
      <w:rFonts w:asciiTheme="minorHAnsi" w:hAnsiTheme="minorHAnsi" w:cstheme="minorHAnsi"/>
      <w:b/>
      <w:noProof/>
      <w:sz w:val="20"/>
    </w:rPr>
  </w:style>
  <w:style w:type="paragraph" w:customStyle="1" w:styleId="PieddepagePaysage">
    <w:name w:val="Pied de page Paysage"/>
    <w:basedOn w:val="Pieddepage1"/>
    <w:next w:val="Pieddepage"/>
    <w:rsid w:val="00CC40DC"/>
    <w:pPr>
      <w:ind w:right="12020"/>
    </w:pPr>
  </w:style>
  <w:style w:type="character" w:styleId="Appelnotedebasdep">
    <w:name w:val="footnote reference"/>
    <w:uiPriority w:val="99"/>
    <w:unhideWhenUsed/>
    <w:rsid w:val="00727759"/>
    <w:rPr>
      <w:vertAlign w:val="superscript"/>
    </w:rPr>
  </w:style>
  <w:style w:type="paragraph" w:customStyle="1" w:styleId="Tableau1CelluleDroite">
    <w:name w:val="Tableau1_Cellule_Droite"/>
    <w:qFormat/>
    <w:rsid w:val="005E066D"/>
    <w:pPr>
      <w:ind w:right="70"/>
      <w:jc w:val="right"/>
    </w:pPr>
    <w:rPr>
      <w:rFonts w:asciiTheme="minorHAnsi" w:hAnsiTheme="minorHAnsi"/>
      <w:szCs w:val="22"/>
    </w:rPr>
  </w:style>
  <w:style w:type="paragraph" w:customStyle="1" w:styleId="TableauCentre">
    <w:name w:val="Tableau_Centre"/>
    <w:basedOn w:val="TableauGauche"/>
    <w:qFormat/>
    <w:rsid w:val="005E066D"/>
    <w:pPr>
      <w:jc w:val="center"/>
    </w:pPr>
    <w:rPr>
      <w:rFonts w:cstheme="minorHAnsi"/>
    </w:rPr>
  </w:style>
  <w:style w:type="paragraph" w:styleId="TM4">
    <w:name w:val="toc 4"/>
    <w:basedOn w:val="Normal"/>
    <w:next w:val="Normal"/>
    <w:autoRedefine/>
    <w:uiPriority w:val="39"/>
    <w:rsid w:val="00F6230B"/>
    <w:pPr>
      <w:tabs>
        <w:tab w:val="left" w:pos="2835"/>
        <w:tab w:val="right" w:leader="dot" w:pos="9923"/>
      </w:tabs>
      <w:spacing w:before="30" w:after="30"/>
      <w:ind w:left="1985"/>
    </w:pPr>
    <w:rPr>
      <w:rFonts w:ascii="Arial" w:hAnsi="Arial"/>
      <w:sz w:val="20"/>
    </w:rPr>
  </w:style>
  <w:style w:type="paragraph" w:styleId="Explorateurdedocuments">
    <w:name w:val="Document Map"/>
    <w:basedOn w:val="Normal"/>
    <w:link w:val="ExplorateurdedocumentsCar"/>
    <w:semiHidden/>
    <w:rsid w:val="00671348"/>
    <w:pPr>
      <w:shd w:val="clear" w:color="auto" w:fill="000080"/>
    </w:pPr>
    <w:rPr>
      <w:rFonts w:ascii="Tahoma" w:hAnsi="Tahoma" w:cs="Tahoma"/>
      <w:sz w:val="20"/>
      <w:szCs w:val="20"/>
    </w:rPr>
  </w:style>
  <w:style w:type="paragraph" w:customStyle="1" w:styleId="Slogan">
    <w:name w:val="Slogan"/>
    <w:basedOn w:val="Normal"/>
    <w:link w:val="SloganCar"/>
    <w:semiHidden/>
    <w:rsid w:val="0095705E"/>
    <w:pPr>
      <w:jc w:val="center"/>
    </w:pPr>
  </w:style>
  <w:style w:type="character" w:customStyle="1" w:styleId="SloganCar">
    <w:name w:val="Slogan Car"/>
    <w:link w:val="Slogan"/>
    <w:semiHidden/>
    <w:rsid w:val="00812E0C"/>
    <w:rPr>
      <w:spacing w:val="4"/>
      <w:sz w:val="22"/>
      <w:szCs w:val="22"/>
      <w:lang w:eastAsia="en-US"/>
    </w:rPr>
  </w:style>
  <w:style w:type="numbering" w:styleId="111111">
    <w:name w:val="Outline List 2"/>
    <w:basedOn w:val="Aucuneliste"/>
    <w:locked/>
    <w:rsid w:val="00204FCA"/>
    <w:pPr>
      <w:numPr>
        <w:numId w:val="9"/>
      </w:numPr>
    </w:pPr>
  </w:style>
  <w:style w:type="paragraph" w:customStyle="1" w:styleId="CheminFichier">
    <w:name w:val="CheminFichier"/>
    <w:unhideWhenUsed/>
    <w:rsid w:val="00CA00CA"/>
    <w:pPr>
      <w:tabs>
        <w:tab w:val="right" w:pos="9923"/>
      </w:tabs>
    </w:pPr>
    <w:rPr>
      <w:rFonts w:asciiTheme="majorHAnsi" w:eastAsia="MS PGothic" w:hAnsiTheme="majorHAnsi" w:cstheme="majorHAnsi"/>
      <w:noProof/>
      <w:color w:val="030F40" w:themeColor="accent1"/>
      <w:spacing w:val="4"/>
      <w:sz w:val="12"/>
      <w:szCs w:val="12"/>
    </w:rPr>
  </w:style>
  <w:style w:type="paragraph" w:styleId="En-ttedemessage">
    <w:name w:val="Message Header"/>
    <w:basedOn w:val="Normal"/>
    <w:link w:val="En-ttedemessageCar"/>
    <w:semiHidden/>
    <w:rsid w:val="009D2E9E"/>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 w:val="24"/>
      <w:szCs w:val="24"/>
    </w:rPr>
  </w:style>
  <w:style w:type="paragraph" w:customStyle="1" w:styleId="AnxTitre">
    <w:name w:val="Anx_Titre"/>
    <w:next w:val="Corpsdetexte"/>
    <w:unhideWhenUsed/>
    <w:rsid w:val="00A20908"/>
    <w:pPr>
      <w:spacing w:before="6000"/>
      <w:jc w:val="center"/>
      <w:outlineLvl w:val="0"/>
    </w:pPr>
    <w:rPr>
      <w:rFonts w:asciiTheme="majorHAnsi" w:eastAsia="MS P????" w:hAnsiTheme="majorHAnsi" w:cstheme="majorHAnsi"/>
      <w:smallCaps/>
      <w:sz w:val="72"/>
      <w:szCs w:val="72"/>
    </w:rPr>
  </w:style>
  <w:style w:type="paragraph" w:customStyle="1" w:styleId="Anx01Titre1">
    <w:name w:val="Anx 01_Titre 1"/>
    <w:next w:val="Corpsdetexte"/>
    <w:rsid w:val="00BD50D0"/>
    <w:pPr>
      <w:spacing w:before="360" w:after="120"/>
      <w:outlineLvl w:val="1"/>
    </w:pPr>
    <w:rPr>
      <w:rFonts w:ascii="Verdana" w:eastAsia="MS P????" w:hAnsi="Verdana"/>
      <w:szCs w:val="24"/>
    </w:rPr>
  </w:style>
  <w:style w:type="paragraph" w:customStyle="1" w:styleId="Anx01Titre2">
    <w:name w:val="Anx 01_Titre 2"/>
    <w:next w:val="Corpsdetexte"/>
    <w:rsid w:val="000524D5"/>
    <w:pPr>
      <w:spacing w:before="240" w:after="120"/>
      <w:outlineLvl w:val="2"/>
    </w:pPr>
    <w:rPr>
      <w:rFonts w:ascii="Verdana" w:eastAsia="MS P????" w:hAnsi="Verdana"/>
      <w:szCs w:val="24"/>
    </w:rPr>
  </w:style>
  <w:style w:type="paragraph" w:styleId="TM6">
    <w:name w:val="toc 6"/>
    <w:basedOn w:val="Normal"/>
    <w:next w:val="Normal"/>
    <w:autoRedefine/>
    <w:uiPriority w:val="39"/>
    <w:rsid w:val="00800B23"/>
    <w:pPr>
      <w:tabs>
        <w:tab w:val="left" w:pos="284"/>
        <w:tab w:val="right" w:leader="dot" w:pos="8495"/>
      </w:tabs>
      <w:spacing w:before="120" w:after="0"/>
    </w:pPr>
    <w:rPr>
      <w:rFonts w:asciiTheme="majorHAnsi" w:hAnsiTheme="majorHAnsi" w:cstheme="majorHAnsi"/>
      <w:noProof/>
    </w:rPr>
  </w:style>
  <w:style w:type="paragraph" w:styleId="TM9">
    <w:name w:val="toc 9"/>
    <w:basedOn w:val="Normal"/>
    <w:next w:val="Normal"/>
    <w:autoRedefine/>
    <w:uiPriority w:val="39"/>
    <w:semiHidden/>
    <w:rsid w:val="00546BE9"/>
    <w:pPr>
      <w:ind w:left="1760"/>
    </w:pPr>
  </w:style>
  <w:style w:type="paragraph" w:styleId="TM7">
    <w:name w:val="toc 7"/>
    <w:basedOn w:val="Normal"/>
    <w:next w:val="Normal"/>
    <w:autoRedefine/>
    <w:uiPriority w:val="39"/>
    <w:rsid w:val="00800B23"/>
    <w:pPr>
      <w:tabs>
        <w:tab w:val="left" w:pos="567"/>
        <w:tab w:val="right" w:leader="dot" w:pos="8495"/>
      </w:tabs>
      <w:spacing w:before="60" w:after="0"/>
    </w:pPr>
    <w:rPr>
      <w:rFonts w:asciiTheme="majorHAnsi" w:hAnsiTheme="majorHAnsi" w:cstheme="majorHAnsi"/>
      <w:noProof/>
      <w:sz w:val="16"/>
      <w:szCs w:val="16"/>
    </w:rPr>
  </w:style>
  <w:style w:type="character" w:customStyle="1" w:styleId="Exposant">
    <w:name w:val="Exposant"/>
    <w:uiPriority w:val="1"/>
    <w:semiHidden/>
    <w:rsid w:val="00A7363F"/>
    <w:rPr>
      <w:position w:val="6"/>
    </w:rPr>
  </w:style>
  <w:style w:type="paragraph" w:customStyle="1" w:styleId="Anx02Titre1">
    <w:name w:val="Anx 02_Titre 1"/>
    <w:basedOn w:val="Anx01Titre1"/>
    <w:next w:val="Corpsdetexte"/>
    <w:rsid w:val="003D2ADB"/>
  </w:style>
  <w:style w:type="paragraph" w:customStyle="1" w:styleId="Anx02Titre2">
    <w:name w:val="Anx 02_Titre 2"/>
    <w:basedOn w:val="Anx01Titre2"/>
    <w:next w:val="Corpsdetexte"/>
    <w:rsid w:val="003D2ADB"/>
  </w:style>
  <w:style w:type="character" w:customStyle="1" w:styleId="Indice">
    <w:name w:val="Indice"/>
    <w:uiPriority w:val="1"/>
    <w:semiHidden/>
    <w:rsid w:val="00A7363F"/>
    <w:rPr>
      <w:position w:val="-6"/>
    </w:rPr>
  </w:style>
  <w:style w:type="paragraph" w:customStyle="1" w:styleId="Anx03Titre1">
    <w:name w:val="Anx 03_Titre 1"/>
    <w:basedOn w:val="Anx01Titre1"/>
    <w:next w:val="Corpsdetexte"/>
    <w:rsid w:val="00666042"/>
  </w:style>
  <w:style w:type="paragraph" w:customStyle="1" w:styleId="Anx03Titre2">
    <w:name w:val="Anx 03_Titre 2"/>
    <w:basedOn w:val="Anx01Titre2"/>
    <w:next w:val="Corpsdetexte"/>
    <w:rsid w:val="00666042"/>
  </w:style>
  <w:style w:type="paragraph" w:customStyle="1" w:styleId="AnxSommaire">
    <w:name w:val="Anx_Sommaire"/>
    <w:basedOn w:val="Corpsdetexte"/>
    <w:next w:val="Corpsdetexte"/>
    <w:unhideWhenUsed/>
    <w:rsid w:val="00A20908"/>
    <w:pPr>
      <w:spacing w:after="720" w:line="276" w:lineRule="auto"/>
      <w:jc w:val="center"/>
    </w:pPr>
    <w:rPr>
      <w:rFonts w:asciiTheme="majorHAnsi" w:hAnsiTheme="majorHAnsi" w:cstheme="majorHAnsi"/>
      <w:sz w:val="44"/>
      <w:szCs w:val="44"/>
    </w:rPr>
  </w:style>
  <w:style w:type="character" w:customStyle="1" w:styleId="Important1">
    <w:name w:val="Important 1"/>
    <w:qFormat/>
    <w:rsid w:val="00BA7208"/>
    <w:rPr>
      <w:b/>
      <w:lang w:val="fr-FR"/>
    </w:rPr>
  </w:style>
  <w:style w:type="character" w:customStyle="1" w:styleId="Important2">
    <w:name w:val="Important 2"/>
    <w:uiPriority w:val="1"/>
    <w:qFormat/>
    <w:rsid w:val="00BA7208"/>
    <w:rPr>
      <w:i/>
      <w:lang w:val="fr-FR"/>
    </w:rPr>
  </w:style>
  <w:style w:type="character" w:customStyle="1" w:styleId="Important3">
    <w:name w:val="Important 3"/>
    <w:uiPriority w:val="1"/>
    <w:qFormat/>
    <w:rsid w:val="00BA7208"/>
    <w:rPr>
      <w:u w:val="single"/>
      <w:lang w:val="fr-FR"/>
    </w:rPr>
  </w:style>
  <w:style w:type="numbering" w:styleId="1ai">
    <w:name w:val="Outline List 1"/>
    <w:basedOn w:val="Aucuneliste"/>
    <w:semiHidden/>
    <w:locked/>
    <w:rsid w:val="00204FCA"/>
    <w:pPr>
      <w:numPr>
        <w:numId w:val="10"/>
      </w:numPr>
    </w:pPr>
  </w:style>
  <w:style w:type="character" w:styleId="Accentuation">
    <w:name w:val="Emphasis"/>
    <w:unhideWhenUsed/>
    <w:rsid w:val="00204FCA"/>
    <w:rPr>
      <w:i/>
      <w:iCs/>
    </w:rPr>
  </w:style>
  <w:style w:type="character" w:styleId="AcronymeHTML">
    <w:name w:val="HTML Acronym"/>
    <w:basedOn w:val="Policepardfaut"/>
    <w:semiHidden/>
    <w:rsid w:val="00204FCA"/>
  </w:style>
  <w:style w:type="paragraph" w:styleId="Adressedestinataire">
    <w:name w:val="envelope address"/>
    <w:basedOn w:val="Normal"/>
    <w:semiHidden/>
    <w:rsid w:val="00204FCA"/>
    <w:pPr>
      <w:framePr w:w="7938" w:h="1985" w:hRule="exact" w:hSpace="141" w:wrap="auto" w:hAnchor="page" w:xAlign="center" w:yAlign="bottom"/>
      <w:ind w:left="2835"/>
    </w:pPr>
    <w:rPr>
      <w:rFonts w:ascii="Arial" w:hAnsi="Arial" w:cs="Arial"/>
      <w:sz w:val="24"/>
      <w:szCs w:val="24"/>
    </w:rPr>
  </w:style>
  <w:style w:type="paragraph" w:styleId="Adresseexpditeur">
    <w:name w:val="envelope return"/>
    <w:basedOn w:val="Normal"/>
    <w:semiHidden/>
    <w:rsid w:val="00204FCA"/>
    <w:rPr>
      <w:rFonts w:ascii="Arial" w:hAnsi="Arial" w:cs="Arial"/>
      <w:sz w:val="20"/>
      <w:szCs w:val="20"/>
    </w:rPr>
  </w:style>
  <w:style w:type="paragraph" w:styleId="AdresseHTML">
    <w:name w:val="HTML Address"/>
    <w:basedOn w:val="Normal"/>
    <w:link w:val="AdresseHTMLCar"/>
    <w:semiHidden/>
    <w:rsid w:val="00204FCA"/>
    <w:rPr>
      <w:i/>
      <w:iCs/>
    </w:rPr>
  </w:style>
  <w:style w:type="numbering" w:styleId="ArticleSection">
    <w:name w:val="Outline List 3"/>
    <w:basedOn w:val="Aucuneliste"/>
    <w:semiHidden/>
    <w:rsid w:val="00204FCA"/>
    <w:pPr>
      <w:numPr>
        <w:numId w:val="11"/>
      </w:numPr>
    </w:pPr>
  </w:style>
  <w:style w:type="character" w:styleId="CitationHTML">
    <w:name w:val="HTML Cite"/>
    <w:semiHidden/>
    <w:rsid w:val="00204FCA"/>
    <w:rPr>
      <w:i/>
      <w:iCs/>
    </w:rPr>
  </w:style>
  <w:style w:type="table" w:styleId="Tableauclassique1">
    <w:name w:val="Table Classic 1"/>
    <w:basedOn w:val="TableauNormal"/>
    <w:semiHidden/>
    <w:rsid w:val="00204FCA"/>
    <w:pPr>
      <w:spacing w:after="200" w:line="276" w:lineRule="auto"/>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auclassique2">
    <w:name w:val="Table Classic 2"/>
    <w:basedOn w:val="TableauNormal"/>
    <w:semiHidden/>
    <w:rsid w:val="00204FCA"/>
    <w:pPr>
      <w:spacing w:after="200" w:line="276" w:lineRule="auto"/>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auclassique3">
    <w:name w:val="Table Classic 3"/>
    <w:basedOn w:val="TableauNormal"/>
    <w:semiHidden/>
    <w:rsid w:val="00204FCA"/>
    <w:pPr>
      <w:spacing w:after="200" w:line="276" w:lineRule="auto"/>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auclassique4">
    <w:name w:val="Table Classic 4"/>
    <w:basedOn w:val="TableauNormal"/>
    <w:semiHidden/>
    <w:rsid w:val="00204FCA"/>
    <w:pPr>
      <w:spacing w:after="200" w:line="276" w:lineRule="auto"/>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character" w:styleId="ClavierHTML">
    <w:name w:val="HTML Keyboard"/>
    <w:semiHidden/>
    <w:rsid w:val="00204FCA"/>
    <w:rPr>
      <w:rFonts w:ascii="Courier New" w:hAnsi="Courier New" w:cs="Courier New"/>
      <w:sz w:val="20"/>
      <w:szCs w:val="20"/>
    </w:rPr>
  </w:style>
  <w:style w:type="character" w:styleId="CodeHTML">
    <w:name w:val="HTML Code"/>
    <w:semiHidden/>
    <w:rsid w:val="00204FCA"/>
    <w:rPr>
      <w:rFonts w:ascii="Courier New" w:hAnsi="Courier New" w:cs="Courier New"/>
      <w:sz w:val="20"/>
      <w:szCs w:val="20"/>
    </w:rPr>
  </w:style>
  <w:style w:type="table" w:styleId="Colonnesdetableau1">
    <w:name w:val="Table Columns 1"/>
    <w:basedOn w:val="TableauNormal"/>
    <w:semiHidden/>
    <w:rsid w:val="00204FCA"/>
    <w:pPr>
      <w:spacing w:after="200" w:line="276" w:lineRule="auto"/>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Colonnesdetableau2">
    <w:name w:val="Table Columns 2"/>
    <w:basedOn w:val="TableauNormal"/>
    <w:semiHidden/>
    <w:rsid w:val="00204FCA"/>
    <w:pPr>
      <w:spacing w:after="200" w:line="276" w:lineRule="auto"/>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Colonnesdetableau3">
    <w:name w:val="Table Columns 3"/>
    <w:basedOn w:val="TableauNormal"/>
    <w:semiHidden/>
    <w:rsid w:val="00204FCA"/>
    <w:pPr>
      <w:spacing w:after="200" w:line="276" w:lineRule="auto"/>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Colonnesdetableau4">
    <w:name w:val="Table Columns 4"/>
    <w:basedOn w:val="TableauNormal"/>
    <w:semiHidden/>
    <w:rsid w:val="00204FCA"/>
    <w:pPr>
      <w:spacing w:after="200" w:line="276" w:lineRule="auto"/>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Colonnesdetableau5">
    <w:name w:val="Table Columns 5"/>
    <w:basedOn w:val="TableauNormal"/>
    <w:semiHidden/>
    <w:rsid w:val="00204FCA"/>
    <w:pPr>
      <w:spacing w:after="200" w:line="276" w:lineRule="auto"/>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aucolor1">
    <w:name w:val="Table Colorful 1"/>
    <w:basedOn w:val="TableauNormal"/>
    <w:semiHidden/>
    <w:rsid w:val="00204FCA"/>
    <w:pPr>
      <w:spacing w:after="200" w:line="276" w:lineRule="auto"/>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aucolor2">
    <w:name w:val="Table Colorful 2"/>
    <w:basedOn w:val="TableauNormal"/>
    <w:semiHidden/>
    <w:rsid w:val="00204FCA"/>
    <w:pPr>
      <w:spacing w:after="200" w:line="276" w:lineRule="auto"/>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aucolor3">
    <w:name w:val="Table Colorful 3"/>
    <w:basedOn w:val="TableauNormal"/>
    <w:semiHidden/>
    <w:rsid w:val="00204FCA"/>
    <w:pPr>
      <w:spacing w:after="200" w:line="276" w:lineRule="auto"/>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aucontemporain">
    <w:name w:val="Table Contemporary"/>
    <w:basedOn w:val="TableauNormal"/>
    <w:semiHidden/>
    <w:rsid w:val="00204FCA"/>
    <w:pPr>
      <w:spacing w:after="200" w:line="276" w:lineRule="auto"/>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Effetsdetableau3D2">
    <w:name w:val="Table 3D effects 2"/>
    <w:basedOn w:val="TableauNormal"/>
    <w:semiHidden/>
    <w:rsid w:val="00204FCA"/>
    <w:pPr>
      <w:spacing w:after="200" w:line="276" w:lineRule="auto"/>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Effetsdetableau3D1">
    <w:name w:val="Table 3D effects 1"/>
    <w:basedOn w:val="TableauNormal"/>
    <w:semiHidden/>
    <w:rsid w:val="00204FCA"/>
    <w:pPr>
      <w:spacing w:after="200" w:line="276" w:lineRule="auto"/>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Effetsdetableau3D3">
    <w:name w:val="Table 3D effects 3"/>
    <w:basedOn w:val="TableauNormal"/>
    <w:semiHidden/>
    <w:rsid w:val="00204FCA"/>
    <w:pPr>
      <w:spacing w:after="200" w:line="276" w:lineRule="auto"/>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aulgant">
    <w:name w:val="Table Elegant"/>
    <w:basedOn w:val="TableauNormal"/>
    <w:semiHidden/>
    <w:rsid w:val="00204FCA"/>
    <w:pPr>
      <w:spacing w:after="200" w:line="276" w:lineRule="auto"/>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character" w:styleId="lev">
    <w:name w:val="Strong"/>
    <w:uiPriority w:val="22"/>
    <w:unhideWhenUsed/>
    <w:qFormat/>
    <w:rsid w:val="00204FCA"/>
    <w:rPr>
      <w:b/>
      <w:bCs/>
    </w:rPr>
  </w:style>
  <w:style w:type="character" w:styleId="ExempleHTML">
    <w:name w:val="HTML Sample"/>
    <w:semiHidden/>
    <w:rsid w:val="00204FCA"/>
    <w:rPr>
      <w:rFonts w:ascii="Courier New" w:hAnsi="Courier New" w:cs="Courier New"/>
    </w:rPr>
  </w:style>
  <w:style w:type="paragraph" w:styleId="Formuledepolitesse">
    <w:name w:val="Closing"/>
    <w:basedOn w:val="Normal"/>
    <w:link w:val="FormuledepolitesseCar"/>
    <w:semiHidden/>
    <w:rsid w:val="00204FCA"/>
    <w:pPr>
      <w:ind w:left="4252"/>
    </w:pPr>
  </w:style>
  <w:style w:type="table" w:styleId="Grilledetableau1">
    <w:name w:val="Table Grid 1"/>
    <w:basedOn w:val="TableauNormal"/>
    <w:semiHidden/>
    <w:rsid w:val="00204FCA"/>
    <w:pPr>
      <w:spacing w:after="200" w:line="276" w:lineRule="auto"/>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Grilledetableau2">
    <w:name w:val="Table Grid 2"/>
    <w:basedOn w:val="TableauNormal"/>
    <w:semiHidden/>
    <w:rsid w:val="00204FCA"/>
    <w:pPr>
      <w:spacing w:after="200" w:line="276" w:lineRule="auto"/>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Grilledetableau3">
    <w:name w:val="Table Grid 3"/>
    <w:basedOn w:val="TableauNormal"/>
    <w:semiHidden/>
    <w:rsid w:val="00204FCA"/>
    <w:pPr>
      <w:spacing w:after="200" w:line="276" w:lineRule="auto"/>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Grilledetableau4">
    <w:name w:val="Table Grid 4"/>
    <w:basedOn w:val="TableauNormal"/>
    <w:semiHidden/>
    <w:rsid w:val="00204FCA"/>
    <w:pPr>
      <w:spacing w:after="200" w:line="276" w:lineRule="auto"/>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Grilledetableau5">
    <w:name w:val="Table Grid 5"/>
    <w:basedOn w:val="TableauNormal"/>
    <w:semiHidden/>
    <w:rsid w:val="00204FCA"/>
    <w:pPr>
      <w:spacing w:after="200" w:line="276" w:lineRule="auto"/>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Grilledetableau6">
    <w:name w:val="Table Grid 6"/>
    <w:basedOn w:val="TableauNormal"/>
    <w:semiHidden/>
    <w:rsid w:val="00204FCA"/>
    <w:pPr>
      <w:spacing w:after="200" w:line="276" w:lineRule="auto"/>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Grilledetableau7">
    <w:name w:val="Table Grid 7"/>
    <w:basedOn w:val="TableauNormal"/>
    <w:semiHidden/>
    <w:rsid w:val="00204FCA"/>
    <w:pPr>
      <w:spacing w:after="200" w:line="276" w:lineRule="auto"/>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Grilledetableau8">
    <w:name w:val="Table Grid 8"/>
    <w:basedOn w:val="TableauNormal"/>
    <w:semiHidden/>
    <w:rsid w:val="00204FCA"/>
    <w:pPr>
      <w:spacing w:after="200" w:line="276" w:lineRule="auto"/>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character" w:styleId="Lienhypertexte">
    <w:name w:val="Hyperlink"/>
    <w:uiPriority w:val="99"/>
    <w:rsid w:val="00204FCA"/>
    <w:rPr>
      <w:color w:val="0000FF"/>
      <w:u w:val="single"/>
    </w:rPr>
  </w:style>
  <w:style w:type="character" w:styleId="Lienhypertextesuivivisit">
    <w:name w:val="FollowedHyperlink"/>
    <w:uiPriority w:val="99"/>
    <w:semiHidden/>
    <w:rsid w:val="00204FCA"/>
    <w:rPr>
      <w:color w:val="800080"/>
      <w:u w:val="single"/>
    </w:rPr>
  </w:style>
  <w:style w:type="paragraph" w:styleId="Liste">
    <w:name w:val="List"/>
    <w:basedOn w:val="Normal"/>
    <w:semiHidden/>
    <w:rsid w:val="00204FCA"/>
    <w:pPr>
      <w:ind w:left="283" w:hanging="283"/>
    </w:pPr>
  </w:style>
  <w:style w:type="paragraph" w:styleId="Liste2">
    <w:name w:val="List 2"/>
    <w:basedOn w:val="Normal"/>
    <w:semiHidden/>
    <w:rsid w:val="00204FCA"/>
    <w:pPr>
      <w:ind w:left="566" w:hanging="283"/>
    </w:pPr>
  </w:style>
  <w:style w:type="paragraph" w:styleId="Liste3">
    <w:name w:val="List 3"/>
    <w:basedOn w:val="Normal"/>
    <w:semiHidden/>
    <w:rsid w:val="00204FCA"/>
    <w:pPr>
      <w:ind w:left="849" w:hanging="283"/>
    </w:pPr>
  </w:style>
  <w:style w:type="paragraph" w:styleId="Liste4">
    <w:name w:val="List 4"/>
    <w:basedOn w:val="Normal"/>
    <w:semiHidden/>
    <w:rsid w:val="00204FCA"/>
    <w:pPr>
      <w:ind w:left="1132" w:hanging="283"/>
    </w:pPr>
  </w:style>
  <w:style w:type="paragraph" w:styleId="Liste5">
    <w:name w:val="List 5"/>
    <w:basedOn w:val="Normal"/>
    <w:semiHidden/>
    <w:rsid w:val="00204FCA"/>
    <w:pPr>
      <w:ind w:left="1415" w:hanging="283"/>
    </w:pPr>
  </w:style>
  <w:style w:type="paragraph" w:styleId="Listenumros4">
    <w:name w:val="List Number 4"/>
    <w:basedOn w:val="Normal"/>
    <w:semiHidden/>
    <w:rsid w:val="00204FCA"/>
    <w:pPr>
      <w:numPr>
        <w:numId w:val="5"/>
      </w:numPr>
    </w:pPr>
  </w:style>
  <w:style w:type="paragraph" w:styleId="Listenumros5">
    <w:name w:val="List Number 5"/>
    <w:basedOn w:val="Normal"/>
    <w:semiHidden/>
    <w:rsid w:val="00204FCA"/>
    <w:pPr>
      <w:numPr>
        <w:numId w:val="6"/>
      </w:numPr>
    </w:pPr>
  </w:style>
  <w:style w:type="paragraph" w:styleId="Listepuces4">
    <w:name w:val="List Bullet 4"/>
    <w:basedOn w:val="Normal"/>
    <w:semiHidden/>
    <w:rsid w:val="00204FCA"/>
    <w:pPr>
      <w:numPr>
        <w:numId w:val="7"/>
      </w:numPr>
    </w:pPr>
  </w:style>
  <w:style w:type="paragraph" w:styleId="Listepuces5">
    <w:name w:val="List Bullet 5"/>
    <w:basedOn w:val="Normal"/>
    <w:semiHidden/>
    <w:rsid w:val="00204FCA"/>
    <w:pPr>
      <w:numPr>
        <w:numId w:val="8"/>
      </w:numPr>
    </w:pPr>
  </w:style>
  <w:style w:type="paragraph" w:styleId="Listecontinue">
    <w:name w:val="List Continue"/>
    <w:basedOn w:val="Normal"/>
    <w:semiHidden/>
    <w:rsid w:val="00204FCA"/>
    <w:pPr>
      <w:spacing w:after="120"/>
      <w:ind w:left="283"/>
    </w:pPr>
  </w:style>
  <w:style w:type="paragraph" w:styleId="Listecontinue2">
    <w:name w:val="List Continue 2"/>
    <w:basedOn w:val="Normal"/>
    <w:semiHidden/>
    <w:rsid w:val="00204FCA"/>
    <w:pPr>
      <w:spacing w:after="120"/>
      <w:ind w:left="566"/>
    </w:pPr>
  </w:style>
  <w:style w:type="paragraph" w:styleId="Listecontinue3">
    <w:name w:val="List Continue 3"/>
    <w:basedOn w:val="Normal"/>
    <w:semiHidden/>
    <w:rsid w:val="00204FCA"/>
    <w:pPr>
      <w:spacing w:after="120"/>
      <w:ind w:left="849"/>
    </w:pPr>
  </w:style>
  <w:style w:type="paragraph" w:styleId="Listecontinue4">
    <w:name w:val="List Continue 4"/>
    <w:basedOn w:val="Normal"/>
    <w:semiHidden/>
    <w:rsid w:val="00204FCA"/>
    <w:pPr>
      <w:spacing w:after="120"/>
      <w:ind w:left="1132"/>
    </w:pPr>
  </w:style>
  <w:style w:type="paragraph" w:styleId="Listecontinue5">
    <w:name w:val="List Continue 5"/>
    <w:basedOn w:val="Normal"/>
    <w:semiHidden/>
    <w:rsid w:val="00204FCA"/>
    <w:pPr>
      <w:spacing w:after="120"/>
      <w:ind w:left="1415"/>
    </w:pPr>
  </w:style>
  <w:style w:type="character" w:styleId="MachinecrireHTML">
    <w:name w:val="HTML Typewriter"/>
    <w:semiHidden/>
    <w:rsid w:val="00204FCA"/>
    <w:rPr>
      <w:rFonts w:ascii="Courier New" w:hAnsi="Courier New" w:cs="Courier New"/>
      <w:sz w:val="20"/>
      <w:szCs w:val="20"/>
    </w:rPr>
  </w:style>
  <w:style w:type="paragraph" w:styleId="NormalWeb">
    <w:name w:val="Normal (Web)"/>
    <w:basedOn w:val="Normal"/>
    <w:semiHidden/>
    <w:rsid w:val="00204FCA"/>
    <w:rPr>
      <w:rFonts w:ascii="Times New Roman" w:hAnsi="Times New Roman"/>
      <w:sz w:val="24"/>
      <w:szCs w:val="24"/>
    </w:rPr>
  </w:style>
  <w:style w:type="paragraph" w:styleId="Normalcentr">
    <w:name w:val="Block Text"/>
    <w:basedOn w:val="Normal"/>
    <w:semiHidden/>
    <w:rsid w:val="00204FCA"/>
    <w:pPr>
      <w:spacing w:after="120"/>
      <w:ind w:left="1440" w:right="1440"/>
    </w:pPr>
  </w:style>
  <w:style w:type="paragraph" w:styleId="Notedebasdepage">
    <w:name w:val="footnote text"/>
    <w:basedOn w:val="Normal"/>
    <w:link w:val="NotedebasdepageCar"/>
    <w:semiHidden/>
    <w:unhideWhenUsed/>
    <w:rsid w:val="00204FCA"/>
    <w:rPr>
      <w:sz w:val="20"/>
      <w:szCs w:val="20"/>
    </w:rPr>
  </w:style>
  <w:style w:type="paragraph" w:styleId="Notedefin">
    <w:name w:val="endnote text"/>
    <w:basedOn w:val="Normal"/>
    <w:link w:val="NotedefinCar"/>
    <w:semiHidden/>
    <w:unhideWhenUsed/>
    <w:rsid w:val="00204FCA"/>
    <w:rPr>
      <w:sz w:val="20"/>
      <w:szCs w:val="20"/>
    </w:rPr>
  </w:style>
  <w:style w:type="table" w:styleId="Tableauple1">
    <w:name w:val="Table Subtle 1"/>
    <w:basedOn w:val="TableauNormal"/>
    <w:semiHidden/>
    <w:rsid w:val="00204FCA"/>
    <w:pPr>
      <w:spacing w:after="200" w:line="276" w:lineRule="auto"/>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auple2">
    <w:name w:val="Table Subtle 2"/>
    <w:basedOn w:val="TableauNormal"/>
    <w:semiHidden/>
    <w:rsid w:val="00204FCA"/>
    <w:pPr>
      <w:spacing w:after="200" w:line="276" w:lineRule="auto"/>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PrformatHTML">
    <w:name w:val="HTML Preformatted"/>
    <w:basedOn w:val="Normal"/>
    <w:link w:val="PrformatHTMLCar"/>
    <w:semiHidden/>
    <w:rsid w:val="00204FCA"/>
    <w:rPr>
      <w:rFonts w:ascii="Courier New" w:hAnsi="Courier New" w:cs="Courier New"/>
      <w:sz w:val="20"/>
      <w:szCs w:val="20"/>
    </w:rPr>
  </w:style>
  <w:style w:type="table" w:styleId="Tableauprofessionnel">
    <w:name w:val="Table Professional"/>
    <w:basedOn w:val="TableauNormal"/>
    <w:semiHidden/>
    <w:rsid w:val="00204FCA"/>
    <w:pPr>
      <w:spacing w:after="200" w:line="276" w:lineRule="auto"/>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Retrait1religne">
    <w:name w:val="Body Text First Indent"/>
    <w:basedOn w:val="Corpsdetexte"/>
    <w:link w:val="Retrait1religneCar"/>
    <w:semiHidden/>
    <w:rsid w:val="00204FCA"/>
    <w:pPr>
      <w:spacing w:after="120" w:line="276" w:lineRule="auto"/>
      <w:ind w:firstLine="210"/>
      <w:jc w:val="left"/>
    </w:pPr>
    <w:rPr>
      <w:rFonts w:ascii="Calibri" w:eastAsia="Calibri" w:hAnsi="Calibri"/>
      <w:sz w:val="22"/>
      <w:szCs w:val="22"/>
    </w:rPr>
  </w:style>
  <w:style w:type="paragraph" w:styleId="Retraitcorpsdetexte">
    <w:name w:val="Body Text Indent"/>
    <w:basedOn w:val="Normal"/>
    <w:link w:val="RetraitcorpsdetexteCar"/>
    <w:semiHidden/>
    <w:rsid w:val="00204FCA"/>
    <w:pPr>
      <w:spacing w:after="120"/>
      <w:ind w:left="283"/>
    </w:pPr>
  </w:style>
  <w:style w:type="paragraph" w:styleId="Retraitcorpsdetexte2">
    <w:name w:val="Body Text Indent 2"/>
    <w:basedOn w:val="Normal"/>
    <w:link w:val="Retraitcorpsdetexte2Car"/>
    <w:semiHidden/>
    <w:rsid w:val="00204FCA"/>
    <w:pPr>
      <w:spacing w:after="120" w:line="480" w:lineRule="auto"/>
      <w:ind w:left="283"/>
    </w:pPr>
  </w:style>
  <w:style w:type="paragraph" w:styleId="Retraitcorpsdetexte3">
    <w:name w:val="Body Text Indent 3"/>
    <w:basedOn w:val="Normal"/>
    <w:link w:val="Retraitcorpsdetexte3Car"/>
    <w:semiHidden/>
    <w:rsid w:val="00204FCA"/>
    <w:pPr>
      <w:spacing w:after="120"/>
      <w:ind w:left="283"/>
    </w:pPr>
    <w:rPr>
      <w:sz w:val="16"/>
      <w:szCs w:val="16"/>
    </w:rPr>
  </w:style>
  <w:style w:type="paragraph" w:styleId="Salutations">
    <w:name w:val="Salutation"/>
    <w:basedOn w:val="Normal"/>
    <w:next w:val="Normal"/>
    <w:link w:val="SalutationsCar"/>
    <w:semiHidden/>
    <w:rsid w:val="00204FCA"/>
  </w:style>
  <w:style w:type="paragraph" w:styleId="Signature">
    <w:name w:val="Signature"/>
    <w:basedOn w:val="Normal"/>
    <w:link w:val="SignatureCar"/>
    <w:semiHidden/>
    <w:rsid w:val="00204FCA"/>
    <w:pPr>
      <w:ind w:left="4252"/>
    </w:pPr>
  </w:style>
  <w:style w:type="paragraph" w:styleId="Signaturelectronique">
    <w:name w:val="E-mail Signature"/>
    <w:basedOn w:val="Normal"/>
    <w:link w:val="SignaturelectroniqueCar"/>
    <w:semiHidden/>
    <w:rsid w:val="00204FCA"/>
  </w:style>
  <w:style w:type="table" w:styleId="Tableausimple1">
    <w:name w:val="Table Simple 1"/>
    <w:basedOn w:val="TableauNormal"/>
    <w:semiHidden/>
    <w:rsid w:val="00204FCA"/>
    <w:pPr>
      <w:spacing w:after="200" w:line="276" w:lineRule="auto"/>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ausimple2">
    <w:name w:val="Table Simple 2"/>
    <w:basedOn w:val="TableauNormal"/>
    <w:semiHidden/>
    <w:rsid w:val="00204FCA"/>
    <w:pPr>
      <w:spacing w:after="200" w:line="276" w:lineRule="auto"/>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ausimple3">
    <w:name w:val="Table Simple 3"/>
    <w:basedOn w:val="TableauNormal"/>
    <w:semiHidden/>
    <w:rsid w:val="00204FCA"/>
    <w:pPr>
      <w:spacing w:after="200" w:line="276" w:lineRule="auto"/>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auliste1">
    <w:name w:val="Table List 1"/>
    <w:basedOn w:val="TableauNormal"/>
    <w:semiHidden/>
    <w:rsid w:val="00204FCA"/>
    <w:pPr>
      <w:spacing w:after="200" w:line="276" w:lineRule="auto"/>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auliste2">
    <w:name w:val="Table List 2"/>
    <w:basedOn w:val="TableauNormal"/>
    <w:semiHidden/>
    <w:rsid w:val="00204FCA"/>
    <w:pPr>
      <w:spacing w:after="200" w:line="276" w:lineRule="auto"/>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auliste3">
    <w:name w:val="Table List 3"/>
    <w:basedOn w:val="TableauNormal"/>
    <w:semiHidden/>
    <w:rsid w:val="00204FCA"/>
    <w:pPr>
      <w:spacing w:after="200" w:line="276" w:lineRule="auto"/>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auliste4">
    <w:name w:val="Table List 4"/>
    <w:basedOn w:val="TableauNormal"/>
    <w:semiHidden/>
    <w:rsid w:val="00204FCA"/>
    <w:pPr>
      <w:spacing w:after="200" w:line="276" w:lineRule="auto"/>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auliste5">
    <w:name w:val="Table List 5"/>
    <w:basedOn w:val="TableauNormal"/>
    <w:semiHidden/>
    <w:rsid w:val="00204FCA"/>
    <w:pPr>
      <w:spacing w:after="200" w:line="276" w:lineRule="auto"/>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auliste6">
    <w:name w:val="Table List 6"/>
    <w:basedOn w:val="TableauNormal"/>
    <w:semiHidden/>
    <w:rsid w:val="00204FCA"/>
    <w:pPr>
      <w:spacing w:after="200" w:line="276" w:lineRule="auto"/>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auliste7">
    <w:name w:val="Table List 7"/>
    <w:basedOn w:val="TableauNormal"/>
    <w:semiHidden/>
    <w:rsid w:val="00204FCA"/>
    <w:pPr>
      <w:spacing w:after="200" w:line="276" w:lineRule="auto"/>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auliste8">
    <w:name w:val="Table List 8"/>
    <w:basedOn w:val="TableauNormal"/>
    <w:semiHidden/>
    <w:rsid w:val="00204FCA"/>
    <w:pPr>
      <w:spacing w:after="200" w:line="276" w:lineRule="auto"/>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extebrut">
    <w:name w:val="Plain Text"/>
    <w:basedOn w:val="Normal"/>
    <w:link w:val="TextebrutCar"/>
    <w:semiHidden/>
    <w:rsid w:val="00204FCA"/>
    <w:rPr>
      <w:rFonts w:ascii="Courier New" w:hAnsi="Courier New" w:cs="Courier New"/>
      <w:sz w:val="20"/>
      <w:szCs w:val="20"/>
    </w:rPr>
  </w:style>
  <w:style w:type="table" w:styleId="Thmedutableau">
    <w:name w:val="Table Theme"/>
    <w:basedOn w:val="TableauNormal"/>
    <w:semiHidden/>
    <w:rsid w:val="00204FCA"/>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re">
    <w:name w:val="Title"/>
    <w:basedOn w:val="Normal"/>
    <w:link w:val="TitreCar"/>
    <w:uiPriority w:val="10"/>
    <w:rsid w:val="00204FCA"/>
    <w:pPr>
      <w:spacing w:before="240" w:after="60"/>
      <w:jc w:val="center"/>
      <w:outlineLvl w:val="0"/>
    </w:pPr>
    <w:rPr>
      <w:rFonts w:ascii="Arial" w:hAnsi="Arial" w:cs="Arial"/>
      <w:b/>
      <w:bCs/>
      <w:kern w:val="28"/>
      <w:sz w:val="32"/>
      <w:szCs w:val="32"/>
    </w:rPr>
  </w:style>
  <w:style w:type="paragraph" w:styleId="Titredenote">
    <w:name w:val="Note Heading"/>
    <w:basedOn w:val="Normal"/>
    <w:next w:val="Normal"/>
    <w:link w:val="TitredenoteCar"/>
    <w:semiHidden/>
    <w:rsid w:val="00204FCA"/>
  </w:style>
  <w:style w:type="paragraph" w:styleId="TM5">
    <w:name w:val="toc 5"/>
    <w:basedOn w:val="Normal"/>
    <w:next w:val="Normal"/>
    <w:autoRedefine/>
    <w:uiPriority w:val="39"/>
    <w:rsid w:val="00B10AFE"/>
    <w:pPr>
      <w:tabs>
        <w:tab w:val="left" w:pos="3402"/>
        <w:tab w:val="right" w:leader="dot" w:pos="9923"/>
      </w:tabs>
      <w:spacing w:after="0"/>
      <w:ind w:left="2835"/>
    </w:pPr>
    <w:rPr>
      <w:rFonts w:ascii="Arial" w:hAnsi="Arial"/>
      <w:sz w:val="20"/>
    </w:rPr>
  </w:style>
  <w:style w:type="character" w:styleId="VariableHTML">
    <w:name w:val="HTML Variable"/>
    <w:semiHidden/>
    <w:rsid w:val="00204FCA"/>
    <w:rPr>
      <w:i/>
      <w:iCs/>
    </w:rPr>
  </w:style>
  <w:style w:type="table" w:styleId="Tableauweb1">
    <w:name w:val="Table Web 1"/>
    <w:basedOn w:val="TableauNormal"/>
    <w:semiHidden/>
    <w:rsid w:val="00204FCA"/>
    <w:pPr>
      <w:spacing w:after="200" w:line="276" w:lineRule="auto"/>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auweb2">
    <w:name w:val="Table Web 2"/>
    <w:basedOn w:val="TableauNormal"/>
    <w:semiHidden/>
    <w:rsid w:val="00204FCA"/>
    <w:pPr>
      <w:spacing w:after="200" w:line="276" w:lineRule="auto"/>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auweb3">
    <w:name w:val="Table Web 3"/>
    <w:basedOn w:val="TableauNormal"/>
    <w:semiHidden/>
    <w:rsid w:val="00204FCA"/>
    <w:pPr>
      <w:spacing w:after="200" w:line="276" w:lineRule="auto"/>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M8">
    <w:name w:val="toc 8"/>
    <w:basedOn w:val="Normal"/>
    <w:next w:val="Normal"/>
    <w:autoRedefine/>
    <w:rsid w:val="00D85E1B"/>
    <w:pPr>
      <w:ind w:left="1540"/>
    </w:pPr>
  </w:style>
  <w:style w:type="paragraph" w:customStyle="1" w:styleId="Anx04Titre1">
    <w:name w:val="Anx 04_Titre 1"/>
    <w:basedOn w:val="Anx01Titre1"/>
    <w:rsid w:val="00657CAC"/>
  </w:style>
  <w:style w:type="paragraph" w:customStyle="1" w:styleId="Anx04Titre2">
    <w:name w:val="Anx 04_Titre 2"/>
    <w:basedOn w:val="Anx01Titre2"/>
    <w:rsid w:val="00657CAC"/>
  </w:style>
  <w:style w:type="paragraph" w:customStyle="1" w:styleId="Anx05Titre1">
    <w:name w:val="Anx 05_Titre 1"/>
    <w:basedOn w:val="Anx01Titre1"/>
    <w:rsid w:val="00657CAC"/>
  </w:style>
  <w:style w:type="paragraph" w:customStyle="1" w:styleId="Anx06Titre1">
    <w:name w:val="Anx 06_Titre 1"/>
    <w:basedOn w:val="Anx01Titre1"/>
    <w:rsid w:val="00657CAC"/>
  </w:style>
  <w:style w:type="paragraph" w:customStyle="1" w:styleId="Anx05Titre2">
    <w:name w:val="Anx 05_Titre 2"/>
    <w:basedOn w:val="Anx01Titre2"/>
    <w:rsid w:val="00657CAC"/>
  </w:style>
  <w:style w:type="paragraph" w:customStyle="1" w:styleId="Anx06Titre2">
    <w:name w:val="Anx 06_Titre 2"/>
    <w:basedOn w:val="Anx01Titre2"/>
    <w:rsid w:val="00657CAC"/>
  </w:style>
  <w:style w:type="character" w:styleId="Rfrencelgre">
    <w:name w:val="Subtle Reference"/>
    <w:uiPriority w:val="31"/>
    <w:unhideWhenUsed/>
    <w:rsid w:val="00695F56"/>
    <w:rPr>
      <w:smallCaps/>
      <w:color w:val="5A5A5A"/>
    </w:rPr>
  </w:style>
  <w:style w:type="character" w:customStyle="1" w:styleId="Titre1Car">
    <w:name w:val="Titre 1 Car"/>
    <w:aliases w:val="titre Car,Chapitre Car,Chapitre1 Car,Chapitre2 Car,Chapitre3 Car,Chapitre4 Car,Chapitre5 Car,Chapitre6 Car,Chapitre7 Car,Chapitre11 Car,Chapitre21 Car,Chapitre31 Car,Chapitre41 Car,Chapitre51 Car,Chapitre61 Car,Chapitre8 Car,Chapitre9 Car"/>
    <w:link w:val="Titre1"/>
    <w:rsid w:val="00C25BD7"/>
    <w:rPr>
      <w:rFonts w:asciiTheme="majorHAnsi" w:eastAsia="MS P????" w:hAnsiTheme="majorHAnsi" w:cstheme="majorHAnsi"/>
      <w:b/>
      <w:bCs/>
      <w:caps/>
      <w:color w:val="AADC14" w:themeColor="text2"/>
      <w:spacing w:val="10"/>
      <w:sz w:val="36"/>
      <w:szCs w:val="36"/>
    </w:rPr>
  </w:style>
  <w:style w:type="table" w:customStyle="1" w:styleId="Grilledetableauclaire1">
    <w:name w:val="Grille de tableau claire1"/>
    <w:basedOn w:val="TableauNormal"/>
    <w:uiPriority w:val="40"/>
    <w:rsid w:val="00BB3A14"/>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styleId="Textedebulles">
    <w:name w:val="Balloon Text"/>
    <w:basedOn w:val="Normal"/>
    <w:link w:val="TextedebullesCar"/>
    <w:semiHidden/>
    <w:unhideWhenUsed/>
    <w:rsid w:val="00CA0E92"/>
    <w:pPr>
      <w:spacing w:after="0" w:line="240" w:lineRule="auto"/>
    </w:pPr>
    <w:rPr>
      <w:rFonts w:ascii="Tahoma" w:hAnsi="Tahoma" w:cs="Tahoma"/>
      <w:sz w:val="16"/>
      <w:szCs w:val="16"/>
    </w:rPr>
  </w:style>
  <w:style w:type="character" w:customStyle="1" w:styleId="TextedebullesCar">
    <w:name w:val="Texte de bulles Car"/>
    <w:link w:val="Textedebulles"/>
    <w:semiHidden/>
    <w:rsid w:val="00CA0E92"/>
    <w:rPr>
      <w:rFonts w:ascii="Tahoma" w:hAnsi="Tahoma" w:cs="Tahoma"/>
      <w:sz w:val="16"/>
      <w:szCs w:val="16"/>
      <w:lang w:eastAsia="en-US"/>
    </w:rPr>
  </w:style>
  <w:style w:type="character" w:customStyle="1" w:styleId="RetraitcorpsdetexteCar">
    <w:name w:val="Retrait corps de texte Car"/>
    <w:basedOn w:val="Policepardfaut"/>
    <w:link w:val="Retraitcorpsdetexte"/>
    <w:semiHidden/>
    <w:rsid w:val="00C25190"/>
    <w:rPr>
      <w:spacing w:val="4"/>
      <w:sz w:val="22"/>
      <w:szCs w:val="22"/>
      <w:lang w:eastAsia="en-US"/>
    </w:rPr>
  </w:style>
  <w:style w:type="table" w:customStyle="1" w:styleId="Standard2">
    <w:name w:val="Standard 2"/>
    <w:basedOn w:val="TableauNormal"/>
    <w:uiPriority w:val="99"/>
    <w:rsid w:val="00433017"/>
    <w:rPr>
      <w:rFonts w:asciiTheme="minorHAnsi" w:hAnsiTheme="minorHAnsi"/>
    </w:rPr>
    <w:tblPr>
      <w:tblStyleRowBandSize w:val="1"/>
      <w:tblStyleColBandSize w:val="1"/>
    </w:tblPr>
    <w:tcPr>
      <w:vAlign w:val="center"/>
    </w:tcPr>
    <w:tblStylePr w:type="firstRow">
      <w:rPr>
        <w:color w:val="030F40" w:themeColor="accent1"/>
      </w:rPr>
      <w:tblPr/>
      <w:tcPr>
        <w:shd w:val="clear" w:color="auto" w:fill="030F40" w:themeFill="text1"/>
      </w:tcPr>
    </w:tblStylePr>
    <w:tblStylePr w:type="lastRow">
      <w:rPr>
        <w:color w:val="030F40" w:themeColor="accent1"/>
      </w:rPr>
      <w:tblPr/>
      <w:tcPr>
        <w:shd w:val="clear" w:color="auto" w:fill="030F40" w:themeFill="text1"/>
      </w:tcPr>
    </w:tblStylePr>
    <w:tblStylePr w:type="firstCol">
      <w:rPr>
        <w:color w:val="030F40" w:themeColor="accent1"/>
      </w:rPr>
      <w:tblPr/>
      <w:tcPr>
        <w:shd w:val="clear" w:color="auto" w:fill="030F40" w:themeFill="text1"/>
      </w:tcPr>
    </w:tblStylePr>
    <w:tblStylePr w:type="lastCol">
      <w:rPr>
        <w:color w:val="030F40" w:themeColor="accent1"/>
      </w:rPr>
      <w:tblPr/>
      <w:tcPr>
        <w:shd w:val="clear" w:color="auto" w:fill="030F40" w:themeFill="text1"/>
      </w:tcPr>
    </w:tblStylePr>
    <w:tblStylePr w:type="band1Vert">
      <w:tblPr/>
      <w:tcPr>
        <w:shd w:val="clear" w:color="auto" w:fill="F2F2F2" w:themeFill="accent6" w:themeFillShade="F2"/>
      </w:tcPr>
    </w:tblStylePr>
    <w:tblStylePr w:type="band1Horz">
      <w:tblPr/>
      <w:tcPr>
        <w:shd w:val="clear" w:color="auto" w:fill="F2F2F2" w:themeFill="accent6" w:themeFillShade="F2"/>
      </w:tcPr>
    </w:tblStylePr>
  </w:style>
  <w:style w:type="table" w:customStyle="1" w:styleId="Borduresfines">
    <w:name w:val="Bordures fines"/>
    <w:basedOn w:val="TableauNormal"/>
    <w:uiPriority w:val="99"/>
    <w:rsid w:val="00214BF4"/>
    <w:tblPr>
      <w:tblStyleRowBandSize w:val="1"/>
      <w:tblStyleColBandSize w:val="1"/>
      <w:tblBorders>
        <w:top w:val="single" w:sz="4" w:space="0" w:color="AADC14" w:themeColor="text2"/>
        <w:left w:val="single" w:sz="4" w:space="0" w:color="AADC14" w:themeColor="text2"/>
        <w:bottom w:val="single" w:sz="4" w:space="0" w:color="AADC14" w:themeColor="text2"/>
        <w:right w:val="single" w:sz="4" w:space="0" w:color="AADC14" w:themeColor="text2"/>
        <w:insideH w:val="single" w:sz="4" w:space="0" w:color="AADC14" w:themeColor="text2"/>
        <w:insideV w:val="single" w:sz="4" w:space="0" w:color="AADC14" w:themeColor="text2"/>
      </w:tblBorders>
    </w:tblPr>
    <w:tblStylePr w:type="firstRow">
      <w:rPr>
        <w:b w:val="0"/>
      </w:rPr>
      <w:tblPr/>
      <w:tcPr>
        <w:tcBorders>
          <w:top w:val="single" w:sz="4" w:space="0" w:color="AADC14" w:themeColor="text2"/>
          <w:left w:val="single" w:sz="4" w:space="0" w:color="AADC14" w:themeColor="text2"/>
          <w:bottom w:val="single" w:sz="4" w:space="0" w:color="AADC14" w:themeColor="text2"/>
          <w:right w:val="single" w:sz="4" w:space="0" w:color="AADC14" w:themeColor="text2"/>
          <w:insideH w:val="single" w:sz="4" w:space="0" w:color="AADC14" w:themeColor="text2"/>
          <w:insideV w:val="single" w:sz="4" w:space="0" w:color="AADC14" w:themeColor="text2"/>
          <w:tl2br w:val="nil"/>
          <w:tr2bl w:val="nil"/>
        </w:tcBorders>
      </w:tcPr>
    </w:tblStylePr>
    <w:tblStylePr w:type="lastRow">
      <w:rPr>
        <w:b w:val="0"/>
      </w:rPr>
      <w:tblPr/>
      <w:tcPr>
        <w:tcBorders>
          <w:top w:val="single" w:sz="4" w:space="0" w:color="AADC14" w:themeColor="text2"/>
          <w:left w:val="single" w:sz="4" w:space="0" w:color="AADC14" w:themeColor="text2"/>
          <w:bottom w:val="single" w:sz="4" w:space="0" w:color="AADC14" w:themeColor="text2"/>
          <w:right w:val="single" w:sz="4" w:space="0" w:color="AADC14" w:themeColor="text2"/>
          <w:insideH w:val="single" w:sz="4" w:space="0" w:color="AADC14" w:themeColor="text2"/>
          <w:insideV w:val="single" w:sz="4" w:space="0" w:color="AADC14" w:themeColor="text2"/>
        </w:tcBorders>
      </w:tcPr>
    </w:tblStylePr>
    <w:tblStylePr w:type="firstCol">
      <w:rPr>
        <w:b w:val="0"/>
      </w:rPr>
      <w:tblPr/>
      <w:tcPr>
        <w:tcBorders>
          <w:top w:val="single" w:sz="4" w:space="0" w:color="AADC14" w:themeColor="text2"/>
          <w:left w:val="single" w:sz="4" w:space="0" w:color="AADC14" w:themeColor="text2"/>
          <w:bottom w:val="single" w:sz="4" w:space="0" w:color="AADC14" w:themeColor="text2"/>
          <w:right w:val="single" w:sz="4" w:space="0" w:color="AADC14" w:themeColor="text2"/>
          <w:insideH w:val="single" w:sz="4" w:space="0" w:color="AADC14" w:themeColor="text2"/>
          <w:insideV w:val="single" w:sz="4" w:space="0" w:color="AADC14" w:themeColor="text2"/>
        </w:tcBorders>
      </w:tcPr>
    </w:tblStylePr>
    <w:tblStylePr w:type="lastCol">
      <w:rPr>
        <w:b w:val="0"/>
      </w:rPr>
      <w:tblPr/>
      <w:tcPr>
        <w:tcBorders>
          <w:top w:val="single" w:sz="4" w:space="0" w:color="AADC14" w:themeColor="text2"/>
          <w:left w:val="single" w:sz="4" w:space="0" w:color="AADC14" w:themeColor="text2"/>
          <w:bottom w:val="single" w:sz="4" w:space="0" w:color="AADC14" w:themeColor="text2"/>
          <w:right w:val="single" w:sz="4" w:space="0" w:color="AADC14" w:themeColor="text2"/>
          <w:insideH w:val="single" w:sz="4" w:space="0" w:color="AADC14" w:themeColor="text2"/>
          <w:insideV w:val="single" w:sz="4" w:space="0" w:color="AADC14" w:themeColor="text2"/>
        </w:tcBorders>
      </w:tcPr>
    </w:tblStylePr>
    <w:tblStylePr w:type="band1Vert">
      <w:tblPr/>
      <w:tcPr>
        <w:tcBorders>
          <w:top w:val="single" w:sz="4" w:space="0" w:color="AADC14" w:themeColor="text2"/>
          <w:left w:val="single" w:sz="4" w:space="0" w:color="AADC14" w:themeColor="text2"/>
          <w:bottom w:val="single" w:sz="4" w:space="0" w:color="AADC14" w:themeColor="text2"/>
          <w:right w:val="single" w:sz="4" w:space="0" w:color="AADC14" w:themeColor="text2"/>
          <w:insideH w:val="single" w:sz="4" w:space="0" w:color="AADC14" w:themeColor="text2"/>
          <w:insideV w:val="single" w:sz="4" w:space="0" w:color="AADC14" w:themeColor="text2"/>
        </w:tcBorders>
      </w:tcPr>
    </w:tblStylePr>
    <w:tblStylePr w:type="band2Vert">
      <w:tblPr/>
      <w:tcPr>
        <w:tcBorders>
          <w:top w:val="single" w:sz="4" w:space="0" w:color="AADC14" w:themeColor="text2"/>
          <w:left w:val="single" w:sz="4" w:space="0" w:color="AADC14" w:themeColor="text2"/>
          <w:bottom w:val="single" w:sz="4" w:space="0" w:color="AADC14" w:themeColor="text2"/>
          <w:right w:val="single" w:sz="4" w:space="0" w:color="AADC14" w:themeColor="text2"/>
          <w:insideH w:val="single" w:sz="4" w:space="0" w:color="AADC14" w:themeColor="text2"/>
          <w:insideV w:val="single" w:sz="4" w:space="0" w:color="AADC14" w:themeColor="text2"/>
        </w:tcBorders>
      </w:tcPr>
    </w:tblStylePr>
    <w:tblStylePr w:type="band1Horz">
      <w:tblPr/>
      <w:tcPr>
        <w:tcBorders>
          <w:top w:val="single" w:sz="4" w:space="0" w:color="AADC14" w:themeColor="text2"/>
          <w:left w:val="single" w:sz="4" w:space="0" w:color="AADC14" w:themeColor="text2"/>
          <w:bottom w:val="single" w:sz="4" w:space="0" w:color="AADC14" w:themeColor="text2"/>
          <w:right w:val="single" w:sz="4" w:space="0" w:color="AADC14" w:themeColor="text2"/>
          <w:insideH w:val="single" w:sz="4" w:space="0" w:color="AADC14" w:themeColor="text2"/>
          <w:insideV w:val="single" w:sz="4" w:space="0" w:color="AADC14" w:themeColor="text2"/>
          <w:tl2br w:val="nil"/>
          <w:tr2bl w:val="nil"/>
        </w:tcBorders>
      </w:tcPr>
    </w:tblStylePr>
    <w:tblStylePr w:type="band2Horz">
      <w:tblPr/>
      <w:tcPr>
        <w:tcBorders>
          <w:top w:val="single" w:sz="4" w:space="0" w:color="AADC14" w:themeColor="text2"/>
          <w:left w:val="single" w:sz="4" w:space="0" w:color="AADC14" w:themeColor="text2"/>
          <w:bottom w:val="single" w:sz="4" w:space="0" w:color="AADC14" w:themeColor="text2"/>
          <w:right w:val="single" w:sz="4" w:space="0" w:color="AADC14" w:themeColor="text2"/>
          <w:insideH w:val="single" w:sz="4" w:space="0" w:color="AADC14" w:themeColor="text2"/>
          <w:insideV w:val="single" w:sz="4" w:space="0" w:color="AADC14" w:themeColor="text2"/>
          <w:tl2br w:val="nil"/>
          <w:tr2bl w:val="nil"/>
        </w:tcBorders>
      </w:tcPr>
    </w:tblStylePr>
  </w:style>
  <w:style w:type="paragraph" w:customStyle="1" w:styleId="TablesTitreavecsaut">
    <w:name w:val="Tables Titre avec saut"/>
    <w:basedOn w:val="TablesTitre"/>
    <w:rsid w:val="00544CA0"/>
    <w:pPr>
      <w:pageBreakBefore/>
    </w:pPr>
  </w:style>
  <w:style w:type="character" w:styleId="Textedelespacerserv">
    <w:name w:val="Placeholder Text"/>
    <w:basedOn w:val="Policepardfaut"/>
    <w:uiPriority w:val="99"/>
    <w:semiHidden/>
    <w:rsid w:val="004C7940"/>
    <w:rPr>
      <w:color w:val="808080"/>
    </w:rPr>
  </w:style>
  <w:style w:type="paragraph" w:customStyle="1" w:styleId="Versiondocument">
    <w:name w:val="Version document"/>
    <w:rsid w:val="00156AA4"/>
    <w:pPr>
      <w:spacing w:after="240"/>
    </w:pPr>
    <w:rPr>
      <w:sz w:val="28"/>
      <w:szCs w:val="22"/>
      <w:lang w:eastAsia="en-US"/>
    </w:rPr>
  </w:style>
  <w:style w:type="paragraph" w:customStyle="1" w:styleId="Visaresponsable">
    <w:name w:val="Visa responsable"/>
    <w:basedOn w:val="Normal"/>
    <w:rsid w:val="00CF09A6"/>
    <w:pPr>
      <w:spacing w:after="120" w:line="240" w:lineRule="auto"/>
      <w:ind w:left="142" w:right="3260"/>
      <w:jc w:val="right"/>
    </w:pPr>
    <w:rPr>
      <w:rFonts w:asciiTheme="minorHAnsi" w:hAnsiTheme="minorHAnsi" w:cstheme="minorHAnsi"/>
      <w:color w:val="808080" w:themeColor="background1" w:themeShade="80"/>
    </w:rPr>
  </w:style>
  <w:style w:type="character" w:customStyle="1" w:styleId="Titre4Car">
    <w:name w:val="Titre 4 Car"/>
    <w:aliases w:val="Salutation Car,Sous-Section Car,Sous-Section1 Car,Sous-InterTitre Car,Tdm4 Car,T4 Car,Titre 4 sous section Car,Section de pièce Car,Titre 4 re Car,Puces Car,H4 Car,Sous-Sec Car,Titre4 Car,altv Car,Niveau  4 Car,Titre 0 Car,sous section Car"/>
    <w:basedOn w:val="Policepardfaut"/>
    <w:link w:val="Titre4"/>
    <w:rsid w:val="00C25BD7"/>
    <w:rPr>
      <w:rFonts w:asciiTheme="majorHAnsi" w:eastAsia="Times New Roman" w:hAnsiTheme="majorHAnsi" w:cstheme="majorHAnsi"/>
      <w:b/>
      <w:bCs/>
      <w:iCs/>
      <w:color w:val="030F40" w:themeColor="text1"/>
      <w:spacing w:val="10"/>
      <w:sz w:val="24"/>
      <w:szCs w:val="24"/>
      <w:lang w:eastAsia="en-US"/>
    </w:rPr>
  </w:style>
  <w:style w:type="table" w:customStyle="1" w:styleId="Standard1">
    <w:name w:val="Standard 1"/>
    <w:basedOn w:val="Standard2"/>
    <w:uiPriority w:val="99"/>
    <w:rsid w:val="00433017"/>
    <w:tblPr/>
    <w:tblStylePr w:type="firstRow">
      <w:rPr>
        <w:color w:val="030F40" w:themeColor="accent1"/>
      </w:rPr>
      <w:tblPr/>
      <w:tcPr>
        <w:shd w:val="clear" w:color="auto" w:fill="AADC14" w:themeFill="text2"/>
        <w:vAlign w:val="center"/>
      </w:tcPr>
    </w:tblStylePr>
    <w:tblStylePr w:type="lastRow">
      <w:rPr>
        <w:color w:val="030F40" w:themeColor="accent1"/>
      </w:rPr>
      <w:tblPr/>
      <w:tcPr>
        <w:shd w:val="clear" w:color="auto" w:fill="AADC14" w:themeFill="text2"/>
        <w:vAlign w:val="center"/>
      </w:tcPr>
    </w:tblStylePr>
    <w:tblStylePr w:type="firstCol">
      <w:rPr>
        <w:color w:val="030F40" w:themeColor="accent1"/>
      </w:rPr>
      <w:tblPr/>
      <w:tcPr>
        <w:shd w:val="clear" w:color="auto" w:fill="AADC14" w:themeFill="text2"/>
        <w:vAlign w:val="center"/>
      </w:tcPr>
    </w:tblStylePr>
    <w:tblStylePr w:type="lastCol">
      <w:rPr>
        <w:color w:val="030F40" w:themeColor="accent1"/>
      </w:rPr>
      <w:tblPr/>
      <w:tcPr>
        <w:shd w:val="clear" w:color="auto" w:fill="AADC14" w:themeFill="text2"/>
        <w:vAlign w:val="center"/>
      </w:tcPr>
    </w:tblStylePr>
    <w:tblStylePr w:type="band1Vert">
      <w:tblPr/>
      <w:tcPr>
        <w:shd w:val="clear" w:color="auto" w:fill="F2F2F2" w:themeFill="accent6" w:themeFillShade="F2"/>
      </w:tcPr>
    </w:tblStylePr>
    <w:tblStylePr w:type="band1Horz">
      <w:tblPr/>
      <w:tcPr>
        <w:shd w:val="clear" w:color="auto" w:fill="F2F2F2" w:themeFill="accent6" w:themeFillShade="F2"/>
        <w:vAlign w:val="center"/>
      </w:tcPr>
    </w:tblStylePr>
  </w:style>
  <w:style w:type="paragraph" w:customStyle="1" w:styleId="CoverAnne">
    <w:name w:val="Cover Année"/>
    <w:basedOn w:val="CoverMois"/>
    <w:rsid w:val="006B5503"/>
    <w:pPr>
      <w:spacing w:before="0" w:beforeAutospacing="0"/>
    </w:pPr>
    <w:rPr>
      <w:sz w:val="40"/>
      <w:szCs w:val="40"/>
    </w:rPr>
  </w:style>
  <w:style w:type="paragraph" w:customStyle="1" w:styleId="Pieddepage1">
    <w:name w:val="Pied de page 1"/>
    <w:basedOn w:val="Pieddepage"/>
    <w:next w:val="Pieddepage"/>
    <w:semiHidden/>
    <w:rsid w:val="006E5D1C"/>
    <w:pPr>
      <w:tabs>
        <w:tab w:val="clear" w:pos="4536"/>
        <w:tab w:val="clear" w:pos="8505"/>
      </w:tabs>
      <w:ind w:right="7087"/>
    </w:pPr>
    <w:rPr>
      <w:color w:val="030F40" w:themeColor="text1"/>
    </w:rPr>
  </w:style>
  <w:style w:type="character" w:customStyle="1" w:styleId="TitreCar">
    <w:name w:val="Titre Car"/>
    <w:basedOn w:val="Policepardfaut"/>
    <w:link w:val="Titre"/>
    <w:uiPriority w:val="10"/>
    <w:rsid w:val="0045376A"/>
    <w:rPr>
      <w:rFonts w:ascii="Arial" w:hAnsi="Arial" w:cs="Arial"/>
      <w:b/>
      <w:bCs/>
      <w:spacing w:val="4"/>
      <w:kern w:val="28"/>
      <w:sz w:val="32"/>
      <w:szCs w:val="32"/>
      <w:lang w:eastAsia="en-US"/>
    </w:rPr>
  </w:style>
  <w:style w:type="paragraph" w:styleId="Sous-titre">
    <w:name w:val="Subtitle"/>
    <w:basedOn w:val="Normal"/>
    <w:next w:val="Normal"/>
    <w:link w:val="Sous-titreCar"/>
    <w:uiPriority w:val="11"/>
    <w:qFormat/>
    <w:rsid w:val="0045376A"/>
    <w:pPr>
      <w:numPr>
        <w:ilvl w:val="1"/>
      </w:numPr>
      <w:spacing w:after="160" w:line="259" w:lineRule="auto"/>
    </w:pPr>
    <w:rPr>
      <w:rFonts w:asciiTheme="minorHAnsi" w:eastAsiaTheme="minorEastAsia" w:hAnsiTheme="minorHAnsi"/>
      <w:color w:val="0A31D5" w:themeColor="text1" w:themeTint="A5"/>
      <w:spacing w:val="15"/>
      <w:lang w:eastAsia="fr-FR"/>
    </w:rPr>
  </w:style>
  <w:style w:type="character" w:customStyle="1" w:styleId="Sous-titreCar">
    <w:name w:val="Sous-titre Car"/>
    <w:basedOn w:val="Policepardfaut"/>
    <w:link w:val="Sous-titre"/>
    <w:uiPriority w:val="11"/>
    <w:rsid w:val="00812E0C"/>
    <w:rPr>
      <w:rFonts w:asciiTheme="minorHAnsi" w:eastAsiaTheme="minorEastAsia" w:hAnsiTheme="minorHAnsi"/>
      <w:color w:val="0A31D5" w:themeColor="text1" w:themeTint="A5"/>
      <w:spacing w:val="15"/>
      <w:sz w:val="22"/>
      <w:szCs w:val="22"/>
    </w:rPr>
  </w:style>
  <w:style w:type="paragraph" w:customStyle="1" w:styleId="Anx07Titre1">
    <w:name w:val="Anx 07_Titre 1"/>
    <w:basedOn w:val="Anx01Titre1"/>
    <w:rsid w:val="00E96059"/>
  </w:style>
  <w:style w:type="paragraph" w:customStyle="1" w:styleId="Anx07Titre2">
    <w:name w:val="Anx 07_Titre 2"/>
    <w:basedOn w:val="Anx01Titre2"/>
    <w:rsid w:val="00E96059"/>
  </w:style>
  <w:style w:type="paragraph" w:customStyle="1" w:styleId="Anx08Titre1">
    <w:name w:val="Anx 08_Titre 1"/>
    <w:basedOn w:val="Anx01Titre1"/>
    <w:rsid w:val="003E3516"/>
  </w:style>
  <w:style w:type="paragraph" w:customStyle="1" w:styleId="Anx09Titre1">
    <w:name w:val="Anx 09_Titre 1"/>
    <w:basedOn w:val="Anx01Titre1"/>
    <w:rsid w:val="003E3516"/>
  </w:style>
  <w:style w:type="paragraph" w:customStyle="1" w:styleId="Anx10Titre1">
    <w:name w:val="Anx 10_Titre 1"/>
    <w:basedOn w:val="Anx01Titre1"/>
    <w:rsid w:val="003E3516"/>
  </w:style>
  <w:style w:type="paragraph" w:customStyle="1" w:styleId="Anx08Titre2">
    <w:name w:val="Anx 08_Titre 2"/>
    <w:basedOn w:val="Anx01Titre2"/>
    <w:rsid w:val="003E3516"/>
  </w:style>
  <w:style w:type="paragraph" w:customStyle="1" w:styleId="Anx09Titre2">
    <w:name w:val="Anx 09_Titre 2"/>
    <w:basedOn w:val="Anx01Titre2"/>
    <w:rsid w:val="003E3516"/>
  </w:style>
  <w:style w:type="paragraph" w:customStyle="1" w:styleId="Anx10Titre2">
    <w:name w:val="Anx 10_Titre 2"/>
    <w:basedOn w:val="Anx01Titre2"/>
    <w:rsid w:val="003E3516"/>
  </w:style>
  <w:style w:type="paragraph" w:customStyle="1" w:styleId="EnTeteIntitul">
    <w:name w:val="EnTete_Intitulé"/>
    <w:next w:val="EnTeteSousSousTitre"/>
    <w:unhideWhenUsed/>
    <w:rsid w:val="00FD3032"/>
    <w:rPr>
      <w:rFonts w:asciiTheme="majorHAnsi" w:hAnsiTheme="majorHAnsi"/>
      <w:spacing w:val="4"/>
      <w:sz w:val="24"/>
      <w:szCs w:val="22"/>
      <w:lang w:eastAsia="en-US"/>
    </w:rPr>
  </w:style>
  <w:style w:type="paragraph" w:customStyle="1" w:styleId="EnTeteSousSousTitre">
    <w:name w:val="EnTete_SousSousTitre"/>
    <w:basedOn w:val="Normal"/>
    <w:next w:val="EnTeteTitrePartie"/>
    <w:unhideWhenUsed/>
    <w:rsid w:val="00FD3032"/>
    <w:pPr>
      <w:spacing w:after="0" w:line="240" w:lineRule="auto"/>
      <w:jc w:val="both"/>
    </w:pPr>
    <w:rPr>
      <w:rFonts w:asciiTheme="majorHAnsi" w:eastAsia="MS P????" w:hAnsiTheme="majorHAnsi" w:cs="Verdana"/>
      <w:szCs w:val="16"/>
    </w:rPr>
  </w:style>
  <w:style w:type="paragraph" w:customStyle="1" w:styleId="Anx1Titre1">
    <w:name w:val="Anx 1_Titre 1"/>
    <w:next w:val="Corpsdetexte"/>
    <w:semiHidden/>
    <w:rsid w:val="00B614C3"/>
    <w:pPr>
      <w:spacing w:before="360" w:after="120"/>
      <w:ind w:left="397" w:hanging="397"/>
      <w:outlineLvl w:val="1"/>
    </w:pPr>
    <w:rPr>
      <w:rFonts w:ascii="Verdana" w:eastAsia="MS P????" w:hAnsi="Verdana"/>
      <w:szCs w:val="24"/>
    </w:rPr>
  </w:style>
  <w:style w:type="paragraph" w:customStyle="1" w:styleId="Anx1Titre2">
    <w:name w:val="Anx 1_Titre 2"/>
    <w:next w:val="Corpsdetexte"/>
    <w:semiHidden/>
    <w:rsid w:val="00B614C3"/>
    <w:pPr>
      <w:spacing w:before="240" w:after="120"/>
      <w:ind w:left="397" w:hanging="397"/>
      <w:outlineLvl w:val="2"/>
    </w:pPr>
    <w:rPr>
      <w:rFonts w:ascii="Verdana" w:eastAsia="MS P????" w:hAnsi="Verdana"/>
      <w:szCs w:val="24"/>
    </w:rPr>
  </w:style>
  <w:style w:type="paragraph" w:customStyle="1" w:styleId="Anx2Titre1">
    <w:name w:val="Anx 2_Titre 1"/>
    <w:basedOn w:val="Anx1Titre1"/>
    <w:next w:val="Corpsdetexte"/>
    <w:semiHidden/>
    <w:rsid w:val="00B614C3"/>
  </w:style>
  <w:style w:type="paragraph" w:customStyle="1" w:styleId="Anx2Titre2">
    <w:name w:val="Anx 2_Titre 2"/>
    <w:basedOn w:val="Anx1Titre2"/>
    <w:next w:val="Corpsdetexte"/>
    <w:semiHidden/>
    <w:rsid w:val="00B614C3"/>
  </w:style>
  <w:style w:type="paragraph" w:customStyle="1" w:styleId="Anx3Titre1">
    <w:name w:val="Anx 3_Titre 1"/>
    <w:basedOn w:val="Anx1Titre1"/>
    <w:next w:val="Corpsdetexte"/>
    <w:semiHidden/>
    <w:rsid w:val="00B614C3"/>
  </w:style>
  <w:style w:type="paragraph" w:customStyle="1" w:styleId="Anx3Titre2">
    <w:name w:val="Anx 3_Titre 2"/>
    <w:basedOn w:val="Anx1Titre2"/>
    <w:next w:val="Corpsdetexte"/>
    <w:semiHidden/>
    <w:rsid w:val="00B614C3"/>
  </w:style>
  <w:style w:type="paragraph" w:customStyle="1" w:styleId="Anx4Titre1">
    <w:name w:val="Anx 4_Titre 1"/>
    <w:basedOn w:val="Anx1Titre1"/>
    <w:semiHidden/>
    <w:rsid w:val="00B614C3"/>
  </w:style>
  <w:style w:type="paragraph" w:customStyle="1" w:styleId="Anx4Titre2">
    <w:name w:val="Anx 4_Titre 2"/>
    <w:basedOn w:val="Anx1Titre2"/>
    <w:semiHidden/>
    <w:rsid w:val="00B614C3"/>
  </w:style>
  <w:style w:type="paragraph" w:customStyle="1" w:styleId="Anx5Titre1">
    <w:name w:val="Anx 5_Titre 1"/>
    <w:basedOn w:val="Anx1Titre1"/>
    <w:semiHidden/>
    <w:rsid w:val="00B614C3"/>
  </w:style>
  <w:style w:type="paragraph" w:customStyle="1" w:styleId="Anx6Titre1">
    <w:name w:val="Anx 6_Titre 1"/>
    <w:basedOn w:val="Anx1Titre1"/>
    <w:semiHidden/>
    <w:rsid w:val="00B614C3"/>
  </w:style>
  <w:style w:type="paragraph" w:customStyle="1" w:styleId="Anx5Titre2">
    <w:name w:val="Anx 5_Titre 2"/>
    <w:basedOn w:val="Anx1Titre2"/>
    <w:semiHidden/>
    <w:rsid w:val="00B614C3"/>
  </w:style>
  <w:style w:type="paragraph" w:customStyle="1" w:styleId="Anx6Titre2">
    <w:name w:val="Anx 6_Titre 2"/>
    <w:basedOn w:val="Anx1Titre2"/>
    <w:semiHidden/>
    <w:rsid w:val="00B614C3"/>
  </w:style>
  <w:style w:type="character" w:customStyle="1" w:styleId="Titre3Car">
    <w:name w:val="Titre 3 Car"/>
    <w:aliases w:val="Section Car,Section1 Car1,InterTitre Car,T3 Car,Section1 Car Car,1.1.1 Titre 3 Car,section Car,retrait2 Car,Tdm3 Car,Sect Car,Titre 3 section Car,Sous titre de pièce Car,Titre 3 re Car,Section 1 Car,enumération a) Car,Titre2 Car,(CTRL 3) Car"/>
    <w:basedOn w:val="Policepardfaut"/>
    <w:link w:val="Titre3"/>
    <w:rsid w:val="006B5CB8"/>
    <w:rPr>
      <w:rFonts w:asciiTheme="majorHAnsi" w:eastAsia="Times New Roman" w:hAnsiTheme="majorHAnsi" w:cstheme="majorHAnsi"/>
      <w:b/>
      <w:bCs/>
      <w:snapToGrid w:val="0"/>
      <w:color w:val="AADC14" w:themeColor="text2"/>
      <w:spacing w:val="10"/>
      <w:sz w:val="28"/>
      <w:szCs w:val="28"/>
      <w:lang w:eastAsia="en-US"/>
    </w:rPr>
  </w:style>
  <w:style w:type="paragraph" w:customStyle="1" w:styleId="CoverEntitTitre">
    <w:name w:val="Cover Entité Titre"/>
    <w:basedOn w:val="CoverEntitNomFonc"/>
    <w:rsid w:val="00744725"/>
    <w:pPr>
      <w:spacing w:after="80"/>
    </w:pPr>
    <w:rPr>
      <w:b/>
    </w:rPr>
  </w:style>
  <w:style w:type="paragraph" w:customStyle="1" w:styleId="VerifDocTitre">
    <w:name w:val="VerifDoc_Titre"/>
    <w:basedOn w:val="Normal"/>
    <w:rsid w:val="006B0D4D"/>
  </w:style>
  <w:style w:type="paragraph" w:customStyle="1" w:styleId="Tableau1CelluleCentre">
    <w:name w:val="Tableau1_Cellule_Centre"/>
    <w:basedOn w:val="Normal"/>
    <w:qFormat/>
    <w:rsid w:val="00666A91"/>
    <w:pPr>
      <w:spacing w:after="0" w:line="240" w:lineRule="auto"/>
      <w:jc w:val="center"/>
    </w:pPr>
    <w:rPr>
      <w:rFonts w:asciiTheme="minorHAnsi" w:hAnsiTheme="minorHAnsi" w:cstheme="minorHAnsi"/>
      <w:sz w:val="20"/>
      <w:lang w:eastAsia="fr-FR"/>
    </w:rPr>
  </w:style>
  <w:style w:type="table" w:customStyle="1" w:styleId="tblPlein">
    <w:name w:val="tbl_Plein"/>
    <w:basedOn w:val="TableauNormal"/>
    <w:uiPriority w:val="99"/>
    <w:rsid w:val="00666A91"/>
    <w:rPr>
      <w:rFonts w:ascii="Verdana" w:hAnsi="Verdana"/>
    </w:rPr>
    <w:tblPr>
      <w:tblStyleRowBandSize w:val="1"/>
      <w:tblStyleColBandSize w:val="1"/>
    </w:tblPr>
    <w:tblStylePr w:type="firstRow">
      <w:rPr>
        <w:color w:val="030F40" w:themeColor="accent1"/>
      </w:rPr>
      <w:tblPr/>
      <w:tcPr>
        <w:shd w:val="clear" w:color="auto" w:fill="5575F7" w:themeFill="accent1" w:themeFillTint="66"/>
      </w:tcPr>
    </w:tblStylePr>
    <w:tblStylePr w:type="lastRow">
      <w:rPr>
        <w:color w:val="030F40" w:themeColor="accent1"/>
      </w:rPr>
      <w:tblPr/>
      <w:tcPr>
        <w:shd w:val="clear" w:color="auto" w:fill="5575F7" w:themeFill="accent1" w:themeFillTint="66"/>
      </w:tcPr>
    </w:tblStylePr>
    <w:tblStylePr w:type="firstCol">
      <w:rPr>
        <w:color w:val="030F40" w:themeColor="accent1"/>
      </w:rPr>
      <w:tblPr/>
      <w:tcPr>
        <w:shd w:val="clear" w:color="auto" w:fill="5575F7" w:themeFill="accent1" w:themeFillTint="66"/>
      </w:tcPr>
    </w:tblStylePr>
    <w:tblStylePr w:type="lastCol">
      <w:rPr>
        <w:color w:val="030F40" w:themeColor="accent1"/>
      </w:rPr>
      <w:tblPr/>
      <w:tcPr>
        <w:shd w:val="clear" w:color="auto" w:fill="5575F7" w:themeFill="accent1" w:themeFillTint="66"/>
      </w:tcPr>
    </w:tblStylePr>
    <w:tblStylePr w:type="band1Vert">
      <w:tblPr/>
      <w:tcPr>
        <w:shd w:val="clear" w:color="auto" w:fill="5575F7" w:themeFill="accent1" w:themeFillTint="66"/>
      </w:tcPr>
    </w:tblStylePr>
    <w:tblStylePr w:type="band1Horz">
      <w:tblPr/>
      <w:tcPr>
        <w:shd w:val="clear" w:color="auto" w:fill="AABAFB" w:themeFill="accent1" w:themeFillTint="33"/>
      </w:tcPr>
    </w:tblStylePr>
  </w:style>
  <w:style w:type="paragraph" w:customStyle="1" w:styleId="TableauPremiereLigne">
    <w:name w:val="Tableau_PremiereLigne"/>
    <w:basedOn w:val="Normal"/>
    <w:rsid w:val="00666A91"/>
    <w:pPr>
      <w:keepNext/>
      <w:spacing w:after="0" w:line="240" w:lineRule="auto"/>
      <w:contextualSpacing/>
      <w:jc w:val="center"/>
    </w:pPr>
    <w:rPr>
      <w:rFonts w:asciiTheme="minorHAnsi" w:eastAsia="Times New Roman" w:hAnsiTheme="minorHAnsi" w:cstheme="minorHAnsi"/>
      <w:b/>
      <w:color w:val="030F40" w:themeColor="accent1"/>
      <w:sz w:val="20"/>
      <w:szCs w:val="20"/>
      <w:lang w:val="en-GB" w:eastAsia="fr-FR"/>
    </w:rPr>
  </w:style>
  <w:style w:type="paragraph" w:customStyle="1" w:styleId="TableauPremiereColonne">
    <w:name w:val="Tableau_PremiereColonne"/>
    <w:rsid w:val="00666A91"/>
    <w:rPr>
      <w:rFonts w:asciiTheme="minorHAnsi" w:eastAsia="Times New Roman" w:hAnsiTheme="minorHAnsi" w:cstheme="minorHAnsi"/>
      <w:b/>
      <w:color w:val="030F40" w:themeColor="accent1"/>
      <w:lang w:val="en-GB"/>
    </w:rPr>
  </w:style>
  <w:style w:type="paragraph" w:customStyle="1" w:styleId="InfosDoc">
    <w:name w:val="InfosDoc"/>
    <w:qFormat/>
    <w:rsid w:val="0029123B"/>
    <w:pPr>
      <w:spacing w:before="40"/>
      <w:jc w:val="right"/>
    </w:pPr>
    <w:rPr>
      <w:rFonts w:ascii="Bebas Neue" w:eastAsiaTheme="minorHAnsi" w:hAnsi="Bebas Neue" w:cstheme="minorBidi"/>
      <w:color w:val="AADC14" w:themeColor="accent2"/>
      <w:spacing w:val="20"/>
      <w:szCs w:val="22"/>
      <w:lang w:eastAsia="en-US"/>
    </w:rPr>
  </w:style>
  <w:style w:type="paragraph" w:customStyle="1" w:styleId="InfosDocValeur">
    <w:name w:val="InfosDoc_Valeur"/>
    <w:basedOn w:val="Corpsdetexte"/>
    <w:qFormat/>
    <w:rsid w:val="0029123B"/>
    <w:pPr>
      <w:jc w:val="left"/>
    </w:pPr>
    <w:rPr>
      <w:rFonts w:eastAsiaTheme="minorHAnsi" w:cstheme="minorBidi"/>
      <w:szCs w:val="22"/>
    </w:rPr>
  </w:style>
  <w:style w:type="paragraph" w:customStyle="1" w:styleId="In-setFooter">
    <w:name w:val="In-set_Footer"/>
    <w:qFormat/>
    <w:rsid w:val="0029123B"/>
    <w:pPr>
      <w:spacing w:after="200" w:line="192" w:lineRule="auto"/>
      <w:jc w:val="center"/>
    </w:pPr>
    <w:rPr>
      <w:rFonts w:asciiTheme="minorHAnsi" w:eastAsiaTheme="minorHAnsi" w:hAnsiTheme="minorHAnsi" w:cstheme="minorBidi"/>
      <w:color w:val="AADC14" w:themeColor="accent2"/>
      <w:sz w:val="18"/>
      <w:szCs w:val="22"/>
      <w:lang w:eastAsia="en-US"/>
    </w:rPr>
  </w:style>
  <w:style w:type="paragraph" w:customStyle="1" w:styleId="Titre1Sautdepage">
    <w:name w:val="Titre 1 Saut de page"/>
    <w:basedOn w:val="Titre1"/>
    <w:next w:val="Corpsdetexte"/>
    <w:rsid w:val="006E54EA"/>
    <w:pPr>
      <w:pageBreakBefore/>
    </w:pPr>
  </w:style>
  <w:style w:type="paragraph" w:customStyle="1" w:styleId="CoverConsulting">
    <w:name w:val="Cover Consulting"/>
    <w:basedOn w:val="Normal"/>
    <w:rsid w:val="00192B88"/>
    <w:pPr>
      <w:jc w:val="center"/>
    </w:pPr>
    <w:rPr>
      <w:rFonts w:ascii="Arial" w:hAnsi="Arial" w:cs="Arial"/>
      <w:b/>
      <w:color w:val="030F40" w:themeColor="accent1"/>
      <w:sz w:val="30"/>
      <w:szCs w:val="30"/>
    </w:rPr>
  </w:style>
  <w:style w:type="paragraph" w:customStyle="1" w:styleId="EnTeteTitrePartie">
    <w:name w:val="EnTete_TitrePartie"/>
    <w:next w:val="Corpsdetexte"/>
    <w:rsid w:val="00FD3032"/>
    <w:pPr>
      <w:pBdr>
        <w:bottom w:val="dashSmallGap" w:sz="8" w:space="1" w:color="AADC14" w:themeColor="text2"/>
      </w:pBdr>
    </w:pPr>
    <w:rPr>
      <w:rFonts w:asciiTheme="majorHAnsi" w:hAnsiTheme="majorHAnsi"/>
      <w:noProof/>
      <w:spacing w:val="4"/>
      <w:sz w:val="16"/>
      <w:szCs w:val="16"/>
      <w:lang w:eastAsia="en-US"/>
    </w:rPr>
  </w:style>
  <w:style w:type="paragraph" w:customStyle="1" w:styleId="CoverEntitNomClair">
    <w:name w:val="Cover Entité Nom Clair"/>
    <w:basedOn w:val="CoverEntitNomFonc"/>
    <w:rsid w:val="001D10E4"/>
    <w:rPr>
      <w:color w:val="FFFFFF" w:themeColor="background1"/>
    </w:rPr>
  </w:style>
  <w:style w:type="paragraph" w:customStyle="1" w:styleId="EnTeteSousTitreMission">
    <w:name w:val="EnTete_SousTitreMission"/>
    <w:basedOn w:val="Normal"/>
    <w:next w:val="EnTeteTitrePartie"/>
    <w:rsid w:val="0074180F"/>
    <w:pPr>
      <w:spacing w:after="0" w:line="240" w:lineRule="auto"/>
    </w:pPr>
    <w:rPr>
      <w:rFonts w:asciiTheme="majorHAnsi" w:hAnsiTheme="majorHAnsi"/>
      <w:bCs/>
    </w:rPr>
  </w:style>
  <w:style w:type="character" w:customStyle="1" w:styleId="En-tteCar">
    <w:name w:val="En-tête Car"/>
    <w:link w:val="En-tte"/>
    <w:rsid w:val="007B74C5"/>
    <w:rPr>
      <w:spacing w:val="4"/>
      <w:sz w:val="22"/>
      <w:szCs w:val="22"/>
      <w:lang w:eastAsia="en-US"/>
    </w:rPr>
  </w:style>
  <w:style w:type="paragraph" w:customStyle="1" w:styleId="CoverEntitNom">
    <w:name w:val="Cover Entité Nom"/>
    <w:basedOn w:val="Normal"/>
    <w:rsid w:val="007B74C5"/>
    <w:pPr>
      <w:spacing w:after="0" w:line="240" w:lineRule="auto"/>
      <w:ind w:left="142"/>
    </w:pPr>
    <w:rPr>
      <w:rFonts w:asciiTheme="majorHAnsi" w:hAnsiTheme="majorHAnsi" w:cstheme="minorHAnsi"/>
      <w:color w:val="030F40" w:themeColor="accent1"/>
      <w:sz w:val="20"/>
    </w:rPr>
  </w:style>
  <w:style w:type="character" w:styleId="Marquedecommentaire">
    <w:name w:val="annotation reference"/>
    <w:basedOn w:val="Policepardfaut"/>
    <w:uiPriority w:val="99"/>
    <w:unhideWhenUsed/>
    <w:rsid w:val="006F5369"/>
    <w:rPr>
      <w:sz w:val="16"/>
      <w:szCs w:val="16"/>
    </w:rPr>
  </w:style>
  <w:style w:type="paragraph" w:styleId="Commentaire">
    <w:name w:val="annotation text"/>
    <w:basedOn w:val="Normal"/>
    <w:link w:val="CommentaireCar"/>
    <w:uiPriority w:val="99"/>
    <w:unhideWhenUsed/>
    <w:rsid w:val="006F5369"/>
    <w:pPr>
      <w:spacing w:line="240" w:lineRule="auto"/>
    </w:pPr>
    <w:rPr>
      <w:sz w:val="20"/>
      <w:szCs w:val="20"/>
    </w:rPr>
  </w:style>
  <w:style w:type="character" w:customStyle="1" w:styleId="CommentaireCar">
    <w:name w:val="Commentaire Car"/>
    <w:basedOn w:val="Policepardfaut"/>
    <w:link w:val="Commentaire"/>
    <w:uiPriority w:val="99"/>
    <w:rsid w:val="006F5369"/>
    <w:rPr>
      <w:spacing w:val="4"/>
      <w:lang w:eastAsia="en-US"/>
    </w:rPr>
  </w:style>
  <w:style w:type="paragraph" w:styleId="Objetducommentaire">
    <w:name w:val="annotation subject"/>
    <w:basedOn w:val="Commentaire"/>
    <w:next w:val="Commentaire"/>
    <w:link w:val="ObjetducommentaireCar"/>
    <w:uiPriority w:val="99"/>
    <w:semiHidden/>
    <w:unhideWhenUsed/>
    <w:rsid w:val="006F5369"/>
    <w:rPr>
      <w:b/>
      <w:bCs/>
    </w:rPr>
  </w:style>
  <w:style w:type="character" w:customStyle="1" w:styleId="ObjetducommentaireCar">
    <w:name w:val="Objet du commentaire Car"/>
    <w:basedOn w:val="CommentaireCar"/>
    <w:link w:val="Objetducommentaire"/>
    <w:uiPriority w:val="99"/>
    <w:semiHidden/>
    <w:rsid w:val="006F5369"/>
    <w:rPr>
      <w:b/>
      <w:bCs/>
      <w:spacing w:val="4"/>
      <w:lang w:eastAsia="en-US"/>
    </w:rPr>
  </w:style>
  <w:style w:type="paragraph" w:customStyle="1" w:styleId="EnTeteSousTitre">
    <w:name w:val="EnTete_SousTitre"/>
    <w:basedOn w:val="Normal"/>
    <w:next w:val="EnTeteSousSousTitre"/>
    <w:unhideWhenUsed/>
    <w:rsid w:val="00E93894"/>
    <w:pPr>
      <w:spacing w:after="0"/>
    </w:pPr>
    <w:rPr>
      <w:rFonts w:asciiTheme="majorHAnsi" w:hAnsiTheme="majorHAnsi"/>
      <w:sz w:val="24"/>
    </w:rPr>
  </w:style>
  <w:style w:type="character" w:customStyle="1" w:styleId="Titre2Car">
    <w:name w:val="Titre 2 Car"/>
    <w:aliases w:val="sous-chapitre Car,Sous-Titre Car,new Car,titre 2 Car,T2 Car,sous-chapitre1 Car,Tdm2 Car,Sous-chapitre Action Car,Sous-chn Car,Titre 2bieau Car,Titre 2 sous chapitre Car,titre de pièce Car,Titre 2 re Car,Titre 22 Car,Titre a Car,h Car,H2 Car"/>
    <w:basedOn w:val="Policepardfaut"/>
    <w:link w:val="Titre2"/>
    <w:rsid w:val="00C25BD7"/>
    <w:rPr>
      <w:rFonts w:asciiTheme="majorHAnsi" w:eastAsia="MS P????" w:hAnsiTheme="majorHAnsi" w:cstheme="majorHAnsi"/>
      <w:b/>
      <w:bCs/>
      <w:color w:val="030F40" w:themeColor="text1"/>
      <w:spacing w:val="10"/>
      <w:sz w:val="32"/>
      <w:szCs w:val="32"/>
    </w:rPr>
  </w:style>
  <w:style w:type="paragraph" w:styleId="Corpsdetexte3">
    <w:name w:val="Body Text 3"/>
    <w:basedOn w:val="Normal"/>
    <w:link w:val="Corpsdetexte3Car"/>
    <w:uiPriority w:val="99"/>
    <w:unhideWhenUsed/>
    <w:rsid w:val="00FE460E"/>
    <w:pPr>
      <w:spacing w:after="120"/>
    </w:pPr>
    <w:rPr>
      <w:sz w:val="16"/>
      <w:szCs w:val="16"/>
    </w:rPr>
  </w:style>
  <w:style w:type="character" w:customStyle="1" w:styleId="Corpsdetexte3Car">
    <w:name w:val="Corps de texte 3 Car"/>
    <w:basedOn w:val="Policepardfaut"/>
    <w:link w:val="Corpsdetexte3"/>
    <w:uiPriority w:val="99"/>
    <w:rsid w:val="00FE460E"/>
    <w:rPr>
      <w:spacing w:val="4"/>
      <w:sz w:val="16"/>
      <w:szCs w:val="16"/>
      <w:lang w:eastAsia="en-US"/>
    </w:rPr>
  </w:style>
  <w:style w:type="paragraph" w:styleId="Corpsdetexte2">
    <w:name w:val="Body Text 2"/>
    <w:basedOn w:val="Normal"/>
    <w:link w:val="Corpsdetexte2Car"/>
    <w:uiPriority w:val="99"/>
    <w:unhideWhenUsed/>
    <w:rsid w:val="00FE460E"/>
    <w:pPr>
      <w:spacing w:after="120" w:line="480" w:lineRule="auto"/>
    </w:pPr>
  </w:style>
  <w:style w:type="character" w:customStyle="1" w:styleId="Corpsdetexte2Car">
    <w:name w:val="Corps de texte 2 Car"/>
    <w:basedOn w:val="Policepardfaut"/>
    <w:link w:val="Corpsdetexte2"/>
    <w:uiPriority w:val="99"/>
    <w:rsid w:val="00FE460E"/>
    <w:rPr>
      <w:spacing w:val="4"/>
      <w:sz w:val="22"/>
      <w:szCs w:val="22"/>
      <w:lang w:eastAsia="en-US"/>
    </w:rPr>
  </w:style>
  <w:style w:type="paragraph" w:customStyle="1" w:styleId="Enu0">
    <w:name w:val="Enu 0"/>
    <w:basedOn w:val="Corpsdetexte"/>
    <w:link w:val="Enu0Car"/>
    <w:rsid w:val="00D7343A"/>
    <w:pPr>
      <w:numPr>
        <w:numId w:val="12"/>
      </w:numPr>
      <w:tabs>
        <w:tab w:val="left" w:pos="425"/>
      </w:tabs>
      <w:autoSpaceDE w:val="0"/>
      <w:autoSpaceDN w:val="0"/>
      <w:adjustRightInd w:val="0"/>
      <w:spacing w:before="0" w:after="120"/>
    </w:pPr>
    <w:rPr>
      <w:rFonts w:ascii="Times New Roman" w:eastAsia="Times New Roman" w:hAnsi="Times New Roman"/>
      <w:sz w:val="24"/>
    </w:rPr>
  </w:style>
  <w:style w:type="character" w:customStyle="1" w:styleId="Enu0Car">
    <w:name w:val="Enu 0 Car"/>
    <w:basedOn w:val="CorpsdetexteCar"/>
    <w:link w:val="Enu0"/>
    <w:rsid w:val="00D7343A"/>
    <w:rPr>
      <w:rFonts w:ascii="Times New Roman" w:eastAsia="Times New Roman" w:hAnsi="Times New Roman" w:cstheme="minorHAnsi"/>
      <w:sz w:val="24"/>
      <w:szCs w:val="24"/>
      <w:lang w:eastAsia="en-US"/>
    </w:rPr>
  </w:style>
  <w:style w:type="paragraph" w:styleId="Rvision">
    <w:name w:val="Revision"/>
    <w:hidden/>
    <w:uiPriority w:val="99"/>
    <w:semiHidden/>
    <w:rsid w:val="001D585C"/>
    <w:rPr>
      <w:sz w:val="22"/>
      <w:szCs w:val="22"/>
      <w:lang w:eastAsia="en-US"/>
    </w:rPr>
  </w:style>
  <w:style w:type="paragraph" w:customStyle="1" w:styleId="Enu1">
    <w:name w:val="Enu 1"/>
    <w:basedOn w:val="Corpsdetexte"/>
    <w:rsid w:val="00366B21"/>
    <w:pPr>
      <w:numPr>
        <w:numId w:val="13"/>
      </w:numPr>
      <w:tabs>
        <w:tab w:val="clear" w:pos="794"/>
        <w:tab w:val="left" w:pos="851"/>
      </w:tabs>
      <w:autoSpaceDE w:val="0"/>
      <w:autoSpaceDN w:val="0"/>
      <w:adjustRightInd w:val="0"/>
      <w:spacing w:before="0" w:after="120"/>
      <w:ind w:left="850" w:hanging="425"/>
    </w:pPr>
    <w:rPr>
      <w:rFonts w:ascii="Times New Roman" w:eastAsia="Times New Roman" w:hAnsi="Times New Roman" w:cs="Times New Roman"/>
      <w:sz w:val="24"/>
      <w:lang w:eastAsia="fr-FR"/>
    </w:rPr>
  </w:style>
  <w:style w:type="paragraph" w:styleId="En-ttedetabledesmatires">
    <w:name w:val="TOC Heading"/>
    <w:basedOn w:val="Titre1"/>
    <w:next w:val="Normal"/>
    <w:uiPriority w:val="39"/>
    <w:unhideWhenUsed/>
    <w:qFormat/>
    <w:rsid w:val="001E75FE"/>
    <w:pPr>
      <w:numPr>
        <w:numId w:val="0"/>
      </w:numPr>
      <w:spacing w:after="0" w:line="259" w:lineRule="auto"/>
      <w:outlineLvl w:val="9"/>
    </w:pPr>
    <w:rPr>
      <w:rFonts w:eastAsiaTheme="majorEastAsia" w:cstheme="majorBidi"/>
      <w:b w:val="0"/>
      <w:bCs w:val="0"/>
      <w:caps w:val="0"/>
      <w:color w:val="020B2F" w:themeColor="accent1" w:themeShade="BF"/>
      <w:spacing w:val="0"/>
      <w:sz w:val="32"/>
      <w:szCs w:val="32"/>
    </w:rPr>
  </w:style>
  <w:style w:type="character" w:customStyle="1" w:styleId="LgendeCar1">
    <w:name w:val="Légende Car1"/>
    <w:aliases w:val="Légende Car Car Car Car1,Légende Car Car Car Car Car Car Car,Légende Car Car Car Car Car1,Légende Car Car Car1,Légende Car Car1,Légende Car Car Car Car Car Car1,Légende re Car,Légende Car1 Car Car,Légende1 Car,Légende Car2 Car Car"/>
    <w:link w:val="Lgende"/>
    <w:rsid w:val="006A5918"/>
    <w:rPr>
      <w:rFonts w:asciiTheme="minorHAnsi" w:eastAsia="MS P????" w:hAnsiTheme="minorHAnsi" w:cstheme="minorHAnsi"/>
      <w:b/>
      <w:bCs/>
      <w:color w:val="030F40" w:themeColor="accent1"/>
      <w:sz w:val="18"/>
      <w:szCs w:val="18"/>
    </w:rPr>
  </w:style>
  <w:style w:type="paragraph" w:customStyle="1" w:styleId="msonormal0">
    <w:name w:val="msonormal"/>
    <w:basedOn w:val="Normal"/>
    <w:rsid w:val="00775465"/>
    <w:pPr>
      <w:spacing w:before="100" w:beforeAutospacing="1" w:after="100" w:afterAutospacing="1" w:line="240" w:lineRule="auto"/>
    </w:pPr>
    <w:rPr>
      <w:rFonts w:ascii="Times New Roman" w:eastAsia="Times New Roman" w:hAnsi="Times New Roman"/>
      <w:sz w:val="24"/>
      <w:szCs w:val="24"/>
      <w:lang w:eastAsia="fr-FR"/>
    </w:rPr>
  </w:style>
  <w:style w:type="paragraph" w:customStyle="1" w:styleId="xl63">
    <w:name w:val="xl63"/>
    <w:basedOn w:val="Normal"/>
    <w:rsid w:val="00775465"/>
    <w:pPr>
      <w:spacing w:before="100" w:beforeAutospacing="1" w:after="100" w:afterAutospacing="1" w:line="240" w:lineRule="auto"/>
      <w:jc w:val="center"/>
      <w:textAlignment w:val="center"/>
    </w:pPr>
    <w:rPr>
      <w:rFonts w:ascii="Times New Roman" w:eastAsia="Times New Roman" w:hAnsi="Times New Roman"/>
      <w:sz w:val="24"/>
      <w:szCs w:val="24"/>
      <w:lang w:eastAsia="fr-FR"/>
    </w:rPr>
  </w:style>
  <w:style w:type="paragraph" w:customStyle="1" w:styleId="xl64">
    <w:name w:val="xl64"/>
    <w:basedOn w:val="Normal"/>
    <w:rsid w:val="00775465"/>
    <w:pPr>
      <w:spacing w:before="100" w:beforeAutospacing="1" w:after="100" w:afterAutospacing="1" w:line="240" w:lineRule="auto"/>
      <w:textAlignment w:val="center"/>
    </w:pPr>
    <w:rPr>
      <w:rFonts w:ascii="Times New Roman" w:eastAsia="Times New Roman" w:hAnsi="Times New Roman"/>
      <w:sz w:val="24"/>
      <w:szCs w:val="24"/>
      <w:lang w:eastAsia="fr-FR"/>
    </w:rPr>
  </w:style>
  <w:style w:type="paragraph" w:customStyle="1" w:styleId="xl65">
    <w:name w:val="xl65"/>
    <w:basedOn w:val="Normal"/>
    <w:rsid w:val="00775465"/>
    <w:pPr>
      <w:spacing w:before="100" w:beforeAutospacing="1" w:after="100" w:afterAutospacing="1" w:line="240" w:lineRule="auto"/>
      <w:textAlignment w:val="center"/>
    </w:pPr>
    <w:rPr>
      <w:rFonts w:ascii="Times New Roman" w:eastAsia="Times New Roman" w:hAnsi="Times New Roman"/>
      <w:sz w:val="24"/>
      <w:szCs w:val="24"/>
      <w:lang w:eastAsia="fr-FR"/>
    </w:rPr>
  </w:style>
  <w:style w:type="paragraph" w:customStyle="1" w:styleId="xl66">
    <w:name w:val="xl66"/>
    <w:basedOn w:val="Normal"/>
    <w:rsid w:val="00775465"/>
    <w:pPr>
      <w:pBdr>
        <w:top w:val="single" w:sz="4" w:space="0" w:color="auto"/>
        <w:left w:val="single" w:sz="4" w:space="0" w:color="auto"/>
        <w:bottom w:val="single" w:sz="4" w:space="0" w:color="auto"/>
        <w:right w:val="single" w:sz="4" w:space="0" w:color="auto"/>
      </w:pBdr>
      <w:shd w:val="clear" w:color="000000" w:fill="AADC14"/>
      <w:spacing w:before="100" w:beforeAutospacing="1" w:after="100" w:afterAutospacing="1" w:line="240" w:lineRule="auto"/>
      <w:jc w:val="center"/>
      <w:textAlignment w:val="center"/>
    </w:pPr>
    <w:rPr>
      <w:rFonts w:ascii="Arial" w:eastAsia="Times New Roman" w:hAnsi="Arial" w:cs="Arial"/>
      <w:sz w:val="18"/>
      <w:szCs w:val="18"/>
      <w:lang w:eastAsia="fr-FR"/>
    </w:rPr>
  </w:style>
  <w:style w:type="paragraph" w:customStyle="1" w:styleId="xl67">
    <w:name w:val="xl67"/>
    <w:basedOn w:val="Normal"/>
    <w:rsid w:val="0077546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lang w:eastAsia="fr-FR"/>
    </w:rPr>
  </w:style>
  <w:style w:type="paragraph" w:customStyle="1" w:styleId="xl68">
    <w:name w:val="xl68"/>
    <w:basedOn w:val="Normal"/>
    <w:rsid w:val="0077546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lang w:eastAsia="fr-FR"/>
    </w:rPr>
  </w:style>
  <w:style w:type="paragraph" w:customStyle="1" w:styleId="xl69">
    <w:name w:val="xl69"/>
    <w:basedOn w:val="Normal"/>
    <w:rsid w:val="0077546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18"/>
      <w:szCs w:val="18"/>
      <w:lang w:eastAsia="fr-FR"/>
    </w:rPr>
  </w:style>
  <w:style w:type="paragraph" w:customStyle="1" w:styleId="xl70">
    <w:name w:val="xl70"/>
    <w:basedOn w:val="Normal"/>
    <w:rsid w:val="0077546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18"/>
      <w:szCs w:val="18"/>
      <w:lang w:eastAsia="fr-FR"/>
    </w:rPr>
  </w:style>
  <w:style w:type="paragraph" w:customStyle="1" w:styleId="xl71">
    <w:name w:val="xl71"/>
    <w:basedOn w:val="Normal"/>
    <w:rsid w:val="00775465"/>
    <w:pPr>
      <w:spacing w:before="100" w:beforeAutospacing="1" w:after="100" w:afterAutospacing="1" w:line="240" w:lineRule="auto"/>
      <w:jc w:val="center"/>
    </w:pPr>
    <w:rPr>
      <w:rFonts w:ascii="Arial" w:eastAsia="Times New Roman" w:hAnsi="Arial" w:cs="Arial"/>
      <w:sz w:val="18"/>
      <w:szCs w:val="18"/>
      <w:lang w:eastAsia="fr-FR"/>
    </w:rPr>
  </w:style>
  <w:style w:type="paragraph" w:customStyle="1" w:styleId="xl72">
    <w:name w:val="xl72"/>
    <w:basedOn w:val="Normal"/>
    <w:rsid w:val="00775465"/>
    <w:pPr>
      <w:spacing w:before="100" w:beforeAutospacing="1" w:after="100" w:afterAutospacing="1" w:line="240" w:lineRule="auto"/>
      <w:jc w:val="center"/>
      <w:textAlignment w:val="center"/>
    </w:pPr>
    <w:rPr>
      <w:rFonts w:ascii="Arial" w:eastAsia="Times New Roman" w:hAnsi="Arial" w:cs="Arial"/>
      <w:sz w:val="18"/>
      <w:szCs w:val="18"/>
      <w:lang w:eastAsia="fr-FR"/>
    </w:rPr>
  </w:style>
  <w:style w:type="paragraph" w:customStyle="1" w:styleId="xl73">
    <w:name w:val="xl73"/>
    <w:basedOn w:val="Normal"/>
    <w:rsid w:val="00775465"/>
    <w:pPr>
      <w:spacing w:before="100" w:beforeAutospacing="1" w:after="100" w:afterAutospacing="1" w:line="240" w:lineRule="auto"/>
      <w:jc w:val="center"/>
    </w:pPr>
    <w:rPr>
      <w:rFonts w:ascii="Arial" w:eastAsia="Times New Roman" w:hAnsi="Arial" w:cs="Arial"/>
      <w:sz w:val="18"/>
      <w:szCs w:val="18"/>
      <w:lang w:eastAsia="fr-FR"/>
    </w:rPr>
  </w:style>
  <w:style w:type="table" w:customStyle="1" w:styleId="TableauGrille1Clair-Accentuation111">
    <w:name w:val="Tableau Grille 1 Clair - Accentuation 111"/>
    <w:basedOn w:val="TableauNormal"/>
    <w:uiPriority w:val="46"/>
    <w:rsid w:val="004832EF"/>
    <w:tblPr>
      <w:tblStyleRowBandSize w:val="1"/>
      <w:tblStyleColBandSize w:val="1"/>
      <w:tblBorders>
        <w:top w:val="single" w:sz="4" w:space="0" w:color="5575F7" w:themeColor="accent1" w:themeTint="66"/>
        <w:left w:val="single" w:sz="4" w:space="0" w:color="5575F7" w:themeColor="accent1" w:themeTint="66"/>
        <w:bottom w:val="single" w:sz="4" w:space="0" w:color="5575F7" w:themeColor="accent1" w:themeTint="66"/>
        <w:right w:val="single" w:sz="4" w:space="0" w:color="5575F7" w:themeColor="accent1" w:themeTint="66"/>
        <w:insideH w:val="single" w:sz="4" w:space="0" w:color="5575F7" w:themeColor="accent1" w:themeTint="66"/>
        <w:insideV w:val="single" w:sz="4" w:space="0" w:color="5575F7" w:themeColor="accent1" w:themeTint="66"/>
      </w:tblBorders>
    </w:tblPr>
    <w:tblStylePr w:type="firstRow">
      <w:rPr>
        <w:b/>
        <w:bCs/>
      </w:rPr>
      <w:tblPr/>
      <w:tcPr>
        <w:tcBorders>
          <w:bottom w:val="single" w:sz="12" w:space="0" w:color="0B36E8" w:themeColor="accent1" w:themeTint="99"/>
        </w:tcBorders>
      </w:tcPr>
    </w:tblStylePr>
    <w:tblStylePr w:type="lastRow">
      <w:rPr>
        <w:b/>
        <w:bCs/>
      </w:rPr>
      <w:tblPr/>
      <w:tcPr>
        <w:tcBorders>
          <w:top w:val="double" w:sz="2" w:space="0" w:color="0B36E8" w:themeColor="accent1" w:themeTint="99"/>
        </w:tcBorders>
      </w:tcPr>
    </w:tblStylePr>
    <w:tblStylePr w:type="firstCol">
      <w:rPr>
        <w:b/>
        <w:bCs/>
      </w:rPr>
    </w:tblStylePr>
    <w:tblStylePr w:type="lastCol">
      <w:rPr>
        <w:b/>
        <w:bCs/>
      </w:rPr>
    </w:tblStylePr>
  </w:style>
  <w:style w:type="character" w:customStyle="1" w:styleId="ListepucesCar">
    <w:name w:val="Liste à puces Car"/>
    <w:aliases w:val="Liste à puces 1 Car,Liste à puces puces Car"/>
    <w:link w:val="Listepuces"/>
    <w:rsid w:val="00911FE4"/>
    <w:rPr>
      <w:rFonts w:asciiTheme="minorHAnsi" w:hAnsiTheme="minorHAnsi" w:cstheme="minorHAnsi"/>
      <w:szCs w:val="22"/>
      <w:lang w:eastAsia="en-US"/>
    </w:rPr>
  </w:style>
  <w:style w:type="character" w:customStyle="1" w:styleId="corpstexteCar">
    <w:name w:val="corps texte Car"/>
    <w:basedOn w:val="Policepardfaut"/>
    <w:link w:val="corpstexte"/>
    <w:locked/>
    <w:rsid w:val="00911FE4"/>
    <w:rPr>
      <w:rFonts w:ascii="Arial" w:hAnsi="Arial" w:cs="Arial"/>
    </w:rPr>
  </w:style>
  <w:style w:type="paragraph" w:customStyle="1" w:styleId="corpstexte">
    <w:name w:val="corps texte"/>
    <w:basedOn w:val="Normal"/>
    <w:link w:val="corpstexteCar"/>
    <w:qFormat/>
    <w:rsid w:val="00911FE4"/>
    <w:pPr>
      <w:spacing w:before="60" w:after="60"/>
      <w:jc w:val="both"/>
    </w:pPr>
    <w:rPr>
      <w:rFonts w:ascii="Arial" w:hAnsi="Arial" w:cs="Arial"/>
      <w:sz w:val="20"/>
      <w:szCs w:val="20"/>
      <w:lang w:eastAsia="fr-FR"/>
    </w:rPr>
  </w:style>
  <w:style w:type="paragraph" w:customStyle="1" w:styleId="xl74">
    <w:name w:val="xl74"/>
    <w:basedOn w:val="Normal"/>
    <w:rsid w:val="00911FE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eastAsia="fr-FR"/>
    </w:rPr>
  </w:style>
  <w:style w:type="paragraph" w:customStyle="1" w:styleId="xl75">
    <w:name w:val="xl75"/>
    <w:basedOn w:val="Normal"/>
    <w:rsid w:val="00911FE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8"/>
      <w:szCs w:val="28"/>
      <w:lang w:eastAsia="fr-FR"/>
    </w:rPr>
  </w:style>
  <w:style w:type="paragraph" w:customStyle="1" w:styleId="xl76">
    <w:name w:val="xl76"/>
    <w:basedOn w:val="Normal"/>
    <w:rsid w:val="00911FE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fr-FR"/>
    </w:rPr>
  </w:style>
  <w:style w:type="paragraph" w:customStyle="1" w:styleId="xl77">
    <w:name w:val="xl77"/>
    <w:basedOn w:val="Normal"/>
    <w:rsid w:val="00911FE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fr-FR"/>
    </w:rPr>
  </w:style>
  <w:style w:type="paragraph" w:customStyle="1" w:styleId="xl78">
    <w:name w:val="xl78"/>
    <w:basedOn w:val="Normal"/>
    <w:rsid w:val="00911FE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color w:val="000000"/>
      <w:sz w:val="18"/>
      <w:szCs w:val="18"/>
      <w:lang w:eastAsia="fr-FR"/>
    </w:rPr>
  </w:style>
  <w:style w:type="paragraph" w:customStyle="1" w:styleId="xl79">
    <w:name w:val="xl79"/>
    <w:basedOn w:val="Normal"/>
    <w:rsid w:val="00911FE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eastAsia="fr-FR"/>
    </w:rPr>
  </w:style>
  <w:style w:type="paragraph" w:customStyle="1" w:styleId="xl80">
    <w:name w:val="xl80"/>
    <w:basedOn w:val="Normal"/>
    <w:rsid w:val="00911FE4"/>
    <w:pPr>
      <w:spacing w:before="100" w:beforeAutospacing="1" w:after="100" w:afterAutospacing="1" w:line="240" w:lineRule="auto"/>
      <w:jc w:val="center"/>
      <w:textAlignment w:val="center"/>
    </w:pPr>
    <w:rPr>
      <w:rFonts w:ascii="Times New Roman" w:eastAsia="Times New Roman" w:hAnsi="Times New Roman"/>
      <w:sz w:val="24"/>
      <w:szCs w:val="24"/>
      <w:lang w:eastAsia="fr-FR"/>
    </w:rPr>
  </w:style>
  <w:style w:type="paragraph" w:customStyle="1" w:styleId="xl81">
    <w:name w:val="xl81"/>
    <w:basedOn w:val="Normal"/>
    <w:rsid w:val="00911FE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fr-FR"/>
    </w:rPr>
  </w:style>
  <w:style w:type="paragraph" w:customStyle="1" w:styleId="xl82">
    <w:name w:val="xl82"/>
    <w:basedOn w:val="Normal"/>
    <w:rsid w:val="00911FE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b/>
      <w:bCs/>
      <w:sz w:val="28"/>
      <w:szCs w:val="28"/>
      <w:lang w:eastAsia="fr-FR"/>
    </w:rPr>
  </w:style>
  <w:style w:type="paragraph" w:customStyle="1" w:styleId="xl83">
    <w:name w:val="xl83"/>
    <w:basedOn w:val="Normal"/>
    <w:rsid w:val="00911FE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sz w:val="24"/>
      <w:szCs w:val="24"/>
      <w:lang w:eastAsia="fr-FR"/>
    </w:rPr>
  </w:style>
  <w:style w:type="paragraph" w:customStyle="1" w:styleId="xl84">
    <w:name w:val="xl84"/>
    <w:basedOn w:val="Normal"/>
    <w:rsid w:val="00911FE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fr-FR"/>
    </w:rPr>
  </w:style>
  <w:style w:type="paragraph" w:customStyle="1" w:styleId="xl85">
    <w:name w:val="xl85"/>
    <w:basedOn w:val="Normal"/>
    <w:rsid w:val="00911FE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color w:val="000000"/>
      <w:sz w:val="18"/>
      <w:szCs w:val="18"/>
      <w:lang w:eastAsia="fr-FR"/>
    </w:rPr>
  </w:style>
  <w:style w:type="paragraph" w:styleId="Paragraphedeliste">
    <w:name w:val="List Paragraph"/>
    <w:basedOn w:val="Normal"/>
    <w:uiPriority w:val="34"/>
    <w:qFormat/>
    <w:rsid w:val="00911FE4"/>
    <w:pPr>
      <w:ind w:left="720"/>
      <w:contextualSpacing/>
    </w:pPr>
  </w:style>
  <w:style w:type="paragraph" w:customStyle="1" w:styleId="xl86">
    <w:name w:val="xl86"/>
    <w:basedOn w:val="Normal"/>
    <w:rsid w:val="00911FE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textAlignment w:val="center"/>
    </w:pPr>
    <w:rPr>
      <w:rFonts w:ascii="Times New Roman" w:eastAsia="Times New Roman" w:hAnsi="Times New Roman"/>
      <w:sz w:val="24"/>
      <w:szCs w:val="24"/>
      <w:lang w:eastAsia="fr-FR"/>
    </w:rPr>
  </w:style>
  <w:style w:type="paragraph" w:customStyle="1" w:styleId="xl87">
    <w:name w:val="xl87"/>
    <w:basedOn w:val="Normal"/>
    <w:rsid w:val="00911FE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textAlignment w:val="center"/>
    </w:pPr>
    <w:rPr>
      <w:rFonts w:ascii="Times New Roman" w:eastAsia="Times New Roman" w:hAnsi="Times New Roman"/>
      <w:sz w:val="24"/>
      <w:szCs w:val="24"/>
      <w:lang w:eastAsia="fr-FR"/>
    </w:rPr>
  </w:style>
  <w:style w:type="paragraph" w:customStyle="1" w:styleId="xl88">
    <w:name w:val="xl88"/>
    <w:basedOn w:val="Normal"/>
    <w:rsid w:val="00911FE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textAlignment w:val="center"/>
    </w:pPr>
    <w:rPr>
      <w:rFonts w:ascii="Times New Roman" w:eastAsia="Times New Roman" w:hAnsi="Times New Roman"/>
      <w:sz w:val="24"/>
      <w:szCs w:val="24"/>
      <w:lang w:eastAsia="fr-FR"/>
    </w:rPr>
  </w:style>
  <w:style w:type="paragraph" w:customStyle="1" w:styleId="xl89">
    <w:name w:val="xl89"/>
    <w:basedOn w:val="Normal"/>
    <w:rsid w:val="00911FE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textAlignment w:val="center"/>
    </w:pPr>
    <w:rPr>
      <w:rFonts w:ascii="Times New Roman" w:eastAsia="Times New Roman" w:hAnsi="Times New Roman"/>
      <w:sz w:val="24"/>
      <w:szCs w:val="24"/>
      <w:lang w:eastAsia="fr-FR"/>
    </w:rPr>
  </w:style>
  <w:style w:type="paragraph" w:customStyle="1" w:styleId="xl90">
    <w:name w:val="xl90"/>
    <w:basedOn w:val="Normal"/>
    <w:rsid w:val="00911FE4"/>
    <w:pPr>
      <w:pBdr>
        <w:top w:val="single" w:sz="4" w:space="0" w:color="auto"/>
        <w:left w:val="single" w:sz="4" w:space="0" w:color="auto"/>
        <w:bottom w:val="single" w:sz="4" w:space="0" w:color="auto"/>
        <w:right w:val="single" w:sz="4" w:space="0" w:color="auto"/>
      </w:pBdr>
      <w:shd w:val="clear" w:color="000000" w:fill="FFCC00"/>
      <w:spacing w:before="100" w:beforeAutospacing="1" w:after="100" w:afterAutospacing="1" w:line="240" w:lineRule="auto"/>
      <w:jc w:val="center"/>
      <w:textAlignment w:val="center"/>
    </w:pPr>
    <w:rPr>
      <w:rFonts w:ascii="Arial" w:eastAsia="Times New Roman" w:hAnsi="Arial" w:cs="Arial"/>
      <w:sz w:val="20"/>
      <w:szCs w:val="20"/>
      <w:lang w:eastAsia="fr-FR"/>
    </w:rPr>
  </w:style>
  <w:style w:type="paragraph" w:customStyle="1" w:styleId="xl91">
    <w:name w:val="xl91"/>
    <w:basedOn w:val="Normal"/>
    <w:rsid w:val="00911FE4"/>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20"/>
      <w:szCs w:val="20"/>
      <w:lang w:eastAsia="fr-FR"/>
    </w:rPr>
  </w:style>
  <w:style w:type="paragraph" w:customStyle="1" w:styleId="xl92">
    <w:name w:val="xl92"/>
    <w:basedOn w:val="Normal"/>
    <w:rsid w:val="00911FE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20"/>
      <w:szCs w:val="20"/>
      <w:lang w:eastAsia="fr-FR"/>
    </w:rPr>
  </w:style>
  <w:style w:type="paragraph" w:customStyle="1" w:styleId="xl93">
    <w:name w:val="xl93"/>
    <w:basedOn w:val="Normal"/>
    <w:rsid w:val="00911FE4"/>
    <w:pPr>
      <w:pBdr>
        <w:top w:val="single" w:sz="4" w:space="0" w:color="auto"/>
        <w:left w:val="single" w:sz="4" w:space="0" w:color="auto"/>
        <w:bottom w:val="single" w:sz="4" w:space="0" w:color="auto"/>
        <w:right w:val="single" w:sz="4" w:space="0" w:color="auto"/>
      </w:pBdr>
      <w:shd w:val="clear" w:color="000000" w:fill="FFCC00"/>
      <w:spacing w:before="100" w:beforeAutospacing="1" w:after="100" w:afterAutospacing="1" w:line="240" w:lineRule="auto"/>
      <w:jc w:val="center"/>
      <w:textAlignment w:val="center"/>
    </w:pPr>
    <w:rPr>
      <w:rFonts w:ascii="Arial" w:eastAsia="Times New Roman" w:hAnsi="Arial" w:cs="Arial"/>
      <w:sz w:val="20"/>
      <w:szCs w:val="20"/>
      <w:lang w:eastAsia="fr-FR"/>
    </w:rPr>
  </w:style>
  <w:style w:type="paragraph" w:customStyle="1" w:styleId="xl94">
    <w:name w:val="xl94"/>
    <w:basedOn w:val="Normal"/>
    <w:rsid w:val="00911FE4"/>
    <w:pPr>
      <w:spacing w:before="100" w:beforeAutospacing="1" w:after="100" w:afterAutospacing="1" w:line="240" w:lineRule="auto"/>
      <w:jc w:val="center"/>
      <w:textAlignment w:val="center"/>
    </w:pPr>
    <w:rPr>
      <w:rFonts w:ascii="Arial" w:eastAsia="Times New Roman" w:hAnsi="Arial" w:cs="Arial"/>
      <w:sz w:val="20"/>
      <w:szCs w:val="20"/>
      <w:lang w:eastAsia="fr-FR"/>
    </w:rPr>
  </w:style>
  <w:style w:type="paragraph" w:customStyle="1" w:styleId="xl95">
    <w:name w:val="xl95"/>
    <w:basedOn w:val="Normal"/>
    <w:rsid w:val="00911FE4"/>
    <w:pPr>
      <w:spacing w:before="100" w:beforeAutospacing="1" w:after="100" w:afterAutospacing="1" w:line="240" w:lineRule="auto"/>
      <w:jc w:val="center"/>
    </w:pPr>
    <w:rPr>
      <w:rFonts w:ascii="Arial" w:eastAsia="Times New Roman" w:hAnsi="Arial" w:cs="Arial"/>
      <w:sz w:val="20"/>
      <w:szCs w:val="20"/>
      <w:lang w:eastAsia="fr-FR"/>
    </w:rPr>
  </w:style>
  <w:style w:type="numbering" w:customStyle="1" w:styleId="Aucuneliste1">
    <w:name w:val="Aucune liste1"/>
    <w:next w:val="Aucuneliste"/>
    <w:uiPriority w:val="99"/>
    <w:semiHidden/>
    <w:unhideWhenUsed/>
    <w:rsid w:val="00911FE4"/>
  </w:style>
  <w:style w:type="table" w:customStyle="1" w:styleId="Grilledutableau1">
    <w:name w:val="Grille du tableau1"/>
    <w:basedOn w:val="TableauNormal"/>
    <w:next w:val="Grilledutableau"/>
    <w:uiPriority w:val="59"/>
    <w:rsid w:val="00911FE4"/>
    <w:pPr>
      <w:tabs>
        <w:tab w:val="left" w:pos="851"/>
      </w:tabs>
      <w:spacing w:after="120"/>
      <w:ind w:left="340" w:right="340"/>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auclassique11">
    <w:name w:val="Tableau classique 11"/>
    <w:basedOn w:val="TableauNormal"/>
    <w:next w:val="Tableauclassique1"/>
    <w:semiHidden/>
    <w:rsid w:val="00911FE4"/>
    <w:pPr>
      <w:spacing w:after="200" w:line="276" w:lineRule="auto"/>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auclassique21">
    <w:name w:val="Tableau classique 21"/>
    <w:basedOn w:val="TableauNormal"/>
    <w:next w:val="Tableauclassique2"/>
    <w:semiHidden/>
    <w:rsid w:val="00911FE4"/>
    <w:pPr>
      <w:spacing w:after="200" w:line="276" w:lineRule="auto"/>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auclassique31">
    <w:name w:val="Tableau classique 31"/>
    <w:basedOn w:val="TableauNormal"/>
    <w:next w:val="Tableauclassique3"/>
    <w:semiHidden/>
    <w:rsid w:val="00911FE4"/>
    <w:pPr>
      <w:spacing w:after="200" w:line="276" w:lineRule="auto"/>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auclassique41">
    <w:name w:val="Tableau classique 41"/>
    <w:basedOn w:val="TableauNormal"/>
    <w:next w:val="Tableauclassique4"/>
    <w:semiHidden/>
    <w:rsid w:val="00911FE4"/>
    <w:pPr>
      <w:spacing w:after="200" w:line="276" w:lineRule="auto"/>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Colonnesdetableau11">
    <w:name w:val="Colonnes de tableau 11"/>
    <w:basedOn w:val="TableauNormal"/>
    <w:next w:val="Colonnesdetableau1"/>
    <w:semiHidden/>
    <w:rsid w:val="00911FE4"/>
    <w:pPr>
      <w:spacing w:after="200" w:line="276" w:lineRule="auto"/>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Colonnesdetableau21">
    <w:name w:val="Colonnes de tableau 21"/>
    <w:basedOn w:val="TableauNormal"/>
    <w:next w:val="Colonnesdetableau2"/>
    <w:semiHidden/>
    <w:rsid w:val="00911FE4"/>
    <w:pPr>
      <w:spacing w:after="200" w:line="276" w:lineRule="auto"/>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Colonnesdetableau31">
    <w:name w:val="Colonnes de tableau 31"/>
    <w:basedOn w:val="TableauNormal"/>
    <w:next w:val="Colonnesdetableau3"/>
    <w:semiHidden/>
    <w:rsid w:val="00911FE4"/>
    <w:pPr>
      <w:spacing w:after="200" w:line="276" w:lineRule="auto"/>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Colonnesdetableau41">
    <w:name w:val="Colonnes de tableau 41"/>
    <w:basedOn w:val="TableauNormal"/>
    <w:next w:val="Colonnesdetableau4"/>
    <w:semiHidden/>
    <w:rsid w:val="00911FE4"/>
    <w:pPr>
      <w:spacing w:after="200" w:line="276" w:lineRule="auto"/>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Colonnesdetableau51">
    <w:name w:val="Colonnes de tableau 51"/>
    <w:basedOn w:val="TableauNormal"/>
    <w:next w:val="Colonnesdetableau5"/>
    <w:semiHidden/>
    <w:rsid w:val="00911FE4"/>
    <w:pPr>
      <w:spacing w:after="200" w:line="276" w:lineRule="auto"/>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aucolor11">
    <w:name w:val="Tableau coloré 11"/>
    <w:basedOn w:val="TableauNormal"/>
    <w:next w:val="Tableaucolor1"/>
    <w:semiHidden/>
    <w:rsid w:val="00911FE4"/>
    <w:pPr>
      <w:spacing w:after="200" w:line="276" w:lineRule="auto"/>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leaucolor21">
    <w:name w:val="Tableau coloré 21"/>
    <w:basedOn w:val="TableauNormal"/>
    <w:next w:val="Tableaucolor2"/>
    <w:semiHidden/>
    <w:rsid w:val="00911FE4"/>
    <w:pPr>
      <w:spacing w:after="200" w:line="276" w:lineRule="auto"/>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aucolor31">
    <w:name w:val="Tableau coloré 31"/>
    <w:basedOn w:val="TableauNormal"/>
    <w:next w:val="Tableaucolor3"/>
    <w:semiHidden/>
    <w:rsid w:val="00911FE4"/>
    <w:pPr>
      <w:spacing w:after="200" w:line="276" w:lineRule="auto"/>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leaucontemporain1">
    <w:name w:val="Tableau contemporain1"/>
    <w:basedOn w:val="TableauNormal"/>
    <w:next w:val="Tableaucontemporain"/>
    <w:semiHidden/>
    <w:rsid w:val="00911FE4"/>
    <w:pPr>
      <w:spacing w:after="200" w:line="276" w:lineRule="auto"/>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Effetsdetableau3D21">
    <w:name w:val="Effets de tableau 3D 21"/>
    <w:basedOn w:val="TableauNormal"/>
    <w:next w:val="Effetsdetableau3D2"/>
    <w:semiHidden/>
    <w:rsid w:val="00911FE4"/>
    <w:pPr>
      <w:spacing w:after="200" w:line="276" w:lineRule="auto"/>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Effetsdetableau3D11">
    <w:name w:val="Effets de tableau 3D 11"/>
    <w:basedOn w:val="TableauNormal"/>
    <w:next w:val="Effetsdetableau3D1"/>
    <w:semiHidden/>
    <w:rsid w:val="00911FE4"/>
    <w:pPr>
      <w:spacing w:after="200" w:line="276" w:lineRule="auto"/>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Effetsdetableau3D31">
    <w:name w:val="Effets de tableau 3D 31"/>
    <w:basedOn w:val="TableauNormal"/>
    <w:next w:val="Effetsdetableau3D3"/>
    <w:semiHidden/>
    <w:rsid w:val="00911FE4"/>
    <w:pPr>
      <w:spacing w:after="200" w:line="276" w:lineRule="auto"/>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aulgant1">
    <w:name w:val="Tableau élégant1"/>
    <w:basedOn w:val="TableauNormal"/>
    <w:next w:val="Tableaulgant"/>
    <w:semiHidden/>
    <w:rsid w:val="00911FE4"/>
    <w:pPr>
      <w:spacing w:after="200" w:line="276" w:lineRule="auto"/>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Grilledetableau11">
    <w:name w:val="Grille de tableau 11"/>
    <w:basedOn w:val="TableauNormal"/>
    <w:next w:val="Grilledetableau1"/>
    <w:semiHidden/>
    <w:rsid w:val="00911FE4"/>
    <w:pPr>
      <w:spacing w:after="200" w:line="276" w:lineRule="auto"/>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Grilledetableau21">
    <w:name w:val="Grille de tableau 21"/>
    <w:basedOn w:val="TableauNormal"/>
    <w:next w:val="Grilledetableau2"/>
    <w:semiHidden/>
    <w:rsid w:val="00911FE4"/>
    <w:pPr>
      <w:spacing w:after="200" w:line="276" w:lineRule="auto"/>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Grilledetableau31">
    <w:name w:val="Grille de tableau 31"/>
    <w:basedOn w:val="TableauNormal"/>
    <w:next w:val="Grilledetableau3"/>
    <w:semiHidden/>
    <w:rsid w:val="00911FE4"/>
    <w:pPr>
      <w:spacing w:after="200" w:line="276" w:lineRule="auto"/>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Grilledetableau41">
    <w:name w:val="Grille de tableau 41"/>
    <w:basedOn w:val="TableauNormal"/>
    <w:next w:val="Grilledetableau4"/>
    <w:semiHidden/>
    <w:rsid w:val="00911FE4"/>
    <w:pPr>
      <w:spacing w:after="200" w:line="276" w:lineRule="auto"/>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Grilledetableau51">
    <w:name w:val="Grille de tableau 51"/>
    <w:basedOn w:val="TableauNormal"/>
    <w:next w:val="Grilledetableau5"/>
    <w:semiHidden/>
    <w:rsid w:val="00911FE4"/>
    <w:pPr>
      <w:spacing w:after="200" w:line="276" w:lineRule="auto"/>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Grilledetableau61">
    <w:name w:val="Grille de tableau 61"/>
    <w:basedOn w:val="TableauNormal"/>
    <w:next w:val="Grilledetableau6"/>
    <w:semiHidden/>
    <w:rsid w:val="00911FE4"/>
    <w:pPr>
      <w:spacing w:after="200" w:line="276" w:lineRule="auto"/>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Grilledetableau71">
    <w:name w:val="Grille de tableau 71"/>
    <w:basedOn w:val="TableauNormal"/>
    <w:next w:val="Grilledetableau7"/>
    <w:semiHidden/>
    <w:rsid w:val="00911FE4"/>
    <w:pPr>
      <w:spacing w:after="200" w:line="276" w:lineRule="auto"/>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Grilledetableau81">
    <w:name w:val="Grille de tableau 81"/>
    <w:basedOn w:val="TableauNormal"/>
    <w:next w:val="Grilledetableau8"/>
    <w:semiHidden/>
    <w:rsid w:val="00911FE4"/>
    <w:pPr>
      <w:spacing w:after="200" w:line="276" w:lineRule="auto"/>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auple11">
    <w:name w:val="Tableau pâle 11"/>
    <w:basedOn w:val="TableauNormal"/>
    <w:next w:val="Tableauple1"/>
    <w:semiHidden/>
    <w:rsid w:val="00911FE4"/>
    <w:pPr>
      <w:spacing w:after="200" w:line="276" w:lineRule="auto"/>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auple21">
    <w:name w:val="Tableau pâle 21"/>
    <w:basedOn w:val="TableauNormal"/>
    <w:next w:val="Tableauple2"/>
    <w:semiHidden/>
    <w:rsid w:val="00911FE4"/>
    <w:pPr>
      <w:spacing w:after="200" w:line="276" w:lineRule="auto"/>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auprofessionnel1">
    <w:name w:val="Tableau professionnel1"/>
    <w:basedOn w:val="TableauNormal"/>
    <w:next w:val="Tableauprofessionnel"/>
    <w:semiHidden/>
    <w:rsid w:val="00911FE4"/>
    <w:pPr>
      <w:spacing w:after="200" w:line="276" w:lineRule="auto"/>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ausimple11">
    <w:name w:val="Tableau simple 11"/>
    <w:basedOn w:val="TableauNormal"/>
    <w:next w:val="Tableausimple1"/>
    <w:semiHidden/>
    <w:rsid w:val="00911FE4"/>
    <w:pPr>
      <w:spacing w:after="200" w:line="276" w:lineRule="auto"/>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leausimple21">
    <w:name w:val="Tableau simple 21"/>
    <w:basedOn w:val="TableauNormal"/>
    <w:next w:val="Tableausimple2"/>
    <w:semiHidden/>
    <w:rsid w:val="00911FE4"/>
    <w:pPr>
      <w:spacing w:after="200" w:line="276" w:lineRule="auto"/>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eausimple31">
    <w:name w:val="Tableau simple 31"/>
    <w:basedOn w:val="TableauNormal"/>
    <w:next w:val="Tableausimple3"/>
    <w:semiHidden/>
    <w:rsid w:val="00911FE4"/>
    <w:pPr>
      <w:spacing w:after="200" w:line="276" w:lineRule="auto"/>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auliste11">
    <w:name w:val="Tableau liste 11"/>
    <w:basedOn w:val="TableauNormal"/>
    <w:next w:val="Tableauliste1"/>
    <w:semiHidden/>
    <w:rsid w:val="00911FE4"/>
    <w:pPr>
      <w:spacing w:after="200" w:line="276" w:lineRule="auto"/>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auliste21">
    <w:name w:val="Tableau liste 21"/>
    <w:basedOn w:val="TableauNormal"/>
    <w:next w:val="Tableauliste2"/>
    <w:semiHidden/>
    <w:rsid w:val="00911FE4"/>
    <w:pPr>
      <w:spacing w:after="200" w:line="276" w:lineRule="auto"/>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auliste31">
    <w:name w:val="Tableau liste 31"/>
    <w:basedOn w:val="TableauNormal"/>
    <w:next w:val="Tableauliste3"/>
    <w:semiHidden/>
    <w:rsid w:val="00911FE4"/>
    <w:pPr>
      <w:spacing w:after="200" w:line="276" w:lineRule="auto"/>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auliste41">
    <w:name w:val="Tableau liste 41"/>
    <w:basedOn w:val="TableauNormal"/>
    <w:next w:val="Tableauliste4"/>
    <w:semiHidden/>
    <w:rsid w:val="00911FE4"/>
    <w:pPr>
      <w:spacing w:after="200" w:line="276" w:lineRule="auto"/>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auliste51">
    <w:name w:val="Tableau liste 51"/>
    <w:basedOn w:val="TableauNormal"/>
    <w:next w:val="Tableauliste5"/>
    <w:semiHidden/>
    <w:rsid w:val="00911FE4"/>
    <w:pPr>
      <w:spacing w:after="200" w:line="276" w:lineRule="auto"/>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leauliste61">
    <w:name w:val="Tableau liste 61"/>
    <w:basedOn w:val="TableauNormal"/>
    <w:next w:val="Tableauliste6"/>
    <w:semiHidden/>
    <w:rsid w:val="00911FE4"/>
    <w:pPr>
      <w:spacing w:after="200" w:line="276" w:lineRule="auto"/>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Tableauliste71">
    <w:name w:val="Tableau liste 71"/>
    <w:basedOn w:val="TableauNormal"/>
    <w:next w:val="Tableauliste7"/>
    <w:semiHidden/>
    <w:rsid w:val="00911FE4"/>
    <w:pPr>
      <w:spacing w:after="200" w:line="276" w:lineRule="auto"/>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auliste81">
    <w:name w:val="Tableau liste 81"/>
    <w:basedOn w:val="TableauNormal"/>
    <w:next w:val="Tableauliste8"/>
    <w:semiHidden/>
    <w:rsid w:val="00911FE4"/>
    <w:pPr>
      <w:spacing w:after="200" w:line="276" w:lineRule="auto"/>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Thmedutableau1">
    <w:name w:val="Thème du tableau1"/>
    <w:basedOn w:val="TableauNormal"/>
    <w:next w:val="Thmedutableau"/>
    <w:semiHidden/>
    <w:rsid w:val="00911FE4"/>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auweb11">
    <w:name w:val="Tableau web 11"/>
    <w:basedOn w:val="TableauNormal"/>
    <w:next w:val="Tableauweb1"/>
    <w:semiHidden/>
    <w:rsid w:val="00911FE4"/>
    <w:pPr>
      <w:spacing w:after="200" w:line="276" w:lineRule="auto"/>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auweb21">
    <w:name w:val="Tableau web 21"/>
    <w:basedOn w:val="TableauNormal"/>
    <w:next w:val="Tableauweb2"/>
    <w:semiHidden/>
    <w:rsid w:val="00911FE4"/>
    <w:pPr>
      <w:spacing w:after="200" w:line="276" w:lineRule="auto"/>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auweb31">
    <w:name w:val="Tableau web 31"/>
    <w:basedOn w:val="TableauNormal"/>
    <w:next w:val="Tableauweb3"/>
    <w:semiHidden/>
    <w:rsid w:val="00911FE4"/>
    <w:pPr>
      <w:spacing w:after="200" w:line="276" w:lineRule="auto"/>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Grilledetableauclaire11">
    <w:name w:val="Grille de tableau claire11"/>
    <w:basedOn w:val="TableauNormal"/>
    <w:uiPriority w:val="40"/>
    <w:rsid w:val="00911FE4"/>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Standard21">
    <w:name w:val="Standard 21"/>
    <w:basedOn w:val="TableauNormal"/>
    <w:uiPriority w:val="99"/>
    <w:rsid w:val="00911FE4"/>
    <w:rPr>
      <w:rFonts w:asciiTheme="minorHAnsi" w:hAnsiTheme="minorHAnsi"/>
    </w:rPr>
    <w:tblPr>
      <w:tblStyleRowBandSize w:val="1"/>
      <w:tblStyleColBandSize w:val="1"/>
    </w:tblPr>
    <w:tcPr>
      <w:vAlign w:val="center"/>
    </w:tcPr>
    <w:tblStylePr w:type="firstRow">
      <w:rPr>
        <w:color w:val="030F40" w:themeColor="accent1"/>
      </w:rPr>
      <w:tblPr/>
      <w:tcPr>
        <w:shd w:val="clear" w:color="auto" w:fill="030F40" w:themeFill="text1"/>
      </w:tcPr>
    </w:tblStylePr>
    <w:tblStylePr w:type="lastRow">
      <w:rPr>
        <w:color w:val="030F40" w:themeColor="accent1"/>
      </w:rPr>
      <w:tblPr/>
      <w:tcPr>
        <w:shd w:val="clear" w:color="auto" w:fill="030F40" w:themeFill="text1"/>
      </w:tcPr>
    </w:tblStylePr>
    <w:tblStylePr w:type="firstCol">
      <w:rPr>
        <w:color w:val="030F40" w:themeColor="accent1"/>
      </w:rPr>
      <w:tblPr/>
      <w:tcPr>
        <w:shd w:val="clear" w:color="auto" w:fill="030F40" w:themeFill="text1"/>
      </w:tcPr>
    </w:tblStylePr>
    <w:tblStylePr w:type="lastCol">
      <w:rPr>
        <w:color w:val="030F40" w:themeColor="accent1"/>
      </w:rPr>
      <w:tblPr/>
      <w:tcPr>
        <w:shd w:val="clear" w:color="auto" w:fill="030F40" w:themeFill="text1"/>
      </w:tcPr>
    </w:tblStylePr>
    <w:tblStylePr w:type="band1Vert">
      <w:tblPr/>
      <w:tcPr>
        <w:shd w:val="clear" w:color="auto" w:fill="F2F2F2" w:themeFill="accent6" w:themeFillShade="F2"/>
      </w:tcPr>
    </w:tblStylePr>
    <w:tblStylePr w:type="band1Horz">
      <w:tblPr/>
      <w:tcPr>
        <w:shd w:val="clear" w:color="auto" w:fill="F2F2F2" w:themeFill="accent6" w:themeFillShade="F2"/>
      </w:tcPr>
    </w:tblStylePr>
  </w:style>
  <w:style w:type="table" w:customStyle="1" w:styleId="Borduresfines1">
    <w:name w:val="Bordures fines1"/>
    <w:basedOn w:val="TableauNormal"/>
    <w:uiPriority w:val="99"/>
    <w:rsid w:val="00911FE4"/>
    <w:tblPr>
      <w:tblStyleRowBandSize w:val="1"/>
      <w:tblStyleColBandSize w:val="1"/>
      <w:tblBorders>
        <w:top w:val="single" w:sz="4" w:space="0" w:color="AADC14" w:themeColor="text2"/>
        <w:left w:val="single" w:sz="4" w:space="0" w:color="AADC14" w:themeColor="text2"/>
        <w:bottom w:val="single" w:sz="4" w:space="0" w:color="AADC14" w:themeColor="text2"/>
        <w:right w:val="single" w:sz="4" w:space="0" w:color="AADC14" w:themeColor="text2"/>
        <w:insideH w:val="single" w:sz="4" w:space="0" w:color="AADC14" w:themeColor="text2"/>
        <w:insideV w:val="single" w:sz="4" w:space="0" w:color="AADC14" w:themeColor="text2"/>
      </w:tblBorders>
    </w:tblPr>
    <w:tblStylePr w:type="firstRow">
      <w:rPr>
        <w:b w:val="0"/>
      </w:rPr>
      <w:tblPr/>
      <w:tcPr>
        <w:tcBorders>
          <w:top w:val="single" w:sz="4" w:space="0" w:color="AADC14" w:themeColor="text2"/>
          <w:left w:val="single" w:sz="4" w:space="0" w:color="AADC14" w:themeColor="text2"/>
          <w:bottom w:val="single" w:sz="4" w:space="0" w:color="AADC14" w:themeColor="text2"/>
          <w:right w:val="single" w:sz="4" w:space="0" w:color="AADC14" w:themeColor="text2"/>
          <w:insideH w:val="single" w:sz="4" w:space="0" w:color="AADC14" w:themeColor="text2"/>
          <w:insideV w:val="single" w:sz="4" w:space="0" w:color="AADC14" w:themeColor="text2"/>
          <w:tl2br w:val="nil"/>
          <w:tr2bl w:val="nil"/>
        </w:tcBorders>
      </w:tcPr>
    </w:tblStylePr>
    <w:tblStylePr w:type="lastRow">
      <w:rPr>
        <w:b w:val="0"/>
      </w:rPr>
      <w:tblPr/>
      <w:tcPr>
        <w:tcBorders>
          <w:top w:val="single" w:sz="4" w:space="0" w:color="AADC14" w:themeColor="text2"/>
          <w:left w:val="single" w:sz="4" w:space="0" w:color="AADC14" w:themeColor="text2"/>
          <w:bottom w:val="single" w:sz="4" w:space="0" w:color="AADC14" w:themeColor="text2"/>
          <w:right w:val="single" w:sz="4" w:space="0" w:color="AADC14" w:themeColor="text2"/>
          <w:insideH w:val="single" w:sz="4" w:space="0" w:color="AADC14" w:themeColor="text2"/>
          <w:insideV w:val="single" w:sz="4" w:space="0" w:color="AADC14" w:themeColor="text2"/>
        </w:tcBorders>
      </w:tcPr>
    </w:tblStylePr>
    <w:tblStylePr w:type="firstCol">
      <w:rPr>
        <w:b w:val="0"/>
      </w:rPr>
      <w:tblPr/>
      <w:tcPr>
        <w:tcBorders>
          <w:top w:val="single" w:sz="4" w:space="0" w:color="AADC14" w:themeColor="text2"/>
          <w:left w:val="single" w:sz="4" w:space="0" w:color="AADC14" w:themeColor="text2"/>
          <w:bottom w:val="single" w:sz="4" w:space="0" w:color="AADC14" w:themeColor="text2"/>
          <w:right w:val="single" w:sz="4" w:space="0" w:color="AADC14" w:themeColor="text2"/>
          <w:insideH w:val="single" w:sz="4" w:space="0" w:color="AADC14" w:themeColor="text2"/>
          <w:insideV w:val="single" w:sz="4" w:space="0" w:color="AADC14" w:themeColor="text2"/>
        </w:tcBorders>
      </w:tcPr>
    </w:tblStylePr>
    <w:tblStylePr w:type="lastCol">
      <w:rPr>
        <w:b w:val="0"/>
      </w:rPr>
      <w:tblPr/>
      <w:tcPr>
        <w:tcBorders>
          <w:top w:val="single" w:sz="4" w:space="0" w:color="AADC14" w:themeColor="text2"/>
          <w:left w:val="single" w:sz="4" w:space="0" w:color="AADC14" w:themeColor="text2"/>
          <w:bottom w:val="single" w:sz="4" w:space="0" w:color="AADC14" w:themeColor="text2"/>
          <w:right w:val="single" w:sz="4" w:space="0" w:color="AADC14" w:themeColor="text2"/>
          <w:insideH w:val="single" w:sz="4" w:space="0" w:color="AADC14" w:themeColor="text2"/>
          <w:insideV w:val="single" w:sz="4" w:space="0" w:color="AADC14" w:themeColor="text2"/>
        </w:tcBorders>
      </w:tcPr>
    </w:tblStylePr>
    <w:tblStylePr w:type="band1Vert">
      <w:tblPr/>
      <w:tcPr>
        <w:tcBorders>
          <w:top w:val="single" w:sz="4" w:space="0" w:color="AADC14" w:themeColor="text2"/>
          <w:left w:val="single" w:sz="4" w:space="0" w:color="AADC14" w:themeColor="text2"/>
          <w:bottom w:val="single" w:sz="4" w:space="0" w:color="AADC14" w:themeColor="text2"/>
          <w:right w:val="single" w:sz="4" w:space="0" w:color="AADC14" w:themeColor="text2"/>
          <w:insideH w:val="single" w:sz="4" w:space="0" w:color="AADC14" w:themeColor="text2"/>
          <w:insideV w:val="single" w:sz="4" w:space="0" w:color="AADC14" w:themeColor="text2"/>
        </w:tcBorders>
      </w:tcPr>
    </w:tblStylePr>
    <w:tblStylePr w:type="band2Vert">
      <w:tblPr/>
      <w:tcPr>
        <w:tcBorders>
          <w:top w:val="single" w:sz="4" w:space="0" w:color="AADC14" w:themeColor="text2"/>
          <w:left w:val="single" w:sz="4" w:space="0" w:color="AADC14" w:themeColor="text2"/>
          <w:bottom w:val="single" w:sz="4" w:space="0" w:color="AADC14" w:themeColor="text2"/>
          <w:right w:val="single" w:sz="4" w:space="0" w:color="AADC14" w:themeColor="text2"/>
          <w:insideH w:val="single" w:sz="4" w:space="0" w:color="AADC14" w:themeColor="text2"/>
          <w:insideV w:val="single" w:sz="4" w:space="0" w:color="AADC14" w:themeColor="text2"/>
        </w:tcBorders>
      </w:tcPr>
    </w:tblStylePr>
    <w:tblStylePr w:type="band1Horz">
      <w:tblPr/>
      <w:tcPr>
        <w:tcBorders>
          <w:top w:val="single" w:sz="4" w:space="0" w:color="AADC14" w:themeColor="text2"/>
          <w:left w:val="single" w:sz="4" w:space="0" w:color="AADC14" w:themeColor="text2"/>
          <w:bottom w:val="single" w:sz="4" w:space="0" w:color="AADC14" w:themeColor="text2"/>
          <w:right w:val="single" w:sz="4" w:space="0" w:color="AADC14" w:themeColor="text2"/>
          <w:insideH w:val="single" w:sz="4" w:space="0" w:color="AADC14" w:themeColor="text2"/>
          <w:insideV w:val="single" w:sz="4" w:space="0" w:color="AADC14" w:themeColor="text2"/>
          <w:tl2br w:val="nil"/>
          <w:tr2bl w:val="nil"/>
        </w:tcBorders>
      </w:tcPr>
    </w:tblStylePr>
    <w:tblStylePr w:type="band2Horz">
      <w:tblPr/>
      <w:tcPr>
        <w:tcBorders>
          <w:top w:val="single" w:sz="4" w:space="0" w:color="AADC14" w:themeColor="text2"/>
          <w:left w:val="single" w:sz="4" w:space="0" w:color="AADC14" w:themeColor="text2"/>
          <w:bottom w:val="single" w:sz="4" w:space="0" w:color="AADC14" w:themeColor="text2"/>
          <w:right w:val="single" w:sz="4" w:space="0" w:color="AADC14" w:themeColor="text2"/>
          <w:insideH w:val="single" w:sz="4" w:space="0" w:color="AADC14" w:themeColor="text2"/>
          <w:insideV w:val="single" w:sz="4" w:space="0" w:color="AADC14" w:themeColor="text2"/>
          <w:tl2br w:val="nil"/>
          <w:tr2bl w:val="nil"/>
        </w:tcBorders>
      </w:tcPr>
    </w:tblStylePr>
  </w:style>
  <w:style w:type="table" w:customStyle="1" w:styleId="Standard11">
    <w:name w:val="Standard 11"/>
    <w:basedOn w:val="Standard2"/>
    <w:uiPriority w:val="99"/>
    <w:rsid w:val="00911FE4"/>
    <w:tblPr/>
    <w:tblStylePr w:type="firstRow">
      <w:rPr>
        <w:color w:val="030F40" w:themeColor="accent1"/>
      </w:rPr>
      <w:tblPr/>
      <w:tcPr>
        <w:shd w:val="clear" w:color="auto" w:fill="AADC14" w:themeFill="text2"/>
        <w:vAlign w:val="center"/>
      </w:tcPr>
    </w:tblStylePr>
    <w:tblStylePr w:type="lastRow">
      <w:rPr>
        <w:color w:val="030F40" w:themeColor="accent1"/>
      </w:rPr>
      <w:tblPr/>
      <w:tcPr>
        <w:shd w:val="clear" w:color="auto" w:fill="AADC14" w:themeFill="text2"/>
        <w:vAlign w:val="center"/>
      </w:tcPr>
    </w:tblStylePr>
    <w:tblStylePr w:type="firstCol">
      <w:rPr>
        <w:color w:val="030F40" w:themeColor="accent1"/>
      </w:rPr>
      <w:tblPr/>
      <w:tcPr>
        <w:shd w:val="clear" w:color="auto" w:fill="AADC14" w:themeFill="text2"/>
        <w:vAlign w:val="center"/>
      </w:tcPr>
    </w:tblStylePr>
    <w:tblStylePr w:type="lastCol">
      <w:rPr>
        <w:color w:val="030F40" w:themeColor="accent1"/>
      </w:rPr>
      <w:tblPr/>
      <w:tcPr>
        <w:shd w:val="clear" w:color="auto" w:fill="AADC14" w:themeFill="text2"/>
        <w:vAlign w:val="center"/>
      </w:tcPr>
    </w:tblStylePr>
    <w:tblStylePr w:type="band1Vert">
      <w:tblPr/>
      <w:tcPr>
        <w:shd w:val="clear" w:color="auto" w:fill="F2F2F2" w:themeFill="accent6" w:themeFillShade="F2"/>
      </w:tcPr>
    </w:tblStylePr>
    <w:tblStylePr w:type="band1Horz">
      <w:tblPr/>
      <w:tcPr>
        <w:shd w:val="clear" w:color="auto" w:fill="F2F2F2" w:themeFill="accent6" w:themeFillShade="F2"/>
        <w:vAlign w:val="center"/>
      </w:tcPr>
    </w:tblStylePr>
  </w:style>
  <w:style w:type="table" w:customStyle="1" w:styleId="tblPlein1">
    <w:name w:val="tbl_Plein1"/>
    <w:basedOn w:val="TableauNormal"/>
    <w:uiPriority w:val="99"/>
    <w:rsid w:val="00911FE4"/>
    <w:rPr>
      <w:rFonts w:ascii="Verdana" w:hAnsi="Verdana"/>
    </w:rPr>
    <w:tblPr>
      <w:tblStyleRowBandSize w:val="1"/>
      <w:tblStyleColBandSize w:val="1"/>
    </w:tblPr>
    <w:tblStylePr w:type="firstRow">
      <w:rPr>
        <w:color w:val="030F40" w:themeColor="accent1"/>
      </w:rPr>
      <w:tblPr/>
      <w:tcPr>
        <w:shd w:val="clear" w:color="auto" w:fill="5575F7" w:themeFill="accent1" w:themeFillTint="66"/>
      </w:tcPr>
    </w:tblStylePr>
    <w:tblStylePr w:type="lastRow">
      <w:rPr>
        <w:color w:val="030F40" w:themeColor="accent1"/>
      </w:rPr>
      <w:tblPr/>
      <w:tcPr>
        <w:shd w:val="clear" w:color="auto" w:fill="5575F7" w:themeFill="accent1" w:themeFillTint="66"/>
      </w:tcPr>
    </w:tblStylePr>
    <w:tblStylePr w:type="firstCol">
      <w:rPr>
        <w:color w:val="030F40" w:themeColor="accent1"/>
      </w:rPr>
      <w:tblPr/>
      <w:tcPr>
        <w:shd w:val="clear" w:color="auto" w:fill="5575F7" w:themeFill="accent1" w:themeFillTint="66"/>
      </w:tcPr>
    </w:tblStylePr>
    <w:tblStylePr w:type="lastCol">
      <w:rPr>
        <w:color w:val="030F40" w:themeColor="accent1"/>
      </w:rPr>
      <w:tblPr/>
      <w:tcPr>
        <w:shd w:val="clear" w:color="auto" w:fill="5575F7" w:themeFill="accent1" w:themeFillTint="66"/>
      </w:tcPr>
    </w:tblStylePr>
    <w:tblStylePr w:type="band1Vert">
      <w:tblPr/>
      <w:tcPr>
        <w:shd w:val="clear" w:color="auto" w:fill="5575F7" w:themeFill="accent1" w:themeFillTint="66"/>
      </w:tcPr>
    </w:tblStylePr>
    <w:tblStylePr w:type="band1Horz">
      <w:tblPr/>
      <w:tcPr>
        <w:shd w:val="clear" w:color="auto" w:fill="AABAFB" w:themeFill="accent1" w:themeFillTint="33"/>
      </w:tcPr>
    </w:tblStylePr>
  </w:style>
  <w:style w:type="numbering" w:customStyle="1" w:styleId="Aucuneliste2">
    <w:name w:val="Aucune liste2"/>
    <w:next w:val="Aucuneliste"/>
    <w:uiPriority w:val="99"/>
    <w:semiHidden/>
    <w:unhideWhenUsed/>
    <w:rsid w:val="006A53EB"/>
  </w:style>
  <w:style w:type="character" w:customStyle="1" w:styleId="Titre6Car">
    <w:name w:val="Titre 6 Car"/>
    <w:aliases w:val="T6 Car,H6 Car,Do Not Use 6 Car,(Shift Ctrl 6) Car,1 Car,titre1-rap Car,Heading 6 Car"/>
    <w:basedOn w:val="Policepardfaut"/>
    <w:link w:val="Titre6"/>
    <w:rsid w:val="006A53EB"/>
    <w:rPr>
      <w:rFonts w:eastAsia="Times New Roman"/>
      <w:b/>
      <w:bCs/>
      <w:sz w:val="22"/>
      <w:szCs w:val="22"/>
      <w:lang w:eastAsia="en-US"/>
    </w:rPr>
  </w:style>
  <w:style w:type="character" w:customStyle="1" w:styleId="Titre7Car">
    <w:name w:val="Titre 7 Car"/>
    <w:aliases w:val="Annexes Car,Do Not Use 7 Car,figure caption Car,Heading 7 Car,enumeration tvx Car"/>
    <w:basedOn w:val="Policepardfaut"/>
    <w:link w:val="Titre7"/>
    <w:rsid w:val="006A53EB"/>
    <w:rPr>
      <w:rFonts w:eastAsia="Times New Roman"/>
      <w:sz w:val="24"/>
      <w:szCs w:val="24"/>
      <w:lang w:eastAsia="en-US"/>
    </w:rPr>
  </w:style>
  <w:style w:type="character" w:customStyle="1" w:styleId="Titre8Car">
    <w:name w:val="Titre 8 Car"/>
    <w:aliases w:val="Do Not Use 8 Car,table caption Car,Synthèse Car,Heading 8 Car"/>
    <w:basedOn w:val="Policepardfaut"/>
    <w:link w:val="Titre8"/>
    <w:rsid w:val="006A53EB"/>
    <w:rPr>
      <w:rFonts w:eastAsia="Times New Roman"/>
      <w:i/>
      <w:iCs/>
      <w:sz w:val="24"/>
      <w:szCs w:val="24"/>
      <w:lang w:eastAsia="en-US"/>
    </w:rPr>
  </w:style>
  <w:style w:type="character" w:customStyle="1" w:styleId="Titre9Car">
    <w:name w:val="Titre 9 Car"/>
    <w:aliases w:val="annexe Car,Titre 9 annexe Car,Titre annexe Car,Titre-romain Car,Titre 9 - Annexes Car,Do Not Use 9 Car,Sous Document Car,Heading 9 Car"/>
    <w:basedOn w:val="Policepardfaut"/>
    <w:link w:val="Titre9"/>
    <w:rsid w:val="006A53EB"/>
    <w:rPr>
      <w:rFonts w:ascii="Calibri Light" w:eastAsia="Times New Roman" w:hAnsi="Calibri Light"/>
      <w:sz w:val="22"/>
      <w:szCs w:val="22"/>
      <w:lang w:eastAsia="en-US"/>
    </w:rPr>
  </w:style>
  <w:style w:type="table" w:customStyle="1" w:styleId="Grilledutableau2">
    <w:name w:val="Grille du tableau2"/>
    <w:basedOn w:val="TableauNormal"/>
    <w:next w:val="Grilledutableau"/>
    <w:uiPriority w:val="59"/>
    <w:rsid w:val="006A53EB"/>
    <w:pPr>
      <w:tabs>
        <w:tab w:val="left" w:pos="851"/>
      </w:tabs>
      <w:spacing w:after="120"/>
      <w:ind w:left="340" w:right="340"/>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xplorateurdedocumentsCar">
    <w:name w:val="Explorateur de documents Car"/>
    <w:basedOn w:val="Policepardfaut"/>
    <w:link w:val="Explorateurdedocuments"/>
    <w:semiHidden/>
    <w:rsid w:val="006A53EB"/>
    <w:rPr>
      <w:rFonts w:ascii="Tahoma" w:hAnsi="Tahoma" w:cs="Tahoma"/>
      <w:shd w:val="clear" w:color="auto" w:fill="000080"/>
      <w:lang w:eastAsia="en-US"/>
    </w:rPr>
  </w:style>
  <w:style w:type="numbering" w:customStyle="1" w:styleId="1111111">
    <w:name w:val="1 / 1.1 / 1.1.11"/>
    <w:basedOn w:val="Aucuneliste"/>
    <w:next w:val="111111"/>
    <w:rsid w:val="006A53EB"/>
  </w:style>
  <w:style w:type="character" w:customStyle="1" w:styleId="En-ttedemessageCar">
    <w:name w:val="En-tête de message Car"/>
    <w:basedOn w:val="Policepardfaut"/>
    <w:link w:val="En-ttedemessage"/>
    <w:semiHidden/>
    <w:rsid w:val="006A53EB"/>
    <w:rPr>
      <w:rFonts w:ascii="Arial" w:hAnsi="Arial" w:cs="Arial"/>
      <w:sz w:val="24"/>
      <w:szCs w:val="24"/>
      <w:shd w:val="pct20" w:color="auto" w:fill="auto"/>
      <w:lang w:eastAsia="en-US"/>
    </w:rPr>
  </w:style>
  <w:style w:type="numbering" w:customStyle="1" w:styleId="1ai1">
    <w:name w:val="1 / a / i1"/>
    <w:basedOn w:val="Aucuneliste"/>
    <w:next w:val="1ai"/>
    <w:semiHidden/>
    <w:rsid w:val="006A53EB"/>
  </w:style>
  <w:style w:type="character" w:customStyle="1" w:styleId="AdresseHTMLCar">
    <w:name w:val="Adresse HTML Car"/>
    <w:basedOn w:val="Policepardfaut"/>
    <w:link w:val="AdresseHTML"/>
    <w:semiHidden/>
    <w:rsid w:val="006A53EB"/>
    <w:rPr>
      <w:i/>
      <w:iCs/>
      <w:sz w:val="22"/>
      <w:szCs w:val="22"/>
      <w:lang w:eastAsia="en-US"/>
    </w:rPr>
  </w:style>
  <w:style w:type="numbering" w:customStyle="1" w:styleId="ArticleSection1">
    <w:name w:val="Article / Section1"/>
    <w:basedOn w:val="Aucuneliste"/>
    <w:next w:val="ArticleSection"/>
    <w:semiHidden/>
    <w:rsid w:val="006A53EB"/>
  </w:style>
  <w:style w:type="table" w:customStyle="1" w:styleId="Tableauclassique12">
    <w:name w:val="Tableau classique 12"/>
    <w:basedOn w:val="TableauNormal"/>
    <w:next w:val="Tableauclassique1"/>
    <w:semiHidden/>
    <w:rsid w:val="006A53EB"/>
    <w:pPr>
      <w:spacing w:after="200" w:line="276" w:lineRule="auto"/>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auclassique22">
    <w:name w:val="Tableau classique 22"/>
    <w:basedOn w:val="TableauNormal"/>
    <w:next w:val="Tableauclassique2"/>
    <w:semiHidden/>
    <w:rsid w:val="006A53EB"/>
    <w:pPr>
      <w:spacing w:after="200" w:line="276" w:lineRule="auto"/>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auclassique32">
    <w:name w:val="Tableau classique 32"/>
    <w:basedOn w:val="TableauNormal"/>
    <w:next w:val="Tableauclassique3"/>
    <w:semiHidden/>
    <w:rsid w:val="006A53EB"/>
    <w:pPr>
      <w:spacing w:after="200" w:line="276" w:lineRule="auto"/>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auclassique42">
    <w:name w:val="Tableau classique 42"/>
    <w:basedOn w:val="TableauNormal"/>
    <w:next w:val="Tableauclassique4"/>
    <w:semiHidden/>
    <w:rsid w:val="006A53EB"/>
    <w:pPr>
      <w:spacing w:after="200" w:line="276" w:lineRule="auto"/>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Colonnesdetableau12">
    <w:name w:val="Colonnes de tableau 12"/>
    <w:basedOn w:val="TableauNormal"/>
    <w:next w:val="Colonnesdetableau1"/>
    <w:semiHidden/>
    <w:rsid w:val="006A53EB"/>
    <w:pPr>
      <w:spacing w:after="200" w:line="276" w:lineRule="auto"/>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Colonnesdetableau22">
    <w:name w:val="Colonnes de tableau 22"/>
    <w:basedOn w:val="TableauNormal"/>
    <w:next w:val="Colonnesdetableau2"/>
    <w:semiHidden/>
    <w:rsid w:val="006A53EB"/>
    <w:pPr>
      <w:spacing w:after="200" w:line="276" w:lineRule="auto"/>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Colonnesdetableau32">
    <w:name w:val="Colonnes de tableau 32"/>
    <w:basedOn w:val="TableauNormal"/>
    <w:next w:val="Colonnesdetableau3"/>
    <w:semiHidden/>
    <w:rsid w:val="006A53EB"/>
    <w:pPr>
      <w:spacing w:after="200" w:line="276" w:lineRule="auto"/>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Colonnesdetableau42">
    <w:name w:val="Colonnes de tableau 42"/>
    <w:basedOn w:val="TableauNormal"/>
    <w:next w:val="Colonnesdetableau4"/>
    <w:semiHidden/>
    <w:rsid w:val="006A53EB"/>
    <w:pPr>
      <w:spacing w:after="200" w:line="276" w:lineRule="auto"/>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Colonnesdetableau52">
    <w:name w:val="Colonnes de tableau 52"/>
    <w:basedOn w:val="TableauNormal"/>
    <w:next w:val="Colonnesdetableau5"/>
    <w:semiHidden/>
    <w:rsid w:val="006A53EB"/>
    <w:pPr>
      <w:spacing w:after="200" w:line="276" w:lineRule="auto"/>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aucolor12">
    <w:name w:val="Tableau coloré 12"/>
    <w:basedOn w:val="TableauNormal"/>
    <w:next w:val="Tableaucolor1"/>
    <w:semiHidden/>
    <w:rsid w:val="006A53EB"/>
    <w:pPr>
      <w:spacing w:after="200" w:line="276" w:lineRule="auto"/>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leaucolor22">
    <w:name w:val="Tableau coloré 22"/>
    <w:basedOn w:val="TableauNormal"/>
    <w:next w:val="Tableaucolor2"/>
    <w:semiHidden/>
    <w:rsid w:val="006A53EB"/>
    <w:pPr>
      <w:spacing w:after="200" w:line="276" w:lineRule="auto"/>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aucolor32">
    <w:name w:val="Tableau coloré 32"/>
    <w:basedOn w:val="TableauNormal"/>
    <w:next w:val="Tableaucolor3"/>
    <w:semiHidden/>
    <w:rsid w:val="006A53EB"/>
    <w:pPr>
      <w:spacing w:after="200" w:line="276" w:lineRule="auto"/>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leaucontemporain2">
    <w:name w:val="Tableau contemporain2"/>
    <w:basedOn w:val="TableauNormal"/>
    <w:next w:val="Tableaucontemporain"/>
    <w:semiHidden/>
    <w:rsid w:val="006A53EB"/>
    <w:pPr>
      <w:spacing w:after="200" w:line="276" w:lineRule="auto"/>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Effetsdetableau3D22">
    <w:name w:val="Effets de tableau 3D 22"/>
    <w:basedOn w:val="TableauNormal"/>
    <w:next w:val="Effetsdetableau3D2"/>
    <w:semiHidden/>
    <w:rsid w:val="006A53EB"/>
    <w:pPr>
      <w:spacing w:after="200" w:line="276" w:lineRule="auto"/>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Effetsdetableau3D12">
    <w:name w:val="Effets de tableau 3D 12"/>
    <w:basedOn w:val="TableauNormal"/>
    <w:next w:val="Effetsdetableau3D1"/>
    <w:semiHidden/>
    <w:rsid w:val="006A53EB"/>
    <w:pPr>
      <w:spacing w:after="200" w:line="276" w:lineRule="auto"/>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Effetsdetableau3D32">
    <w:name w:val="Effets de tableau 3D 32"/>
    <w:basedOn w:val="TableauNormal"/>
    <w:next w:val="Effetsdetableau3D3"/>
    <w:semiHidden/>
    <w:rsid w:val="006A53EB"/>
    <w:pPr>
      <w:spacing w:after="200" w:line="276" w:lineRule="auto"/>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aulgant2">
    <w:name w:val="Tableau élégant2"/>
    <w:basedOn w:val="TableauNormal"/>
    <w:next w:val="Tableaulgant"/>
    <w:semiHidden/>
    <w:rsid w:val="006A53EB"/>
    <w:pPr>
      <w:spacing w:after="200" w:line="276" w:lineRule="auto"/>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character" w:customStyle="1" w:styleId="FormuledepolitesseCar">
    <w:name w:val="Formule de politesse Car"/>
    <w:basedOn w:val="Policepardfaut"/>
    <w:link w:val="Formuledepolitesse"/>
    <w:semiHidden/>
    <w:rsid w:val="006A53EB"/>
    <w:rPr>
      <w:sz w:val="22"/>
      <w:szCs w:val="22"/>
      <w:lang w:eastAsia="en-US"/>
    </w:rPr>
  </w:style>
  <w:style w:type="table" w:customStyle="1" w:styleId="Grilledetableau12">
    <w:name w:val="Grille de tableau 12"/>
    <w:basedOn w:val="TableauNormal"/>
    <w:next w:val="Grilledetableau1"/>
    <w:semiHidden/>
    <w:rsid w:val="006A53EB"/>
    <w:pPr>
      <w:spacing w:after="200" w:line="276" w:lineRule="auto"/>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Grilledetableau22">
    <w:name w:val="Grille de tableau 22"/>
    <w:basedOn w:val="TableauNormal"/>
    <w:next w:val="Grilledetableau2"/>
    <w:semiHidden/>
    <w:rsid w:val="006A53EB"/>
    <w:pPr>
      <w:spacing w:after="200" w:line="276" w:lineRule="auto"/>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Grilledetableau32">
    <w:name w:val="Grille de tableau 32"/>
    <w:basedOn w:val="TableauNormal"/>
    <w:next w:val="Grilledetableau3"/>
    <w:semiHidden/>
    <w:rsid w:val="006A53EB"/>
    <w:pPr>
      <w:spacing w:after="200" w:line="276" w:lineRule="auto"/>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Grilledetableau42">
    <w:name w:val="Grille de tableau 42"/>
    <w:basedOn w:val="TableauNormal"/>
    <w:next w:val="Grilledetableau4"/>
    <w:semiHidden/>
    <w:rsid w:val="006A53EB"/>
    <w:pPr>
      <w:spacing w:after="200" w:line="276" w:lineRule="auto"/>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Grilledetableau52">
    <w:name w:val="Grille de tableau 52"/>
    <w:basedOn w:val="TableauNormal"/>
    <w:next w:val="Grilledetableau5"/>
    <w:semiHidden/>
    <w:rsid w:val="006A53EB"/>
    <w:pPr>
      <w:spacing w:after="200" w:line="276" w:lineRule="auto"/>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Grilledetableau62">
    <w:name w:val="Grille de tableau 62"/>
    <w:basedOn w:val="TableauNormal"/>
    <w:next w:val="Grilledetableau6"/>
    <w:semiHidden/>
    <w:rsid w:val="006A53EB"/>
    <w:pPr>
      <w:spacing w:after="200" w:line="276" w:lineRule="auto"/>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Grilledetableau72">
    <w:name w:val="Grille de tableau 72"/>
    <w:basedOn w:val="TableauNormal"/>
    <w:next w:val="Grilledetableau7"/>
    <w:semiHidden/>
    <w:rsid w:val="006A53EB"/>
    <w:pPr>
      <w:spacing w:after="200" w:line="276" w:lineRule="auto"/>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Grilledetableau82">
    <w:name w:val="Grille de tableau 82"/>
    <w:basedOn w:val="TableauNormal"/>
    <w:next w:val="Grilledetableau8"/>
    <w:semiHidden/>
    <w:rsid w:val="006A53EB"/>
    <w:pPr>
      <w:spacing w:after="200" w:line="276" w:lineRule="auto"/>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character" w:customStyle="1" w:styleId="NotedebasdepageCar">
    <w:name w:val="Note de bas de page Car"/>
    <w:basedOn w:val="Policepardfaut"/>
    <w:link w:val="Notedebasdepage"/>
    <w:semiHidden/>
    <w:rsid w:val="006A53EB"/>
    <w:rPr>
      <w:lang w:eastAsia="en-US"/>
    </w:rPr>
  </w:style>
  <w:style w:type="character" w:customStyle="1" w:styleId="NotedefinCar">
    <w:name w:val="Note de fin Car"/>
    <w:basedOn w:val="Policepardfaut"/>
    <w:link w:val="Notedefin"/>
    <w:semiHidden/>
    <w:rsid w:val="006A53EB"/>
    <w:rPr>
      <w:lang w:eastAsia="en-US"/>
    </w:rPr>
  </w:style>
  <w:style w:type="table" w:customStyle="1" w:styleId="Tableauple12">
    <w:name w:val="Tableau pâle 12"/>
    <w:basedOn w:val="TableauNormal"/>
    <w:next w:val="Tableauple1"/>
    <w:semiHidden/>
    <w:rsid w:val="006A53EB"/>
    <w:pPr>
      <w:spacing w:after="200" w:line="276" w:lineRule="auto"/>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auple22">
    <w:name w:val="Tableau pâle 22"/>
    <w:basedOn w:val="TableauNormal"/>
    <w:next w:val="Tableauple2"/>
    <w:semiHidden/>
    <w:rsid w:val="006A53EB"/>
    <w:pPr>
      <w:spacing w:after="200" w:line="276" w:lineRule="auto"/>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customStyle="1" w:styleId="PrformatHTMLCar">
    <w:name w:val="Préformaté HTML Car"/>
    <w:basedOn w:val="Policepardfaut"/>
    <w:link w:val="PrformatHTML"/>
    <w:semiHidden/>
    <w:rsid w:val="006A53EB"/>
    <w:rPr>
      <w:rFonts w:ascii="Courier New" w:hAnsi="Courier New" w:cs="Courier New"/>
      <w:lang w:eastAsia="en-US"/>
    </w:rPr>
  </w:style>
  <w:style w:type="table" w:customStyle="1" w:styleId="Tableauprofessionnel2">
    <w:name w:val="Tableau professionnel2"/>
    <w:basedOn w:val="TableauNormal"/>
    <w:next w:val="Tableauprofessionnel"/>
    <w:semiHidden/>
    <w:rsid w:val="006A53EB"/>
    <w:pPr>
      <w:spacing w:after="200" w:line="276" w:lineRule="auto"/>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character" w:customStyle="1" w:styleId="Retrait1religneCar">
    <w:name w:val="Retrait 1re ligne Car"/>
    <w:basedOn w:val="CorpsdetexteCar"/>
    <w:link w:val="Retrait1religne"/>
    <w:semiHidden/>
    <w:rsid w:val="006A53EB"/>
    <w:rPr>
      <w:rFonts w:asciiTheme="minorHAnsi" w:eastAsia="MS P????" w:hAnsiTheme="minorHAnsi" w:cstheme="minorHAnsi"/>
      <w:sz w:val="22"/>
      <w:szCs w:val="22"/>
      <w:lang w:eastAsia="en-US"/>
    </w:rPr>
  </w:style>
  <w:style w:type="character" w:customStyle="1" w:styleId="Retraitcorpsdetexte2Car">
    <w:name w:val="Retrait corps de texte 2 Car"/>
    <w:basedOn w:val="Policepardfaut"/>
    <w:link w:val="Retraitcorpsdetexte2"/>
    <w:semiHidden/>
    <w:rsid w:val="006A53EB"/>
    <w:rPr>
      <w:sz w:val="22"/>
      <w:szCs w:val="22"/>
      <w:lang w:eastAsia="en-US"/>
    </w:rPr>
  </w:style>
  <w:style w:type="character" w:customStyle="1" w:styleId="Retraitcorpsdetexte3Car">
    <w:name w:val="Retrait corps de texte 3 Car"/>
    <w:basedOn w:val="Policepardfaut"/>
    <w:link w:val="Retraitcorpsdetexte3"/>
    <w:semiHidden/>
    <w:rsid w:val="006A53EB"/>
    <w:rPr>
      <w:sz w:val="16"/>
      <w:szCs w:val="16"/>
      <w:lang w:eastAsia="en-US"/>
    </w:rPr>
  </w:style>
  <w:style w:type="character" w:customStyle="1" w:styleId="SalutationsCar">
    <w:name w:val="Salutations Car"/>
    <w:basedOn w:val="Policepardfaut"/>
    <w:link w:val="Salutations"/>
    <w:semiHidden/>
    <w:rsid w:val="006A53EB"/>
    <w:rPr>
      <w:sz w:val="22"/>
      <w:szCs w:val="22"/>
      <w:lang w:eastAsia="en-US"/>
    </w:rPr>
  </w:style>
  <w:style w:type="character" w:customStyle="1" w:styleId="SignatureCar">
    <w:name w:val="Signature Car"/>
    <w:basedOn w:val="Policepardfaut"/>
    <w:link w:val="Signature"/>
    <w:semiHidden/>
    <w:rsid w:val="006A53EB"/>
    <w:rPr>
      <w:sz w:val="22"/>
      <w:szCs w:val="22"/>
      <w:lang w:eastAsia="en-US"/>
    </w:rPr>
  </w:style>
  <w:style w:type="character" w:customStyle="1" w:styleId="SignaturelectroniqueCar">
    <w:name w:val="Signature électronique Car"/>
    <w:basedOn w:val="Policepardfaut"/>
    <w:link w:val="Signaturelectronique"/>
    <w:semiHidden/>
    <w:rsid w:val="006A53EB"/>
    <w:rPr>
      <w:sz w:val="22"/>
      <w:szCs w:val="22"/>
      <w:lang w:eastAsia="en-US"/>
    </w:rPr>
  </w:style>
  <w:style w:type="table" w:customStyle="1" w:styleId="Tableausimple12">
    <w:name w:val="Tableau simple 12"/>
    <w:basedOn w:val="TableauNormal"/>
    <w:next w:val="Tableausimple1"/>
    <w:semiHidden/>
    <w:rsid w:val="006A53EB"/>
    <w:pPr>
      <w:spacing w:after="200" w:line="276" w:lineRule="auto"/>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leausimple22">
    <w:name w:val="Tableau simple 22"/>
    <w:basedOn w:val="TableauNormal"/>
    <w:next w:val="Tableausimple2"/>
    <w:semiHidden/>
    <w:rsid w:val="006A53EB"/>
    <w:pPr>
      <w:spacing w:after="200" w:line="276" w:lineRule="auto"/>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eausimple32">
    <w:name w:val="Tableau simple 32"/>
    <w:basedOn w:val="TableauNormal"/>
    <w:next w:val="Tableausimple3"/>
    <w:semiHidden/>
    <w:rsid w:val="006A53EB"/>
    <w:pPr>
      <w:spacing w:after="200" w:line="276" w:lineRule="auto"/>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auliste12">
    <w:name w:val="Tableau liste 12"/>
    <w:basedOn w:val="TableauNormal"/>
    <w:next w:val="Tableauliste1"/>
    <w:semiHidden/>
    <w:rsid w:val="006A53EB"/>
    <w:pPr>
      <w:spacing w:after="200" w:line="276" w:lineRule="auto"/>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auliste22">
    <w:name w:val="Tableau liste 22"/>
    <w:basedOn w:val="TableauNormal"/>
    <w:next w:val="Tableauliste2"/>
    <w:semiHidden/>
    <w:rsid w:val="006A53EB"/>
    <w:pPr>
      <w:spacing w:after="200" w:line="276" w:lineRule="auto"/>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auliste32">
    <w:name w:val="Tableau liste 32"/>
    <w:basedOn w:val="TableauNormal"/>
    <w:next w:val="Tableauliste3"/>
    <w:semiHidden/>
    <w:rsid w:val="006A53EB"/>
    <w:pPr>
      <w:spacing w:after="200" w:line="276" w:lineRule="auto"/>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auliste42">
    <w:name w:val="Tableau liste 42"/>
    <w:basedOn w:val="TableauNormal"/>
    <w:next w:val="Tableauliste4"/>
    <w:semiHidden/>
    <w:rsid w:val="006A53EB"/>
    <w:pPr>
      <w:spacing w:after="200" w:line="276" w:lineRule="auto"/>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auliste52">
    <w:name w:val="Tableau liste 52"/>
    <w:basedOn w:val="TableauNormal"/>
    <w:next w:val="Tableauliste5"/>
    <w:semiHidden/>
    <w:rsid w:val="006A53EB"/>
    <w:pPr>
      <w:spacing w:after="200" w:line="276" w:lineRule="auto"/>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leauliste62">
    <w:name w:val="Tableau liste 62"/>
    <w:basedOn w:val="TableauNormal"/>
    <w:next w:val="Tableauliste6"/>
    <w:semiHidden/>
    <w:rsid w:val="006A53EB"/>
    <w:pPr>
      <w:spacing w:after="200" w:line="276" w:lineRule="auto"/>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Tableauliste72">
    <w:name w:val="Tableau liste 72"/>
    <w:basedOn w:val="TableauNormal"/>
    <w:next w:val="Tableauliste7"/>
    <w:semiHidden/>
    <w:rsid w:val="006A53EB"/>
    <w:pPr>
      <w:spacing w:after="200" w:line="276" w:lineRule="auto"/>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auliste82">
    <w:name w:val="Tableau liste 82"/>
    <w:basedOn w:val="TableauNormal"/>
    <w:next w:val="Tableauliste8"/>
    <w:semiHidden/>
    <w:rsid w:val="006A53EB"/>
    <w:pPr>
      <w:spacing w:after="200" w:line="276" w:lineRule="auto"/>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character" w:customStyle="1" w:styleId="TextebrutCar">
    <w:name w:val="Texte brut Car"/>
    <w:basedOn w:val="Policepardfaut"/>
    <w:link w:val="Textebrut"/>
    <w:semiHidden/>
    <w:rsid w:val="006A53EB"/>
    <w:rPr>
      <w:rFonts w:ascii="Courier New" w:hAnsi="Courier New" w:cs="Courier New"/>
      <w:lang w:eastAsia="en-US"/>
    </w:rPr>
  </w:style>
  <w:style w:type="table" w:customStyle="1" w:styleId="Thmedutableau2">
    <w:name w:val="Thème du tableau2"/>
    <w:basedOn w:val="TableauNormal"/>
    <w:next w:val="Thmedutableau"/>
    <w:semiHidden/>
    <w:rsid w:val="006A53EB"/>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redenoteCar">
    <w:name w:val="Titre de note Car"/>
    <w:basedOn w:val="Policepardfaut"/>
    <w:link w:val="Titredenote"/>
    <w:semiHidden/>
    <w:rsid w:val="006A53EB"/>
    <w:rPr>
      <w:sz w:val="22"/>
      <w:szCs w:val="22"/>
      <w:lang w:eastAsia="en-US"/>
    </w:rPr>
  </w:style>
  <w:style w:type="table" w:customStyle="1" w:styleId="Tableauweb12">
    <w:name w:val="Tableau web 12"/>
    <w:basedOn w:val="TableauNormal"/>
    <w:next w:val="Tableauweb1"/>
    <w:semiHidden/>
    <w:rsid w:val="006A53EB"/>
    <w:pPr>
      <w:spacing w:after="200" w:line="276" w:lineRule="auto"/>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auweb22">
    <w:name w:val="Tableau web 22"/>
    <w:basedOn w:val="TableauNormal"/>
    <w:next w:val="Tableauweb2"/>
    <w:semiHidden/>
    <w:rsid w:val="006A53EB"/>
    <w:pPr>
      <w:spacing w:after="200" w:line="276" w:lineRule="auto"/>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auweb32">
    <w:name w:val="Tableau web 32"/>
    <w:basedOn w:val="TableauNormal"/>
    <w:next w:val="Tableauweb3"/>
    <w:semiHidden/>
    <w:rsid w:val="006A53EB"/>
    <w:pPr>
      <w:spacing w:after="200" w:line="276" w:lineRule="auto"/>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Grilledetableauclaire12">
    <w:name w:val="Grille de tableau claire12"/>
    <w:basedOn w:val="TableauNormal"/>
    <w:uiPriority w:val="40"/>
    <w:rsid w:val="006A53EB"/>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Standard22">
    <w:name w:val="Standard 22"/>
    <w:basedOn w:val="TableauNormal"/>
    <w:uiPriority w:val="99"/>
    <w:rsid w:val="006A53EB"/>
    <w:rPr>
      <w:rFonts w:asciiTheme="minorHAnsi" w:hAnsiTheme="minorHAnsi"/>
    </w:rPr>
    <w:tblPr>
      <w:tblStyleRowBandSize w:val="1"/>
      <w:tblStyleColBandSize w:val="1"/>
    </w:tblPr>
    <w:tcPr>
      <w:vAlign w:val="center"/>
    </w:tcPr>
    <w:tblStylePr w:type="firstRow">
      <w:rPr>
        <w:color w:val="030F40" w:themeColor="accent1"/>
      </w:rPr>
      <w:tblPr/>
      <w:tcPr>
        <w:shd w:val="clear" w:color="auto" w:fill="030F40" w:themeFill="text1"/>
      </w:tcPr>
    </w:tblStylePr>
    <w:tblStylePr w:type="lastRow">
      <w:rPr>
        <w:color w:val="030F40" w:themeColor="accent1"/>
      </w:rPr>
      <w:tblPr/>
      <w:tcPr>
        <w:shd w:val="clear" w:color="auto" w:fill="030F40" w:themeFill="text1"/>
      </w:tcPr>
    </w:tblStylePr>
    <w:tblStylePr w:type="firstCol">
      <w:rPr>
        <w:color w:val="030F40" w:themeColor="accent1"/>
      </w:rPr>
      <w:tblPr/>
      <w:tcPr>
        <w:shd w:val="clear" w:color="auto" w:fill="030F40" w:themeFill="text1"/>
      </w:tcPr>
    </w:tblStylePr>
    <w:tblStylePr w:type="lastCol">
      <w:rPr>
        <w:color w:val="030F40" w:themeColor="accent1"/>
      </w:rPr>
      <w:tblPr/>
      <w:tcPr>
        <w:shd w:val="clear" w:color="auto" w:fill="030F40" w:themeFill="text1"/>
      </w:tcPr>
    </w:tblStylePr>
    <w:tblStylePr w:type="band1Vert">
      <w:tblPr/>
      <w:tcPr>
        <w:shd w:val="clear" w:color="auto" w:fill="F2F2F2" w:themeFill="accent6" w:themeFillShade="F2"/>
      </w:tcPr>
    </w:tblStylePr>
    <w:tblStylePr w:type="band1Horz">
      <w:tblPr/>
      <w:tcPr>
        <w:shd w:val="clear" w:color="auto" w:fill="F2F2F2" w:themeFill="accent6" w:themeFillShade="F2"/>
      </w:tcPr>
    </w:tblStylePr>
  </w:style>
  <w:style w:type="table" w:customStyle="1" w:styleId="Borduresfines2">
    <w:name w:val="Bordures fines2"/>
    <w:basedOn w:val="TableauNormal"/>
    <w:uiPriority w:val="99"/>
    <w:rsid w:val="006A53EB"/>
    <w:tblPr>
      <w:tblStyleRowBandSize w:val="1"/>
      <w:tblStyleColBandSize w:val="1"/>
      <w:tblBorders>
        <w:top w:val="single" w:sz="4" w:space="0" w:color="AADC14" w:themeColor="text2"/>
        <w:left w:val="single" w:sz="4" w:space="0" w:color="AADC14" w:themeColor="text2"/>
        <w:bottom w:val="single" w:sz="4" w:space="0" w:color="AADC14" w:themeColor="text2"/>
        <w:right w:val="single" w:sz="4" w:space="0" w:color="AADC14" w:themeColor="text2"/>
        <w:insideH w:val="single" w:sz="4" w:space="0" w:color="AADC14" w:themeColor="text2"/>
        <w:insideV w:val="single" w:sz="4" w:space="0" w:color="AADC14" w:themeColor="text2"/>
      </w:tblBorders>
    </w:tblPr>
    <w:tblStylePr w:type="firstRow">
      <w:rPr>
        <w:b w:val="0"/>
      </w:rPr>
      <w:tblPr/>
      <w:tcPr>
        <w:tcBorders>
          <w:top w:val="single" w:sz="4" w:space="0" w:color="AADC14" w:themeColor="text2"/>
          <w:left w:val="single" w:sz="4" w:space="0" w:color="AADC14" w:themeColor="text2"/>
          <w:bottom w:val="single" w:sz="4" w:space="0" w:color="AADC14" w:themeColor="text2"/>
          <w:right w:val="single" w:sz="4" w:space="0" w:color="AADC14" w:themeColor="text2"/>
          <w:insideH w:val="single" w:sz="4" w:space="0" w:color="AADC14" w:themeColor="text2"/>
          <w:insideV w:val="single" w:sz="4" w:space="0" w:color="AADC14" w:themeColor="text2"/>
          <w:tl2br w:val="nil"/>
          <w:tr2bl w:val="nil"/>
        </w:tcBorders>
      </w:tcPr>
    </w:tblStylePr>
    <w:tblStylePr w:type="lastRow">
      <w:rPr>
        <w:b w:val="0"/>
      </w:rPr>
      <w:tblPr/>
      <w:tcPr>
        <w:tcBorders>
          <w:top w:val="single" w:sz="4" w:space="0" w:color="AADC14" w:themeColor="text2"/>
          <w:left w:val="single" w:sz="4" w:space="0" w:color="AADC14" w:themeColor="text2"/>
          <w:bottom w:val="single" w:sz="4" w:space="0" w:color="AADC14" w:themeColor="text2"/>
          <w:right w:val="single" w:sz="4" w:space="0" w:color="AADC14" w:themeColor="text2"/>
          <w:insideH w:val="single" w:sz="4" w:space="0" w:color="AADC14" w:themeColor="text2"/>
          <w:insideV w:val="single" w:sz="4" w:space="0" w:color="AADC14" w:themeColor="text2"/>
        </w:tcBorders>
      </w:tcPr>
    </w:tblStylePr>
    <w:tblStylePr w:type="firstCol">
      <w:rPr>
        <w:b w:val="0"/>
      </w:rPr>
      <w:tblPr/>
      <w:tcPr>
        <w:tcBorders>
          <w:top w:val="single" w:sz="4" w:space="0" w:color="AADC14" w:themeColor="text2"/>
          <w:left w:val="single" w:sz="4" w:space="0" w:color="AADC14" w:themeColor="text2"/>
          <w:bottom w:val="single" w:sz="4" w:space="0" w:color="AADC14" w:themeColor="text2"/>
          <w:right w:val="single" w:sz="4" w:space="0" w:color="AADC14" w:themeColor="text2"/>
          <w:insideH w:val="single" w:sz="4" w:space="0" w:color="AADC14" w:themeColor="text2"/>
          <w:insideV w:val="single" w:sz="4" w:space="0" w:color="AADC14" w:themeColor="text2"/>
        </w:tcBorders>
      </w:tcPr>
    </w:tblStylePr>
    <w:tblStylePr w:type="lastCol">
      <w:rPr>
        <w:b w:val="0"/>
      </w:rPr>
      <w:tblPr/>
      <w:tcPr>
        <w:tcBorders>
          <w:top w:val="single" w:sz="4" w:space="0" w:color="AADC14" w:themeColor="text2"/>
          <w:left w:val="single" w:sz="4" w:space="0" w:color="AADC14" w:themeColor="text2"/>
          <w:bottom w:val="single" w:sz="4" w:space="0" w:color="AADC14" w:themeColor="text2"/>
          <w:right w:val="single" w:sz="4" w:space="0" w:color="AADC14" w:themeColor="text2"/>
          <w:insideH w:val="single" w:sz="4" w:space="0" w:color="AADC14" w:themeColor="text2"/>
          <w:insideV w:val="single" w:sz="4" w:space="0" w:color="AADC14" w:themeColor="text2"/>
        </w:tcBorders>
      </w:tcPr>
    </w:tblStylePr>
    <w:tblStylePr w:type="band1Vert">
      <w:tblPr/>
      <w:tcPr>
        <w:tcBorders>
          <w:top w:val="single" w:sz="4" w:space="0" w:color="AADC14" w:themeColor="text2"/>
          <w:left w:val="single" w:sz="4" w:space="0" w:color="AADC14" w:themeColor="text2"/>
          <w:bottom w:val="single" w:sz="4" w:space="0" w:color="AADC14" w:themeColor="text2"/>
          <w:right w:val="single" w:sz="4" w:space="0" w:color="AADC14" w:themeColor="text2"/>
          <w:insideH w:val="single" w:sz="4" w:space="0" w:color="AADC14" w:themeColor="text2"/>
          <w:insideV w:val="single" w:sz="4" w:space="0" w:color="AADC14" w:themeColor="text2"/>
        </w:tcBorders>
      </w:tcPr>
    </w:tblStylePr>
    <w:tblStylePr w:type="band2Vert">
      <w:tblPr/>
      <w:tcPr>
        <w:tcBorders>
          <w:top w:val="single" w:sz="4" w:space="0" w:color="AADC14" w:themeColor="text2"/>
          <w:left w:val="single" w:sz="4" w:space="0" w:color="AADC14" w:themeColor="text2"/>
          <w:bottom w:val="single" w:sz="4" w:space="0" w:color="AADC14" w:themeColor="text2"/>
          <w:right w:val="single" w:sz="4" w:space="0" w:color="AADC14" w:themeColor="text2"/>
          <w:insideH w:val="single" w:sz="4" w:space="0" w:color="AADC14" w:themeColor="text2"/>
          <w:insideV w:val="single" w:sz="4" w:space="0" w:color="AADC14" w:themeColor="text2"/>
        </w:tcBorders>
      </w:tcPr>
    </w:tblStylePr>
    <w:tblStylePr w:type="band1Horz">
      <w:tblPr/>
      <w:tcPr>
        <w:tcBorders>
          <w:top w:val="single" w:sz="4" w:space="0" w:color="AADC14" w:themeColor="text2"/>
          <w:left w:val="single" w:sz="4" w:space="0" w:color="AADC14" w:themeColor="text2"/>
          <w:bottom w:val="single" w:sz="4" w:space="0" w:color="AADC14" w:themeColor="text2"/>
          <w:right w:val="single" w:sz="4" w:space="0" w:color="AADC14" w:themeColor="text2"/>
          <w:insideH w:val="single" w:sz="4" w:space="0" w:color="AADC14" w:themeColor="text2"/>
          <w:insideV w:val="single" w:sz="4" w:space="0" w:color="AADC14" w:themeColor="text2"/>
          <w:tl2br w:val="nil"/>
          <w:tr2bl w:val="nil"/>
        </w:tcBorders>
      </w:tcPr>
    </w:tblStylePr>
    <w:tblStylePr w:type="band2Horz">
      <w:tblPr/>
      <w:tcPr>
        <w:tcBorders>
          <w:top w:val="single" w:sz="4" w:space="0" w:color="AADC14" w:themeColor="text2"/>
          <w:left w:val="single" w:sz="4" w:space="0" w:color="AADC14" w:themeColor="text2"/>
          <w:bottom w:val="single" w:sz="4" w:space="0" w:color="AADC14" w:themeColor="text2"/>
          <w:right w:val="single" w:sz="4" w:space="0" w:color="AADC14" w:themeColor="text2"/>
          <w:insideH w:val="single" w:sz="4" w:space="0" w:color="AADC14" w:themeColor="text2"/>
          <w:insideV w:val="single" w:sz="4" w:space="0" w:color="AADC14" w:themeColor="text2"/>
          <w:tl2br w:val="nil"/>
          <w:tr2bl w:val="nil"/>
        </w:tcBorders>
      </w:tcPr>
    </w:tblStylePr>
  </w:style>
  <w:style w:type="table" w:customStyle="1" w:styleId="Standard12">
    <w:name w:val="Standard 12"/>
    <w:basedOn w:val="Standard2"/>
    <w:uiPriority w:val="99"/>
    <w:rsid w:val="006A53EB"/>
    <w:tblPr/>
    <w:tblStylePr w:type="firstRow">
      <w:rPr>
        <w:color w:val="030F40" w:themeColor="accent1"/>
      </w:rPr>
      <w:tblPr/>
      <w:tcPr>
        <w:shd w:val="clear" w:color="auto" w:fill="AADC14" w:themeFill="text2"/>
        <w:vAlign w:val="center"/>
      </w:tcPr>
    </w:tblStylePr>
    <w:tblStylePr w:type="lastRow">
      <w:rPr>
        <w:color w:val="030F40" w:themeColor="accent1"/>
      </w:rPr>
      <w:tblPr/>
      <w:tcPr>
        <w:shd w:val="clear" w:color="auto" w:fill="AADC14" w:themeFill="text2"/>
        <w:vAlign w:val="center"/>
      </w:tcPr>
    </w:tblStylePr>
    <w:tblStylePr w:type="firstCol">
      <w:rPr>
        <w:color w:val="030F40" w:themeColor="accent1"/>
      </w:rPr>
      <w:tblPr/>
      <w:tcPr>
        <w:shd w:val="clear" w:color="auto" w:fill="AADC14" w:themeFill="text2"/>
        <w:vAlign w:val="center"/>
      </w:tcPr>
    </w:tblStylePr>
    <w:tblStylePr w:type="lastCol">
      <w:rPr>
        <w:color w:val="030F40" w:themeColor="accent1"/>
      </w:rPr>
      <w:tblPr/>
      <w:tcPr>
        <w:shd w:val="clear" w:color="auto" w:fill="AADC14" w:themeFill="text2"/>
        <w:vAlign w:val="center"/>
      </w:tcPr>
    </w:tblStylePr>
    <w:tblStylePr w:type="band1Vert">
      <w:tblPr/>
      <w:tcPr>
        <w:shd w:val="clear" w:color="auto" w:fill="F2F2F2" w:themeFill="accent6" w:themeFillShade="F2"/>
      </w:tcPr>
    </w:tblStylePr>
    <w:tblStylePr w:type="band1Horz">
      <w:tblPr/>
      <w:tcPr>
        <w:shd w:val="clear" w:color="auto" w:fill="F2F2F2" w:themeFill="accent6" w:themeFillShade="F2"/>
        <w:vAlign w:val="center"/>
      </w:tcPr>
    </w:tblStylePr>
  </w:style>
  <w:style w:type="table" w:customStyle="1" w:styleId="tblPlein2">
    <w:name w:val="tbl_Plein2"/>
    <w:basedOn w:val="TableauNormal"/>
    <w:uiPriority w:val="99"/>
    <w:rsid w:val="006A53EB"/>
    <w:rPr>
      <w:rFonts w:ascii="Verdana" w:hAnsi="Verdana"/>
    </w:rPr>
    <w:tblPr>
      <w:tblStyleRowBandSize w:val="1"/>
      <w:tblStyleColBandSize w:val="1"/>
    </w:tblPr>
    <w:tblStylePr w:type="firstRow">
      <w:rPr>
        <w:color w:val="030F40" w:themeColor="accent1"/>
      </w:rPr>
      <w:tblPr/>
      <w:tcPr>
        <w:shd w:val="clear" w:color="auto" w:fill="5575F7" w:themeFill="accent1" w:themeFillTint="66"/>
      </w:tcPr>
    </w:tblStylePr>
    <w:tblStylePr w:type="lastRow">
      <w:rPr>
        <w:color w:val="030F40" w:themeColor="accent1"/>
      </w:rPr>
      <w:tblPr/>
      <w:tcPr>
        <w:shd w:val="clear" w:color="auto" w:fill="5575F7" w:themeFill="accent1" w:themeFillTint="66"/>
      </w:tcPr>
    </w:tblStylePr>
    <w:tblStylePr w:type="firstCol">
      <w:rPr>
        <w:color w:val="030F40" w:themeColor="accent1"/>
      </w:rPr>
      <w:tblPr/>
      <w:tcPr>
        <w:shd w:val="clear" w:color="auto" w:fill="5575F7" w:themeFill="accent1" w:themeFillTint="66"/>
      </w:tcPr>
    </w:tblStylePr>
    <w:tblStylePr w:type="lastCol">
      <w:rPr>
        <w:color w:val="030F40" w:themeColor="accent1"/>
      </w:rPr>
      <w:tblPr/>
      <w:tcPr>
        <w:shd w:val="clear" w:color="auto" w:fill="5575F7" w:themeFill="accent1" w:themeFillTint="66"/>
      </w:tcPr>
    </w:tblStylePr>
    <w:tblStylePr w:type="band1Vert">
      <w:tblPr/>
      <w:tcPr>
        <w:shd w:val="clear" w:color="auto" w:fill="5575F7" w:themeFill="accent1" w:themeFillTint="66"/>
      </w:tcPr>
    </w:tblStylePr>
    <w:tblStylePr w:type="band1Horz">
      <w:tblPr/>
      <w:tcPr>
        <w:shd w:val="clear" w:color="auto" w:fill="AABAFB" w:themeFill="accent1" w:themeFillTint="33"/>
      </w:tcPr>
    </w:tblStylePr>
  </w:style>
  <w:style w:type="numbering" w:customStyle="1" w:styleId="Aucuneliste11">
    <w:name w:val="Aucune liste11"/>
    <w:next w:val="Aucuneliste"/>
    <w:uiPriority w:val="99"/>
    <w:semiHidden/>
    <w:unhideWhenUsed/>
    <w:rsid w:val="006A53EB"/>
  </w:style>
  <w:style w:type="table" w:customStyle="1" w:styleId="Grilledutableau11">
    <w:name w:val="Grille du tableau11"/>
    <w:basedOn w:val="TableauNormal"/>
    <w:next w:val="Grilledutableau"/>
    <w:uiPriority w:val="59"/>
    <w:rsid w:val="006A53EB"/>
    <w:pPr>
      <w:tabs>
        <w:tab w:val="left" w:pos="851"/>
      </w:tabs>
      <w:spacing w:after="120"/>
      <w:ind w:left="340" w:right="340"/>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auclassique111">
    <w:name w:val="Tableau classique 111"/>
    <w:basedOn w:val="TableauNormal"/>
    <w:next w:val="Tableauclassique1"/>
    <w:semiHidden/>
    <w:rsid w:val="006A53EB"/>
    <w:pPr>
      <w:spacing w:after="200" w:line="276" w:lineRule="auto"/>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auclassique211">
    <w:name w:val="Tableau classique 211"/>
    <w:basedOn w:val="TableauNormal"/>
    <w:next w:val="Tableauclassique2"/>
    <w:semiHidden/>
    <w:rsid w:val="006A53EB"/>
    <w:pPr>
      <w:spacing w:after="200" w:line="276" w:lineRule="auto"/>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auclassique311">
    <w:name w:val="Tableau classique 311"/>
    <w:basedOn w:val="TableauNormal"/>
    <w:next w:val="Tableauclassique3"/>
    <w:semiHidden/>
    <w:rsid w:val="006A53EB"/>
    <w:pPr>
      <w:spacing w:after="200" w:line="276" w:lineRule="auto"/>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auclassique411">
    <w:name w:val="Tableau classique 411"/>
    <w:basedOn w:val="TableauNormal"/>
    <w:next w:val="Tableauclassique4"/>
    <w:semiHidden/>
    <w:rsid w:val="006A53EB"/>
    <w:pPr>
      <w:spacing w:after="200" w:line="276" w:lineRule="auto"/>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Colonnesdetableau111">
    <w:name w:val="Colonnes de tableau 111"/>
    <w:basedOn w:val="TableauNormal"/>
    <w:next w:val="Colonnesdetableau1"/>
    <w:semiHidden/>
    <w:rsid w:val="006A53EB"/>
    <w:pPr>
      <w:spacing w:after="200" w:line="276" w:lineRule="auto"/>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Colonnesdetableau211">
    <w:name w:val="Colonnes de tableau 211"/>
    <w:basedOn w:val="TableauNormal"/>
    <w:next w:val="Colonnesdetableau2"/>
    <w:semiHidden/>
    <w:rsid w:val="006A53EB"/>
    <w:pPr>
      <w:spacing w:after="200" w:line="276" w:lineRule="auto"/>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Colonnesdetableau311">
    <w:name w:val="Colonnes de tableau 311"/>
    <w:basedOn w:val="TableauNormal"/>
    <w:next w:val="Colonnesdetableau3"/>
    <w:semiHidden/>
    <w:rsid w:val="006A53EB"/>
    <w:pPr>
      <w:spacing w:after="200" w:line="276" w:lineRule="auto"/>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Colonnesdetableau411">
    <w:name w:val="Colonnes de tableau 411"/>
    <w:basedOn w:val="TableauNormal"/>
    <w:next w:val="Colonnesdetableau4"/>
    <w:semiHidden/>
    <w:rsid w:val="006A53EB"/>
    <w:pPr>
      <w:spacing w:after="200" w:line="276" w:lineRule="auto"/>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Colonnesdetableau511">
    <w:name w:val="Colonnes de tableau 511"/>
    <w:basedOn w:val="TableauNormal"/>
    <w:next w:val="Colonnesdetableau5"/>
    <w:semiHidden/>
    <w:rsid w:val="006A53EB"/>
    <w:pPr>
      <w:spacing w:after="200" w:line="276" w:lineRule="auto"/>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aucolor111">
    <w:name w:val="Tableau coloré 111"/>
    <w:basedOn w:val="TableauNormal"/>
    <w:next w:val="Tableaucolor1"/>
    <w:semiHidden/>
    <w:rsid w:val="006A53EB"/>
    <w:pPr>
      <w:spacing w:after="200" w:line="276" w:lineRule="auto"/>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leaucolor211">
    <w:name w:val="Tableau coloré 211"/>
    <w:basedOn w:val="TableauNormal"/>
    <w:next w:val="Tableaucolor2"/>
    <w:semiHidden/>
    <w:rsid w:val="006A53EB"/>
    <w:pPr>
      <w:spacing w:after="200" w:line="276" w:lineRule="auto"/>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aucolor311">
    <w:name w:val="Tableau coloré 311"/>
    <w:basedOn w:val="TableauNormal"/>
    <w:next w:val="Tableaucolor3"/>
    <w:semiHidden/>
    <w:rsid w:val="006A53EB"/>
    <w:pPr>
      <w:spacing w:after="200" w:line="276" w:lineRule="auto"/>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leaucontemporain11">
    <w:name w:val="Tableau contemporain11"/>
    <w:basedOn w:val="TableauNormal"/>
    <w:next w:val="Tableaucontemporain"/>
    <w:semiHidden/>
    <w:rsid w:val="006A53EB"/>
    <w:pPr>
      <w:spacing w:after="200" w:line="276" w:lineRule="auto"/>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Effetsdetableau3D211">
    <w:name w:val="Effets de tableau 3D 211"/>
    <w:basedOn w:val="TableauNormal"/>
    <w:next w:val="Effetsdetableau3D2"/>
    <w:semiHidden/>
    <w:rsid w:val="006A53EB"/>
    <w:pPr>
      <w:spacing w:after="200" w:line="276" w:lineRule="auto"/>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Effetsdetableau3D111">
    <w:name w:val="Effets de tableau 3D 111"/>
    <w:basedOn w:val="TableauNormal"/>
    <w:next w:val="Effetsdetableau3D1"/>
    <w:semiHidden/>
    <w:rsid w:val="006A53EB"/>
    <w:pPr>
      <w:spacing w:after="200" w:line="276" w:lineRule="auto"/>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Effetsdetableau3D311">
    <w:name w:val="Effets de tableau 3D 311"/>
    <w:basedOn w:val="TableauNormal"/>
    <w:next w:val="Effetsdetableau3D3"/>
    <w:semiHidden/>
    <w:rsid w:val="006A53EB"/>
    <w:pPr>
      <w:spacing w:after="200" w:line="276" w:lineRule="auto"/>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aulgant11">
    <w:name w:val="Tableau élégant11"/>
    <w:basedOn w:val="TableauNormal"/>
    <w:next w:val="Tableaulgant"/>
    <w:semiHidden/>
    <w:rsid w:val="006A53EB"/>
    <w:pPr>
      <w:spacing w:after="200" w:line="276" w:lineRule="auto"/>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Grilledetableau111">
    <w:name w:val="Grille de tableau 111"/>
    <w:basedOn w:val="TableauNormal"/>
    <w:next w:val="Grilledetableau1"/>
    <w:semiHidden/>
    <w:rsid w:val="006A53EB"/>
    <w:pPr>
      <w:spacing w:after="200" w:line="276" w:lineRule="auto"/>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Grilledetableau211">
    <w:name w:val="Grille de tableau 211"/>
    <w:basedOn w:val="TableauNormal"/>
    <w:next w:val="Grilledetableau2"/>
    <w:semiHidden/>
    <w:rsid w:val="006A53EB"/>
    <w:pPr>
      <w:spacing w:after="200" w:line="276" w:lineRule="auto"/>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Grilledetableau311">
    <w:name w:val="Grille de tableau 311"/>
    <w:basedOn w:val="TableauNormal"/>
    <w:next w:val="Grilledetableau3"/>
    <w:semiHidden/>
    <w:rsid w:val="006A53EB"/>
    <w:pPr>
      <w:spacing w:after="200" w:line="276" w:lineRule="auto"/>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Grilledetableau411">
    <w:name w:val="Grille de tableau 411"/>
    <w:basedOn w:val="TableauNormal"/>
    <w:next w:val="Grilledetableau4"/>
    <w:semiHidden/>
    <w:rsid w:val="006A53EB"/>
    <w:pPr>
      <w:spacing w:after="200" w:line="276" w:lineRule="auto"/>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Grilledetableau511">
    <w:name w:val="Grille de tableau 511"/>
    <w:basedOn w:val="TableauNormal"/>
    <w:next w:val="Grilledetableau5"/>
    <w:semiHidden/>
    <w:rsid w:val="006A53EB"/>
    <w:pPr>
      <w:spacing w:after="200" w:line="276" w:lineRule="auto"/>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Grilledetableau611">
    <w:name w:val="Grille de tableau 611"/>
    <w:basedOn w:val="TableauNormal"/>
    <w:next w:val="Grilledetableau6"/>
    <w:semiHidden/>
    <w:rsid w:val="006A53EB"/>
    <w:pPr>
      <w:spacing w:after="200" w:line="276" w:lineRule="auto"/>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Grilledetableau711">
    <w:name w:val="Grille de tableau 711"/>
    <w:basedOn w:val="TableauNormal"/>
    <w:next w:val="Grilledetableau7"/>
    <w:semiHidden/>
    <w:rsid w:val="006A53EB"/>
    <w:pPr>
      <w:spacing w:after="200" w:line="276" w:lineRule="auto"/>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Grilledetableau811">
    <w:name w:val="Grille de tableau 811"/>
    <w:basedOn w:val="TableauNormal"/>
    <w:next w:val="Grilledetableau8"/>
    <w:semiHidden/>
    <w:rsid w:val="006A53EB"/>
    <w:pPr>
      <w:spacing w:after="200" w:line="276" w:lineRule="auto"/>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auple111">
    <w:name w:val="Tableau pâle 111"/>
    <w:basedOn w:val="TableauNormal"/>
    <w:next w:val="Tableauple1"/>
    <w:semiHidden/>
    <w:rsid w:val="006A53EB"/>
    <w:pPr>
      <w:spacing w:after="200" w:line="276" w:lineRule="auto"/>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auple211">
    <w:name w:val="Tableau pâle 211"/>
    <w:basedOn w:val="TableauNormal"/>
    <w:next w:val="Tableauple2"/>
    <w:semiHidden/>
    <w:rsid w:val="006A53EB"/>
    <w:pPr>
      <w:spacing w:after="200" w:line="276" w:lineRule="auto"/>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auprofessionnel11">
    <w:name w:val="Tableau professionnel11"/>
    <w:basedOn w:val="TableauNormal"/>
    <w:next w:val="Tableauprofessionnel"/>
    <w:semiHidden/>
    <w:rsid w:val="006A53EB"/>
    <w:pPr>
      <w:spacing w:after="200" w:line="276" w:lineRule="auto"/>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ausimple111">
    <w:name w:val="Tableau simple 111"/>
    <w:basedOn w:val="TableauNormal"/>
    <w:next w:val="Tableausimple1"/>
    <w:semiHidden/>
    <w:rsid w:val="006A53EB"/>
    <w:pPr>
      <w:spacing w:after="200" w:line="276" w:lineRule="auto"/>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leausimple211">
    <w:name w:val="Tableau simple 211"/>
    <w:basedOn w:val="TableauNormal"/>
    <w:next w:val="Tableausimple2"/>
    <w:semiHidden/>
    <w:rsid w:val="006A53EB"/>
    <w:pPr>
      <w:spacing w:after="200" w:line="276" w:lineRule="auto"/>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eausimple311">
    <w:name w:val="Tableau simple 311"/>
    <w:basedOn w:val="TableauNormal"/>
    <w:next w:val="Tableausimple3"/>
    <w:semiHidden/>
    <w:rsid w:val="006A53EB"/>
    <w:pPr>
      <w:spacing w:after="200" w:line="276" w:lineRule="auto"/>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auliste111">
    <w:name w:val="Tableau liste 111"/>
    <w:basedOn w:val="TableauNormal"/>
    <w:next w:val="Tableauliste1"/>
    <w:semiHidden/>
    <w:rsid w:val="006A53EB"/>
    <w:pPr>
      <w:spacing w:after="200" w:line="276" w:lineRule="auto"/>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auliste211">
    <w:name w:val="Tableau liste 211"/>
    <w:basedOn w:val="TableauNormal"/>
    <w:next w:val="Tableauliste2"/>
    <w:semiHidden/>
    <w:rsid w:val="006A53EB"/>
    <w:pPr>
      <w:spacing w:after="200" w:line="276" w:lineRule="auto"/>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auliste311">
    <w:name w:val="Tableau liste 311"/>
    <w:basedOn w:val="TableauNormal"/>
    <w:next w:val="Tableauliste3"/>
    <w:semiHidden/>
    <w:rsid w:val="006A53EB"/>
    <w:pPr>
      <w:spacing w:after="200" w:line="276" w:lineRule="auto"/>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auliste411">
    <w:name w:val="Tableau liste 411"/>
    <w:basedOn w:val="TableauNormal"/>
    <w:next w:val="Tableauliste4"/>
    <w:semiHidden/>
    <w:rsid w:val="006A53EB"/>
    <w:pPr>
      <w:spacing w:after="200" w:line="276" w:lineRule="auto"/>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auliste511">
    <w:name w:val="Tableau liste 511"/>
    <w:basedOn w:val="TableauNormal"/>
    <w:next w:val="Tableauliste5"/>
    <w:semiHidden/>
    <w:rsid w:val="006A53EB"/>
    <w:pPr>
      <w:spacing w:after="200" w:line="276" w:lineRule="auto"/>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leauliste611">
    <w:name w:val="Tableau liste 611"/>
    <w:basedOn w:val="TableauNormal"/>
    <w:next w:val="Tableauliste6"/>
    <w:semiHidden/>
    <w:rsid w:val="006A53EB"/>
    <w:pPr>
      <w:spacing w:after="200" w:line="276" w:lineRule="auto"/>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Tableauliste711">
    <w:name w:val="Tableau liste 711"/>
    <w:basedOn w:val="TableauNormal"/>
    <w:next w:val="Tableauliste7"/>
    <w:semiHidden/>
    <w:rsid w:val="006A53EB"/>
    <w:pPr>
      <w:spacing w:after="200" w:line="276" w:lineRule="auto"/>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auliste811">
    <w:name w:val="Tableau liste 811"/>
    <w:basedOn w:val="TableauNormal"/>
    <w:next w:val="Tableauliste8"/>
    <w:semiHidden/>
    <w:rsid w:val="006A53EB"/>
    <w:pPr>
      <w:spacing w:after="200" w:line="276" w:lineRule="auto"/>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Thmedutableau11">
    <w:name w:val="Thème du tableau11"/>
    <w:basedOn w:val="TableauNormal"/>
    <w:next w:val="Thmedutableau"/>
    <w:semiHidden/>
    <w:rsid w:val="006A53EB"/>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auweb111">
    <w:name w:val="Tableau web 111"/>
    <w:basedOn w:val="TableauNormal"/>
    <w:next w:val="Tableauweb1"/>
    <w:semiHidden/>
    <w:rsid w:val="006A53EB"/>
    <w:pPr>
      <w:spacing w:after="200" w:line="276" w:lineRule="auto"/>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auweb211">
    <w:name w:val="Tableau web 211"/>
    <w:basedOn w:val="TableauNormal"/>
    <w:next w:val="Tableauweb2"/>
    <w:semiHidden/>
    <w:rsid w:val="006A53EB"/>
    <w:pPr>
      <w:spacing w:after="200" w:line="276" w:lineRule="auto"/>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auweb311">
    <w:name w:val="Tableau web 311"/>
    <w:basedOn w:val="TableauNormal"/>
    <w:next w:val="Tableauweb3"/>
    <w:semiHidden/>
    <w:rsid w:val="006A53EB"/>
    <w:pPr>
      <w:spacing w:after="200" w:line="276" w:lineRule="auto"/>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Grilledetableauclaire111">
    <w:name w:val="Grille de tableau claire111"/>
    <w:basedOn w:val="TableauNormal"/>
    <w:uiPriority w:val="40"/>
    <w:rsid w:val="006A53EB"/>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Standard211">
    <w:name w:val="Standard 211"/>
    <w:basedOn w:val="TableauNormal"/>
    <w:uiPriority w:val="99"/>
    <w:rsid w:val="006A53EB"/>
    <w:rPr>
      <w:rFonts w:asciiTheme="minorHAnsi" w:hAnsiTheme="minorHAnsi"/>
    </w:rPr>
    <w:tblPr>
      <w:tblStyleRowBandSize w:val="1"/>
      <w:tblStyleColBandSize w:val="1"/>
    </w:tblPr>
    <w:tcPr>
      <w:vAlign w:val="center"/>
    </w:tcPr>
    <w:tblStylePr w:type="firstRow">
      <w:rPr>
        <w:color w:val="030F40" w:themeColor="accent1"/>
      </w:rPr>
      <w:tblPr/>
      <w:tcPr>
        <w:shd w:val="clear" w:color="auto" w:fill="030F40" w:themeFill="text1"/>
      </w:tcPr>
    </w:tblStylePr>
    <w:tblStylePr w:type="lastRow">
      <w:rPr>
        <w:color w:val="030F40" w:themeColor="accent1"/>
      </w:rPr>
      <w:tblPr/>
      <w:tcPr>
        <w:shd w:val="clear" w:color="auto" w:fill="030F40" w:themeFill="text1"/>
      </w:tcPr>
    </w:tblStylePr>
    <w:tblStylePr w:type="firstCol">
      <w:rPr>
        <w:color w:val="030F40" w:themeColor="accent1"/>
      </w:rPr>
      <w:tblPr/>
      <w:tcPr>
        <w:shd w:val="clear" w:color="auto" w:fill="030F40" w:themeFill="text1"/>
      </w:tcPr>
    </w:tblStylePr>
    <w:tblStylePr w:type="lastCol">
      <w:rPr>
        <w:color w:val="030F40" w:themeColor="accent1"/>
      </w:rPr>
      <w:tblPr/>
      <w:tcPr>
        <w:shd w:val="clear" w:color="auto" w:fill="030F40" w:themeFill="text1"/>
      </w:tcPr>
    </w:tblStylePr>
    <w:tblStylePr w:type="band1Vert">
      <w:tblPr/>
      <w:tcPr>
        <w:shd w:val="clear" w:color="auto" w:fill="F2F2F2" w:themeFill="accent6" w:themeFillShade="F2"/>
      </w:tcPr>
    </w:tblStylePr>
    <w:tblStylePr w:type="band1Horz">
      <w:tblPr/>
      <w:tcPr>
        <w:shd w:val="clear" w:color="auto" w:fill="F2F2F2" w:themeFill="accent6" w:themeFillShade="F2"/>
      </w:tcPr>
    </w:tblStylePr>
  </w:style>
  <w:style w:type="table" w:customStyle="1" w:styleId="Borduresfines11">
    <w:name w:val="Bordures fines11"/>
    <w:basedOn w:val="TableauNormal"/>
    <w:uiPriority w:val="99"/>
    <w:rsid w:val="006A53EB"/>
    <w:tblPr>
      <w:tblStyleRowBandSize w:val="1"/>
      <w:tblStyleColBandSize w:val="1"/>
      <w:tblBorders>
        <w:top w:val="single" w:sz="4" w:space="0" w:color="AADC14" w:themeColor="text2"/>
        <w:left w:val="single" w:sz="4" w:space="0" w:color="AADC14" w:themeColor="text2"/>
        <w:bottom w:val="single" w:sz="4" w:space="0" w:color="AADC14" w:themeColor="text2"/>
        <w:right w:val="single" w:sz="4" w:space="0" w:color="AADC14" w:themeColor="text2"/>
        <w:insideH w:val="single" w:sz="4" w:space="0" w:color="AADC14" w:themeColor="text2"/>
        <w:insideV w:val="single" w:sz="4" w:space="0" w:color="AADC14" w:themeColor="text2"/>
      </w:tblBorders>
    </w:tblPr>
    <w:tblStylePr w:type="firstRow">
      <w:rPr>
        <w:b w:val="0"/>
      </w:rPr>
      <w:tblPr/>
      <w:tcPr>
        <w:tcBorders>
          <w:top w:val="single" w:sz="4" w:space="0" w:color="AADC14" w:themeColor="text2"/>
          <w:left w:val="single" w:sz="4" w:space="0" w:color="AADC14" w:themeColor="text2"/>
          <w:bottom w:val="single" w:sz="4" w:space="0" w:color="AADC14" w:themeColor="text2"/>
          <w:right w:val="single" w:sz="4" w:space="0" w:color="AADC14" w:themeColor="text2"/>
          <w:insideH w:val="single" w:sz="4" w:space="0" w:color="AADC14" w:themeColor="text2"/>
          <w:insideV w:val="single" w:sz="4" w:space="0" w:color="AADC14" w:themeColor="text2"/>
          <w:tl2br w:val="nil"/>
          <w:tr2bl w:val="nil"/>
        </w:tcBorders>
      </w:tcPr>
    </w:tblStylePr>
    <w:tblStylePr w:type="lastRow">
      <w:rPr>
        <w:b w:val="0"/>
      </w:rPr>
      <w:tblPr/>
      <w:tcPr>
        <w:tcBorders>
          <w:top w:val="single" w:sz="4" w:space="0" w:color="AADC14" w:themeColor="text2"/>
          <w:left w:val="single" w:sz="4" w:space="0" w:color="AADC14" w:themeColor="text2"/>
          <w:bottom w:val="single" w:sz="4" w:space="0" w:color="AADC14" w:themeColor="text2"/>
          <w:right w:val="single" w:sz="4" w:space="0" w:color="AADC14" w:themeColor="text2"/>
          <w:insideH w:val="single" w:sz="4" w:space="0" w:color="AADC14" w:themeColor="text2"/>
          <w:insideV w:val="single" w:sz="4" w:space="0" w:color="AADC14" w:themeColor="text2"/>
        </w:tcBorders>
      </w:tcPr>
    </w:tblStylePr>
    <w:tblStylePr w:type="firstCol">
      <w:rPr>
        <w:b w:val="0"/>
      </w:rPr>
      <w:tblPr/>
      <w:tcPr>
        <w:tcBorders>
          <w:top w:val="single" w:sz="4" w:space="0" w:color="AADC14" w:themeColor="text2"/>
          <w:left w:val="single" w:sz="4" w:space="0" w:color="AADC14" w:themeColor="text2"/>
          <w:bottom w:val="single" w:sz="4" w:space="0" w:color="AADC14" w:themeColor="text2"/>
          <w:right w:val="single" w:sz="4" w:space="0" w:color="AADC14" w:themeColor="text2"/>
          <w:insideH w:val="single" w:sz="4" w:space="0" w:color="AADC14" w:themeColor="text2"/>
          <w:insideV w:val="single" w:sz="4" w:space="0" w:color="AADC14" w:themeColor="text2"/>
        </w:tcBorders>
      </w:tcPr>
    </w:tblStylePr>
    <w:tblStylePr w:type="lastCol">
      <w:rPr>
        <w:b w:val="0"/>
      </w:rPr>
      <w:tblPr/>
      <w:tcPr>
        <w:tcBorders>
          <w:top w:val="single" w:sz="4" w:space="0" w:color="AADC14" w:themeColor="text2"/>
          <w:left w:val="single" w:sz="4" w:space="0" w:color="AADC14" w:themeColor="text2"/>
          <w:bottom w:val="single" w:sz="4" w:space="0" w:color="AADC14" w:themeColor="text2"/>
          <w:right w:val="single" w:sz="4" w:space="0" w:color="AADC14" w:themeColor="text2"/>
          <w:insideH w:val="single" w:sz="4" w:space="0" w:color="AADC14" w:themeColor="text2"/>
          <w:insideV w:val="single" w:sz="4" w:space="0" w:color="AADC14" w:themeColor="text2"/>
        </w:tcBorders>
      </w:tcPr>
    </w:tblStylePr>
    <w:tblStylePr w:type="band1Vert">
      <w:tblPr/>
      <w:tcPr>
        <w:tcBorders>
          <w:top w:val="single" w:sz="4" w:space="0" w:color="AADC14" w:themeColor="text2"/>
          <w:left w:val="single" w:sz="4" w:space="0" w:color="AADC14" w:themeColor="text2"/>
          <w:bottom w:val="single" w:sz="4" w:space="0" w:color="AADC14" w:themeColor="text2"/>
          <w:right w:val="single" w:sz="4" w:space="0" w:color="AADC14" w:themeColor="text2"/>
          <w:insideH w:val="single" w:sz="4" w:space="0" w:color="AADC14" w:themeColor="text2"/>
          <w:insideV w:val="single" w:sz="4" w:space="0" w:color="AADC14" w:themeColor="text2"/>
        </w:tcBorders>
      </w:tcPr>
    </w:tblStylePr>
    <w:tblStylePr w:type="band2Vert">
      <w:tblPr/>
      <w:tcPr>
        <w:tcBorders>
          <w:top w:val="single" w:sz="4" w:space="0" w:color="AADC14" w:themeColor="text2"/>
          <w:left w:val="single" w:sz="4" w:space="0" w:color="AADC14" w:themeColor="text2"/>
          <w:bottom w:val="single" w:sz="4" w:space="0" w:color="AADC14" w:themeColor="text2"/>
          <w:right w:val="single" w:sz="4" w:space="0" w:color="AADC14" w:themeColor="text2"/>
          <w:insideH w:val="single" w:sz="4" w:space="0" w:color="AADC14" w:themeColor="text2"/>
          <w:insideV w:val="single" w:sz="4" w:space="0" w:color="AADC14" w:themeColor="text2"/>
        </w:tcBorders>
      </w:tcPr>
    </w:tblStylePr>
    <w:tblStylePr w:type="band1Horz">
      <w:tblPr/>
      <w:tcPr>
        <w:tcBorders>
          <w:top w:val="single" w:sz="4" w:space="0" w:color="AADC14" w:themeColor="text2"/>
          <w:left w:val="single" w:sz="4" w:space="0" w:color="AADC14" w:themeColor="text2"/>
          <w:bottom w:val="single" w:sz="4" w:space="0" w:color="AADC14" w:themeColor="text2"/>
          <w:right w:val="single" w:sz="4" w:space="0" w:color="AADC14" w:themeColor="text2"/>
          <w:insideH w:val="single" w:sz="4" w:space="0" w:color="AADC14" w:themeColor="text2"/>
          <w:insideV w:val="single" w:sz="4" w:space="0" w:color="AADC14" w:themeColor="text2"/>
          <w:tl2br w:val="nil"/>
          <w:tr2bl w:val="nil"/>
        </w:tcBorders>
      </w:tcPr>
    </w:tblStylePr>
    <w:tblStylePr w:type="band2Horz">
      <w:tblPr/>
      <w:tcPr>
        <w:tcBorders>
          <w:top w:val="single" w:sz="4" w:space="0" w:color="AADC14" w:themeColor="text2"/>
          <w:left w:val="single" w:sz="4" w:space="0" w:color="AADC14" w:themeColor="text2"/>
          <w:bottom w:val="single" w:sz="4" w:space="0" w:color="AADC14" w:themeColor="text2"/>
          <w:right w:val="single" w:sz="4" w:space="0" w:color="AADC14" w:themeColor="text2"/>
          <w:insideH w:val="single" w:sz="4" w:space="0" w:color="AADC14" w:themeColor="text2"/>
          <w:insideV w:val="single" w:sz="4" w:space="0" w:color="AADC14" w:themeColor="text2"/>
          <w:tl2br w:val="nil"/>
          <w:tr2bl w:val="nil"/>
        </w:tcBorders>
      </w:tcPr>
    </w:tblStylePr>
  </w:style>
  <w:style w:type="table" w:customStyle="1" w:styleId="Standard111">
    <w:name w:val="Standard 111"/>
    <w:basedOn w:val="Standard2"/>
    <w:uiPriority w:val="99"/>
    <w:rsid w:val="006A53EB"/>
    <w:tblPr/>
    <w:tblStylePr w:type="firstRow">
      <w:rPr>
        <w:color w:val="030F40" w:themeColor="accent1"/>
      </w:rPr>
      <w:tblPr/>
      <w:tcPr>
        <w:shd w:val="clear" w:color="auto" w:fill="AADC14" w:themeFill="text2"/>
        <w:vAlign w:val="center"/>
      </w:tcPr>
    </w:tblStylePr>
    <w:tblStylePr w:type="lastRow">
      <w:rPr>
        <w:color w:val="030F40" w:themeColor="accent1"/>
      </w:rPr>
      <w:tblPr/>
      <w:tcPr>
        <w:shd w:val="clear" w:color="auto" w:fill="AADC14" w:themeFill="text2"/>
        <w:vAlign w:val="center"/>
      </w:tcPr>
    </w:tblStylePr>
    <w:tblStylePr w:type="firstCol">
      <w:rPr>
        <w:color w:val="030F40" w:themeColor="accent1"/>
      </w:rPr>
      <w:tblPr/>
      <w:tcPr>
        <w:shd w:val="clear" w:color="auto" w:fill="AADC14" w:themeFill="text2"/>
        <w:vAlign w:val="center"/>
      </w:tcPr>
    </w:tblStylePr>
    <w:tblStylePr w:type="lastCol">
      <w:rPr>
        <w:color w:val="030F40" w:themeColor="accent1"/>
      </w:rPr>
      <w:tblPr/>
      <w:tcPr>
        <w:shd w:val="clear" w:color="auto" w:fill="AADC14" w:themeFill="text2"/>
        <w:vAlign w:val="center"/>
      </w:tcPr>
    </w:tblStylePr>
    <w:tblStylePr w:type="band1Vert">
      <w:tblPr/>
      <w:tcPr>
        <w:shd w:val="clear" w:color="auto" w:fill="F2F2F2" w:themeFill="accent6" w:themeFillShade="F2"/>
      </w:tcPr>
    </w:tblStylePr>
    <w:tblStylePr w:type="band1Horz">
      <w:tblPr/>
      <w:tcPr>
        <w:shd w:val="clear" w:color="auto" w:fill="F2F2F2" w:themeFill="accent6" w:themeFillShade="F2"/>
        <w:vAlign w:val="center"/>
      </w:tcPr>
    </w:tblStylePr>
  </w:style>
  <w:style w:type="table" w:customStyle="1" w:styleId="tblPlein11">
    <w:name w:val="tbl_Plein11"/>
    <w:basedOn w:val="TableauNormal"/>
    <w:uiPriority w:val="99"/>
    <w:rsid w:val="006A53EB"/>
    <w:rPr>
      <w:rFonts w:ascii="Verdana" w:hAnsi="Verdana"/>
    </w:rPr>
    <w:tblPr>
      <w:tblStyleRowBandSize w:val="1"/>
      <w:tblStyleColBandSize w:val="1"/>
    </w:tblPr>
    <w:tblStylePr w:type="firstRow">
      <w:rPr>
        <w:color w:val="030F40" w:themeColor="accent1"/>
      </w:rPr>
      <w:tblPr/>
      <w:tcPr>
        <w:shd w:val="clear" w:color="auto" w:fill="5575F7" w:themeFill="accent1" w:themeFillTint="66"/>
      </w:tcPr>
    </w:tblStylePr>
    <w:tblStylePr w:type="lastRow">
      <w:rPr>
        <w:color w:val="030F40" w:themeColor="accent1"/>
      </w:rPr>
      <w:tblPr/>
      <w:tcPr>
        <w:shd w:val="clear" w:color="auto" w:fill="5575F7" w:themeFill="accent1" w:themeFillTint="66"/>
      </w:tcPr>
    </w:tblStylePr>
    <w:tblStylePr w:type="firstCol">
      <w:rPr>
        <w:color w:val="030F40" w:themeColor="accent1"/>
      </w:rPr>
      <w:tblPr/>
      <w:tcPr>
        <w:shd w:val="clear" w:color="auto" w:fill="5575F7" w:themeFill="accent1" w:themeFillTint="66"/>
      </w:tcPr>
    </w:tblStylePr>
    <w:tblStylePr w:type="lastCol">
      <w:rPr>
        <w:color w:val="030F40" w:themeColor="accent1"/>
      </w:rPr>
      <w:tblPr/>
      <w:tcPr>
        <w:shd w:val="clear" w:color="auto" w:fill="5575F7" w:themeFill="accent1" w:themeFillTint="66"/>
      </w:tcPr>
    </w:tblStylePr>
    <w:tblStylePr w:type="band1Vert">
      <w:tblPr/>
      <w:tcPr>
        <w:shd w:val="clear" w:color="auto" w:fill="5575F7" w:themeFill="accent1" w:themeFillTint="66"/>
      </w:tcPr>
    </w:tblStylePr>
    <w:tblStylePr w:type="band1Horz">
      <w:tblPr/>
      <w:tcPr>
        <w:shd w:val="clear" w:color="auto" w:fill="AABAFB"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34641573">
      <w:bodyDiv w:val="1"/>
      <w:marLeft w:val="0"/>
      <w:marRight w:val="0"/>
      <w:marTop w:val="0"/>
      <w:marBottom w:val="0"/>
      <w:divBdr>
        <w:top w:val="none" w:sz="0" w:space="0" w:color="auto"/>
        <w:left w:val="none" w:sz="0" w:space="0" w:color="auto"/>
        <w:bottom w:val="none" w:sz="0" w:space="0" w:color="auto"/>
        <w:right w:val="none" w:sz="0" w:space="0" w:color="auto"/>
      </w:divBdr>
    </w:div>
    <w:div w:id="618225753">
      <w:bodyDiv w:val="1"/>
      <w:marLeft w:val="0"/>
      <w:marRight w:val="0"/>
      <w:marTop w:val="0"/>
      <w:marBottom w:val="0"/>
      <w:divBdr>
        <w:top w:val="none" w:sz="0" w:space="0" w:color="auto"/>
        <w:left w:val="none" w:sz="0" w:space="0" w:color="auto"/>
        <w:bottom w:val="none" w:sz="0" w:space="0" w:color="auto"/>
        <w:right w:val="none" w:sz="0" w:space="0" w:color="auto"/>
      </w:divBdr>
    </w:div>
    <w:div w:id="631591775">
      <w:bodyDiv w:val="1"/>
      <w:marLeft w:val="0"/>
      <w:marRight w:val="0"/>
      <w:marTop w:val="0"/>
      <w:marBottom w:val="0"/>
      <w:divBdr>
        <w:top w:val="none" w:sz="0" w:space="0" w:color="auto"/>
        <w:left w:val="none" w:sz="0" w:space="0" w:color="auto"/>
        <w:bottom w:val="none" w:sz="0" w:space="0" w:color="auto"/>
        <w:right w:val="none" w:sz="0" w:space="0" w:color="auto"/>
      </w:divBdr>
    </w:div>
    <w:div w:id="661617125">
      <w:bodyDiv w:val="1"/>
      <w:marLeft w:val="0"/>
      <w:marRight w:val="0"/>
      <w:marTop w:val="0"/>
      <w:marBottom w:val="0"/>
      <w:divBdr>
        <w:top w:val="none" w:sz="0" w:space="0" w:color="auto"/>
        <w:left w:val="none" w:sz="0" w:space="0" w:color="auto"/>
        <w:bottom w:val="none" w:sz="0" w:space="0" w:color="auto"/>
        <w:right w:val="none" w:sz="0" w:space="0" w:color="auto"/>
      </w:divBdr>
    </w:div>
    <w:div w:id="871771114">
      <w:bodyDiv w:val="1"/>
      <w:marLeft w:val="0"/>
      <w:marRight w:val="0"/>
      <w:marTop w:val="0"/>
      <w:marBottom w:val="0"/>
      <w:divBdr>
        <w:top w:val="none" w:sz="0" w:space="0" w:color="auto"/>
        <w:left w:val="none" w:sz="0" w:space="0" w:color="auto"/>
        <w:bottom w:val="none" w:sz="0" w:space="0" w:color="auto"/>
        <w:right w:val="none" w:sz="0" w:space="0" w:color="auto"/>
      </w:divBdr>
    </w:div>
    <w:div w:id="896892762">
      <w:bodyDiv w:val="1"/>
      <w:marLeft w:val="0"/>
      <w:marRight w:val="0"/>
      <w:marTop w:val="0"/>
      <w:marBottom w:val="0"/>
      <w:divBdr>
        <w:top w:val="none" w:sz="0" w:space="0" w:color="auto"/>
        <w:left w:val="none" w:sz="0" w:space="0" w:color="auto"/>
        <w:bottom w:val="none" w:sz="0" w:space="0" w:color="auto"/>
        <w:right w:val="none" w:sz="0" w:space="0" w:color="auto"/>
      </w:divBdr>
    </w:div>
    <w:div w:id="910426197">
      <w:bodyDiv w:val="1"/>
      <w:marLeft w:val="0"/>
      <w:marRight w:val="0"/>
      <w:marTop w:val="0"/>
      <w:marBottom w:val="0"/>
      <w:divBdr>
        <w:top w:val="none" w:sz="0" w:space="0" w:color="auto"/>
        <w:left w:val="none" w:sz="0" w:space="0" w:color="auto"/>
        <w:bottom w:val="none" w:sz="0" w:space="0" w:color="auto"/>
        <w:right w:val="none" w:sz="0" w:space="0" w:color="auto"/>
      </w:divBdr>
    </w:div>
    <w:div w:id="961570482">
      <w:bodyDiv w:val="1"/>
      <w:marLeft w:val="0"/>
      <w:marRight w:val="0"/>
      <w:marTop w:val="0"/>
      <w:marBottom w:val="0"/>
      <w:divBdr>
        <w:top w:val="none" w:sz="0" w:space="0" w:color="auto"/>
        <w:left w:val="none" w:sz="0" w:space="0" w:color="auto"/>
        <w:bottom w:val="none" w:sz="0" w:space="0" w:color="auto"/>
        <w:right w:val="none" w:sz="0" w:space="0" w:color="auto"/>
      </w:divBdr>
    </w:div>
    <w:div w:id="1045983609">
      <w:bodyDiv w:val="1"/>
      <w:marLeft w:val="0"/>
      <w:marRight w:val="0"/>
      <w:marTop w:val="0"/>
      <w:marBottom w:val="0"/>
      <w:divBdr>
        <w:top w:val="none" w:sz="0" w:space="0" w:color="auto"/>
        <w:left w:val="none" w:sz="0" w:space="0" w:color="auto"/>
        <w:bottom w:val="none" w:sz="0" w:space="0" w:color="auto"/>
        <w:right w:val="none" w:sz="0" w:space="0" w:color="auto"/>
      </w:divBdr>
    </w:div>
    <w:div w:id="1270427146">
      <w:bodyDiv w:val="1"/>
      <w:marLeft w:val="0"/>
      <w:marRight w:val="0"/>
      <w:marTop w:val="0"/>
      <w:marBottom w:val="0"/>
      <w:divBdr>
        <w:top w:val="none" w:sz="0" w:space="0" w:color="auto"/>
        <w:left w:val="none" w:sz="0" w:space="0" w:color="auto"/>
        <w:bottom w:val="none" w:sz="0" w:space="0" w:color="auto"/>
        <w:right w:val="none" w:sz="0" w:space="0" w:color="auto"/>
      </w:divBdr>
    </w:div>
    <w:div w:id="1273896270">
      <w:bodyDiv w:val="1"/>
      <w:marLeft w:val="0"/>
      <w:marRight w:val="0"/>
      <w:marTop w:val="0"/>
      <w:marBottom w:val="0"/>
      <w:divBdr>
        <w:top w:val="none" w:sz="0" w:space="0" w:color="auto"/>
        <w:left w:val="none" w:sz="0" w:space="0" w:color="auto"/>
        <w:bottom w:val="none" w:sz="0" w:space="0" w:color="auto"/>
        <w:right w:val="none" w:sz="0" w:space="0" w:color="auto"/>
      </w:divBdr>
    </w:div>
    <w:div w:id="1282880953">
      <w:bodyDiv w:val="1"/>
      <w:marLeft w:val="0"/>
      <w:marRight w:val="0"/>
      <w:marTop w:val="0"/>
      <w:marBottom w:val="0"/>
      <w:divBdr>
        <w:top w:val="none" w:sz="0" w:space="0" w:color="auto"/>
        <w:left w:val="none" w:sz="0" w:space="0" w:color="auto"/>
        <w:bottom w:val="none" w:sz="0" w:space="0" w:color="auto"/>
        <w:right w:val="none" w:sz="0" w:space="0" w:color="auto"/>
      </w:divBdr>
    </w:div>
    <w:div w:id="1356882917">
      <w:bodyDiv w:val="1"/>
      <w:marLeft w:val="0"/>
      <w:marRight w:val="0"/>
      <w:marTop w:val="0"/>
      <w:marBottom w:val="0"/>
      <w:divBdr>
        <w:top w:val="none" w:sz="0" w:space="0" w:color="auto"/>
        <w:left w:val="none" w:sz="0" w:space="0" w:color="auto"/>
        <w:bottom w:val="none" w:sz="0" w:space="0" w:color="auto"/>
        <w:right w:val="none" w:sz="0" w:space="0" w:color="auto"/>
      </w:divBdr>
    </w:div>
    <w:div w:id="1500777842">
      <w:bodyDiv w:val="1"/>
      <w:marLeft w:val="0"/>
      <w:marRight w:val="0"/>
      <w:marTop w:val="0"/>
      <w:marBottom w:val="0"/>
      <w:divBdr>
        <w:top w:val="none" w:sz="0" w:space="0" w:color="auto"/>
        <w:left w:val="none" w:sz="0" w:space="0" w:color="auto"/>
        <w:bottom w:val="none" w:sz="0" w:space="0" w:color="auto"/>
        <w:right w:val="none" w:sz="0" w:space="0" w:color="auto"/>
      </w:divBdr>
    </w:div>
    <w:div w:id="1601454684">
      <w:bodyDiv w:val="1"/>
      <w:marLeft w:val="0"/>
      <w:marRight w:val="0"/>
      <w:marTop w:val="0"/>
      <w:marBottom w:val="0"/>
      <w:divBdr>
        <w:top w:val="none" w:sz="0" w:space="0" w:color="auto"/>
        <w:left w:val="none" w:sz="0" w:space="0" w:color="auto"/>
        <w:bottom w:val="none" w:sz="0" w:space="0" w:color="auto"/>
        <w:right w:val="none" w:sz="0" w:space="0" w:color="auto"/>
      </w:divBdr>
    </w:div>
    <w:div w:id="1859805554">
      <w:bodyDiv w:val="1"/>
      <w:marLeft w:val="0"/>
      <w:marRight w:val="0"/>
      <w:marTop w:val="0"/>
      <w:marBottom w:val="0"/>
      <w:divBdr>
        <w:top w:val="none" w:sz="0" w:space="0" w:color="auto"/>
        <w:left w:val="none" w:sz="0" w:space="0" w:color="auto"/>
        <w:bottom w:val="none" w:sz="0" w:space="0" w:color="auto"/>
        <w:right w:val="none" w:sz="0" w:space="0" w:color="auto"/>
      </w:divBdr>
    </w:div>
    <w:div w:id="1884095265">
      <w:bodyDiv w:val="1"/>
      <w:marLeft w:val="0"/>
      <w:marRight w:val="0"/>
      <w:marTop w:val="0"/>
      <w:marBottom w:val="0"/>
      <w:divBdr>
        <w:top w:val="none" w:sz="0" w:space="0" w:color="auto"/>
        <w:left w:val="none" w:sz="0" w:space="0" w:color="auto"/>
        <w:bottom w:val="none" w:sz="0" w:space="0" w:color="auto"/>
        <w:right w:val="none" w:sz="0" w:space="0" w:color="auto"/>
      </w:divBdr>
    </w:div>
    <w:div w:id="1954046329">
      <w:bodyDiv w:val="1"/>
      <w:marLeft w:val="0"/>
      <w:marRight w:val="0"/>
      <w:marTop w:val="0"/>
      <w:marBottom w:val="0"/>
      <w:divBdr>
        <w:top w:val="none" w:sz="0" w:space="0" w:color="auto"/>
        <w:left w:val="none" w:sz="0" w:space="0" w:color="auto"/>
        <w:bottom w:val="none" w:sz="0" w:space="0" w:color="auto"/>
        <w:right w:val="none" w:sz="0" w:space="0" w:color="auto"/>
      </w:divBdr>
    </w:div>
    <w:div w:id="1977369609">
      <w:bodyDiv w:val="1"/>
      <w:marLeft w:val="0"/>
      <w:marRight w:val="0"/>
      <w:marTop w:val="0"/>
      <w:marBottom w:val="0"/>
      <w:divBdr>
        <w:top w:val="none" w:sz="0" w:space="0" w:color="auto"/>
        <w:left w:val="none" w:sz="0" w:space="0" w:color="auto"/>
        <w:bottom w:val="none" w:sz="0" w:space="0" w:color="auto"/>
        <w:right w:val="none" w:sz="0" w:space="0" w:color="auto"/>
      </w:divBdr>
    </w:div>
    <w:div w:id="2090271047">
      <w:bodyDiv w:val="1"/>
      <w:marLeft w:val="0"/>
      <w:marRight w:val="0"/>
      <w:marTop w:val="0"/>
      <w:marBottom w:val="0"/>
      <w:divBdr>
        <w:top w:val="none" w:sz="0" w:space="0" w:color="auto"/>
        <w:left w:val="none" w:sz="0" w:space="0" w:color="auto"/>
        <w:bottom w:val="none" w:sz="0" w:space="0" w:color="auto"/>
        <w:right w:val="none" w:sz="0" w:space="0" w:color="auto"/>
      </w:divBdr>
    </w:div>
    <w:div w:id="21209516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image" Target="media/image6.jpeg"/><Relationship Id="rId42" Type="http://schemas.openxmlformats.org/officeDocument/2006/relationships/image" Target="media/image27.png"/><Relationship Id="rId47" Type="http://schemas.openxmlformats.org/officeDocument/2006/relationships/image" Target="media/image32.jpeg"/><Relationship Id="rId63" Type="http://schemas.openxmlformats.org/officeDocument/2006/relationships/header" Target="header8.xml"/><Relationship Id="rId68" Type="http://schemas.openxmlformats.org/officeDocument/2006/relationships/footer" Target="footer12.xml"/><Relationship Id="rId16" Type="http://schemas.openxmlformats.org/officeDocument/2006/relationships/header" Target="header4.xml"/><Relationship Id="rId11" Type="http://schemas.openxmlformats.org/officeDocument/2006/relationships/footer" Target="footer2.xml"/><Relationship Id="rId32" Type="http://schemas.openxmlformats.org/officeDocument/2006/relationships/image" Target="media/image17.jpeg"/><Relationship Id="rId37" Type="http://schemas.openxmlformats.org/officeDocument/2006/relationships/image" Target="media/image22.png"/><Relationship Id="rId53" Type="http://schemas.openxmlformats.org/officeDocument/2006/relationships/image" Target="media/image38.jpeg"/><Relationship Id="rId58" Type="http://schemas.openxmlformats.org/officeDocument/2006/relationships/image" Target="media/image43.png"/><Relationship Id="rId74" Type="http://schemas.openxmlformats.org/officeDocument/2006/relationships/footer" Target="footer14.xml"/><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header" Target="header7.xml"/><Relationship Id="rId19" Type="http://schemas.openxmlformats.org/officeDocument/2006/relationships/footer" Target="footer6.xml"/><Relationship Id="rId14" Type="http://schemas.openxmlformats.org/officeDocument/2006/relationships/header" Target="header3.xml"/><Relationship Id="rId22" Type="http://schemas.openxmlformats.org/officeDocument/2006/relationships/image" Target="media/image7.jpeg"/><Relationship Id="rId27" Type="http://schemas.openxmlformats.org/officeDocument/2006/relationships/image" Target="media/image12.emf"/><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image" Target="media/image41.jpeg"/><Relationship Id="rId64" Type="http://schemas.openxmlformats.org/officeDocument/2006/relationships/footer" Target="footer10.xml"/><Relationship Id="rId69" Type="http://schemas.openxmlformats.org/officeDocument/2006/relationships/image" Target="media/image44.jpeg"/><Relationship Id="rId77"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36.png"/><Relationship Id="rId72" Type="http://schemas.openxmlformats.org/officeDocument/2006/relationships/footer" Target="footer13.xml"/><Relationship Id="rId80" Type="http://schemas.openxmlformats.org/officeDocument/2006/relationships/customXml" Target="../customXml/item2.xm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header" Target="header5.xml"/><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header" Target="header6.xml"/><Relationship Id="rId67" Type="http://schemas.openxmlformats.org/officeDocument/2006/relationships/header" Target="header10.xml"/><Relationship Id="rId20" Type="http://schemas.openxmlformats.org/officeDocument/2006/relationships/footer" Target="footer7.xml"/><Relationship Id="rId41" Type="http://schemas.openxmlformats.org/officeDocument/2006/relationships/image" Target="media/image26.png"/><Relationship Id="rId54" Type="http://schemas.openxmlformats.org/officeDocument/2006/relationships/image" Target="media/image39.png"/><Relationship Id="rId62" Type="http://schemas.openxmlformats.org/officeDocument/2006/relationships/footer" Target="footer9.xml"/><Relationship Id="rId70" Type="http://schemas.openxmlformats.org/officeDocument/2006/relationships/image" Target="media/image45.png"/><Relationship Id="rId75" Type="http://schemas.openxmlformats.org/officeDocument/2006/relationships/image" Target="media/image4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4.xm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34.png"/><Relationship Id="rId57" Type="http://schemas.openxmlformats.org/officeDocument/2006/relationships/image" Target="media/image42.png"/><Relationship Id="rId10" Type="http://schemas.openxmlformats.org/officeDocument/2006/relationships/footer" Target="footer1.xml"/><Relationship Id="rId31" Type="http://schemas.openxmlformats.org/officeDocument/2006/relationships/image" Target="media/image16.jpeg"/><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footer" Target="footer8.xml"/><Relationship Id="rId65" Type="http://schemas.openxmlformats.org/officeDocument/2006/relationships/header" Target="header9.xml"/><Relationship Id="rId73" Type="http://schemas.openxmlformats.org/officeDocument/2006/relationships/header" Target="header12.xml"/><Relationship Id="rId78" Type="http://schemas.openxmlformats.org/officeDocument/2006/relationships/glossaryDocument" Target="glossary/document.xml"/><Relationship Id="rId81" Type="http://schemas.openxmlformats.org/officeDocument/2006/relationships/customXml" Target="../customXml/item3.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footer" Target="footer3.xml"/><Relationship Id="rId18" Type="http://schemas.openxmlformats.org/officeDocument/2006/relationships/footer" Target="footer5.xml"/><Relationship Id="rId39" Type="http://schemas.openxmlformats.org/officeDocument/2006/relationships/image" Target="media/image24.png"/><Relationship Id="rId34" Type="http://schemas.openxmlformats.org/officeDocument/2006/relationships/image" Target="media/image19.png"/><Relationship Id="rId50" Type="http://schemas.openxmlformats.org/officeDocument/2006/relationships/image" Target="media/image35.jpeg"/><Relationship Id="rId55" Type="http://schemas.openxmlformats.org/officeDocument/2006/relationships/image" Target="media/image40.png"/><Relationship Id="rId76" Type="http://schemas.openxmlformats.org/officeDocument/2006/relationships/footer" Target="footer15.xml"/><Relationship Id="rId7" Type="http://schemas.openxmlformats.org/officeDocument/2006/relationships/endnotes" Target="endnotes.xml"/><Relationship Id="rId71" Type="http://schemas.openxmlformats.org/officeDocument/2006/relationships/header" Target="header11.xml"/><Relationship Id="rId2" Type="http://schemas.openxmlformats.org/officeDocument/2006/relationships/numbering" Target="numbering.xml"/><Relationship Id="rId29" Type="http://schemas.openxmlformats.org/officeDocument/2006/relationships/image" Target="media/image14.jpeg"/><Relationship Id="rId24" Type="http://schemas.openxmlformats.org/officeDocument/2006/relationships/image" Target="media/image9.jpg"/><Relationship Id="rId40" Type="http://schemas.openxmlformats.org/officeDocument/2006/relationships/image" Target="media/image25.png"/><Relationship Id="rId45" Type="http://schemas.openxmlformats.org/officeDocument/2006/relationships/image" Target="media/image30.png"/><Relationship Id="rId66" Type="http://schemas.openxmlformats.org/officeDocument/2006/relationships/footer" Target="footer11.xml"/></Relationships>
</file>

<file path=word/_rels/footer2.xml.rels><?xml version="1.0" encoding="UTF-8" standalone="yes"?>
<Relationships xmlns="http://schemas.openxmlformats.org/package/2006/relationships"><Relationship Id="rId1" Type="http://schemas.openxmlformats.org/officeDocument/2006/relationships/image" Target="media/image3.png"/></Relationships>
</file>

<file path=word/_rels/footer3.xml.rels><?xml version="1.0" encoding="UTF-8" standalone="yes"?>
<Relationships xmlns="http://schemas.openxmlformats.org/package/2006/relationships"><Relationship Id="rId1" Type="http://schemas.openxmlformats.org/officeDocument/2006/relationships/image" Target="media/image5.jpe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10.xml.rels><?xml version="1.0" encoding="UTF-8" standalone="yes"?>
<Relationships xmlns="http://schemas.openxmlformats.org/package/2006/relationships"><Relationship Id="rId1" Type="http://schemas.openxmlformats.org/officeDocument/2006/relationships/image" Target="media/image1.png"/></Relationships>
</file>

<file path=word/_rels/header11.xml.rels><?xml version="1.0" encoding="UTF-8" standalone="yes"?>
<Relationships xmlns="http://schemas.openxmlformats.org/package/2006/relationships"><Relationship Id="rId1" Type="http://schemas.openxmlformats.org/officeDocument/2006/relationships/image" Target="media/image1.png"/></Relationships>
</file>

<file path=word/_rels/header12.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4.jpg"/></Relationships>
</file>

<file path=word/_rels/header5.xml.rels><?xml version="1.0" encoding="UTF-8" standalone="yes"?>
<Relationships xmlns="http://schemas.openxmlformats.org/package/2006/relationships"><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1" Type="http://schemas.openxmlformats.org/officeDocument/2006/relationships/image" Target="media/image1.png"/></Relationships>
</file>

<file path=word/_rels/header7.xml.rels><?xml version="1.0" encoding="UTF-8" standalone="yes"?>
<Relationships xmlns="http://schemas.openxmlformats.org/package/2006/relationships"><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1" Type="http://schemas.openxmlformats.org/officeDocument/2006/relationships/image" Target="media/image1.png"/></Relationships>
</file>

<file path=word/_rels/header9.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safege\Modeles\office2013\Rapports-Consulting\SUEZConsulting_ModeleRapport.dotm"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D85B38DE4DBA48F7B73D541F5170C257"/>
        <w:category>
          <w:name w:val="Général"/>
          <w:gallery w:val="placeholder"/>
        </w:category>
        <w:types>
          <w:type w:val="bbPlcHdr"/>
        </w:types>
        <w:behaviors>
          <w:behavior w:val="content"/>
        </w:behaviors>
        <w:guid w:val="{B66C9ECD-5E0C-4A09-86AA-D70AD2E723D2}"/>
      </w:docPartPr>
      <w:docPartBody>
        <w:p w:rsidR="00A55EE5" w:rsidRDefault="00A55EE5">
          <w:pPr>
            <w:pStyle w:val="D85B38DE4DBA48F7B73D541F5170C257"/>
          </w:pPr>
          <w:r w:rsidRPr="00150A1D">
            <w:rPr>
              <w:rStyle w:val="Textedelespacerserv"/>
            </w:rPr>
            <w:t>Cliquez ici pour entrer du texte.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MS P????">
    <w:altName w:val="Yu Gothic"/>
    <w:panose1 w:val="00000000000000000000"/>
    <w:charset w:val="80"/>
    <w:family w:val="auto"/>
    <w:notTrueType/>
    <w:pitch w:val="variable"/>
    <w:sig w:usb0="00000001" w:usb1="08070000" w:usb2="00000010" w:usb3="00000000" w:csb0="00020000" w:csb1="00000000"/>
  </w:font>
  <w:font w:name="Calibri Light">
    <w:panose1 w:val="020F0302020204030204"/>
    <w:charset w:val="00"/>
    <w:family w:val="swiss"/>
    <w:pitch w:val="variable"/>
    <w:sig w:usb0="E4002EFF" w:usb1="C000247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Bebas Neue">
    <w:altName w:val="Calibri"/>
    <w:panose1 w:val="00000000000000000000"/>
    <w:charset w:val="00"/>
    <w:family w:val="swiss"/>
    <w:notTrueType/>
    <w:pitch w:val="variable"/>
    <w:sig w:usb0="A000002F" w:usb1="0000004B" w:usb2="00000000" w:usb3="00000000" w:csb0="00000093"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55EE5"/>
    <w:rsid w:val="00014F93"/>
    <w:rsid w:val="000512C7"/>
    <w:rsid w:val="00092BDB"/>
    <w:rsid w:val="000A3F1D"/>
    <w:rsid w:val="002153EB"/>
    <w:rsid w:val="00241863"/>
    <w:rsid w:val="002B1D89"/>
    <w:rsid w:val="002D2EC6"/>
    <w:rsid w:val="00373CE8"/>
    <w:rsid w:val="004344DB"/>
    <w:rsid w:val="00474164"/>
    <w:rsid w:val="00496B26"/>
    <w:rsid w:val="00516B88"/>
    <w:rsid w:val="005D1BF4"/>
    <w:rsid w:val="008E2B4D"/>
    <w:rsid w:val="00941FA9"/>
    <w:rsid w:val="00A057DC"/>
    <w:rsid w:val="00A55EE5"/>
    <w:rsid w:val="00A92FB2"/>
    <w:rsid w:val="00B22E3C"/>
    <w:rsid w:val="00C0535D"/>
    <w:rsid w:val="00E26018"/>
    <w:rsid w:val="00E8198D"/>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fr-FR" w:eastAsia="fr-F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Textedelespacerserv">
    <w:name w:val="Placeholder Text"/>
    <w:basedOn w:val="Policepardfaut"/>
    <w:uiPriority w:val="99"/>
    <w:semiHidden/>
    <w:rPr>
      <w:color w:val="808080"/>
    </w:rPr>
  </w:style>
  <w:style w:type="paragraph" w:customStyle="1" w:styleId="D85B38DE4DBA48F7B73D541F5170C257">
    <w:name w:val="D85B38DE4DBA48F7B73D541F5170C25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theme/theme1.xml><?xml version="1.0" encoding="utf-8"?>
<a:theme xmlns:a="http://schemas.openxmlformats.org/drawingml/2006/main" name="SUEZ Consulting Vert">
  <a:themeElements>
    <a:clrScheme name="SUEZ Consulting Vert">
      <a:dk1>
        <a:srgbClr val="030F40"/>
      </a:dk1>
      <a:lt1>
        <a:sysClr val="window" lastClr="FFFFFF"/>
      </a:lt1>
      <a:dk2>
        <a:srgbClr val="AADC14"/>
      </a:dk2>
      <a:lt2>
        <a:srgbClr val="D5D6DE"/>
      </a:lt2>
      <a:accent1>
        <a:srgbClr val="030F40"/>
      </a:accent1>
      <a:accent2>
        <a:srgbClr val="AADC14"/>
      </a:accent2>
      <a:accent3>
        <a:srgbClr val="3D466C"/>
      </a:accent3>
      <a:accent4>
        <a:srgbClr val="E0E7C7"/>
      </a:accent4>
      <a:accent5>
        <a:srgbClr val="E3E4EA"/>
      </a:accent5>
      <a:accent6>
        <a:srgbClr val="FFFFFF"/>
      </a:accent6>
      <a:hlink>
        <a:srgbClr val="030F40"/>
      </a:hlink>
      <a:folHlink>
        <a:srgbClr val="030F40"/>
      </a:folHlink>
    </a:clrScheme>
    <a:fontScheme name="SUEZ">
      <a:majorFont>
        <a:latin typeface="Arial Narrow"/>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extLst>
    <a:ext uri="{05A4C25C-085E-4340-85A3-A5531E510DB2}">
      <thm15:themeFamily xmlns:thm15="http://schemas.microsoft.com/office/thememl/2012/main" name="VCLS" id="{3B6BED25-812A-43AC-9574-C799A0DDFEF2}" vid="{3F2B7734-7BBD-4934-9BD2-75428683F0A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3F33C8ABB33E2446B5022779F7D639E9" ma:contentTypeVersion="16" ma:contentTypeDescription="Crée un document." ma:contentTypeScope="" ma:versionID="725ef8ed15c35251d938941b488731aa">
  <xsd:schema xmlns:xsd="http://www.w3.org/2001/XMLSchema" xmlns:xs="http://www.w3.org/2001/XMLSchema" xmlns:p="http://schemas.microsoft.com/office/2006/metadata/properties" xmlns:ns2="308bf11e-4806-4b6a-9675-13a68dd570b0" xmlns:ns3="b0145bec-79e0-411d-9844-0b3591055c89" targetNamespace="http://schemas.microsoft.com/office/2006/metadata/properties" ma:root="true" ma:fieldsID="33eb5ca2ad5e3354d432ecd363d443cc" ns2:_="" ns3:_="">
    <xsd:import namespace="308bf11e-4806-4b6a-9675-13a68dd570b0"/>
    <xsd:import namespace="b0145bec-79e0-411d-9844-0b3591055c89"/>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Tags" minOccurs="0"/>
                <xsd:element ref="ns3:MediaServiceOCR" minOccurs="0"/>
                <xsd:element ref="ns3:MediaServiceDateTaken" minOccurs="0"/>
                <xsd:element ref="ns3:MediaServiceLocation" minOccurs="0"/>
                <xsd:element ref="ns3:MediaServiceEventHashCode" minOccurs="0"/>
                <xsd:element ref="ns3:MediaServiceGenerationTime" minOccurs="0"/>
                <xsd:element ref="ns3:MediaServiceAutoKeyPoints" minOccurs="0"/>
                <xsd:element ref="ns3:MediaServiceKeyPoints" minOccurs="0"/>
                <xsd:element ref="ns3:MediaLengthInSeconds" minOccurs="0"/>
                <xsd:element ref="ns3:lcf76f155ced4ddcb4097134ff3c332f" minOccurs="0"/>
                <xsd:element ref="ns2: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08bf11e-4806-4b6a-9675-13a68dd570b0" elementFormDefault="qualified">
    <xsd:import namespace="http://schemas.microsoft.com/office/2006/documentManagement/types"/>
    <xsd:import namespace="http://schemas.microsoft.com/office/infopath/2007/PartnerControls"/>
    <xsd:element name="SharedWithUsers" ma:index="8" nillable="true" ma:displayName="Partagé avec"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Partagé avec détails" ma:description="" ma:internalName="SharedWithDetails" ma:readOnly="true">
      <xsd:simpleType>
        <xsd:restriction base="dms:Note">
          <xsd:maxLength value="255"/>
        </xsd:restriction>
      </xsd:simpleType>
    </xsd:element>
    <xsd:element name="TaxCatchAll" ma:index="23" nillable="true" ma:displayName="Taxonomy Catch All Column" ma:hidden="true" ma:list="{e49d0211-69a3-42cb-8057-f385e5dfb60d}" ma:internalName="TaxCatchAll" ma:showField="CatchAllData" ma:web="308bf11e-4806-4b6a-9675-13a68dd570b0">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b0145bec-79e0-411d-9844-0b3591055c89"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2" nillable="true" ma:displayName="MediaServiceAutoTags" ma:internalName="MediaServiceAutoTags" ma:readOnly="true">
      <xsd:simpleType>
        <xsd:restriction base="dms:Text"/>
      </xsd:simpleType>
    </xsd:element>
    <xsd:element name="MediaServiceOCR" ma:index="13" nillable="true" ma:displayName="MediaServiceOCR"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MediaServiceLocation" ma:internalName="MediaServiceLocation"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Balises d’images" ma:readOnly="false" ma:fieldId="{5cf76f15-5ced-4ddc-b409-7134ff3c332f}" ma:taxonomyMulti="true" ma:sspId="31c0289f-e3ea-4703-bbd6-f5f42098225f" ma:termSetId="09814cd3-568e-fe90-9814-8d621ff8fb84" ma:anchorId="fba54fb3-c3e1-fe81-a776-ca4b69148c4d"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004ECD5C-E771-480F-BE30-73E440FA3BD4}">
  <ds:schemaRefs>
    <ds:schemaRef ds:uri="http://schemas.openxmlformats.org/officeDocument/2006/bibliography"/>
  </ds:schemaRefs>
</ds:datastoreItem>
</file>

<file path=customXml/itemProps2.xml><?xml version="1.0" encoding="utf-8"?>
<ds:datastoreItem xmlns:ds="http://schemas.openxmlformats.org/officeDocument/2006/customXml" ds:itemID="{68D641FB-84BC-491F-A3D2-D8A6A61560AE}"/>
</file>

<file path=customXml/itemProps3.xml><?xml version="1.0" encoding="utf-8"?>
<ds:datastoreItem xmlns:ds="http://schemas.openxmlformats.org/officeDocument/2006/customXml" ds:itemID="{6D69C009-6B13-473C-90EF-9E370F6A1A39}"/>
</file>

<file path=docProps/app.xml><?xml version="1.0" encoding="utf-8"?>
<Properties xmlns="http://schemas.openxmlformats.org/officeDocument/2006/extended-properties" xmlns:vt="http://schemas.openxmlformats.org/officeDocument/2006/docPropsVTypes">
  <Template>SUEZConsulting_ModeleRapport.dotm</Template>
  <TotalTime>0</TotalTime>
  <Pages>78</Pages>
  <Words>13098</Words>
  <Characters>72042</Characters>
  <Application>Microsoft Office Word</Application>
  <DocSecurity>0</DocSecurity>
  <Lines>600</Lines>
  <Paragraphs>169</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84971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2021-06-30T12:43:00Z</dcterms:created>
  <dcterms:modified xsi:type="dcterms:W3CDTF">2022-01-11T15:20:00Z</dcterms:modified>
</cp:coreProperties>
</file>